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CUST-013</w:t>
      </w:r>
    </w:p>
    <w:p>
      <w:r>
        <w:t>Collateral Type: Construction equipment</w:t>
      </w:r>
    </w:p>
    <w:p>
      <w:r>
        <w:t>Estimated Market Value: USD 540,000</w:t>
      </w:r>
    </w:p>
    <w:p>
      <w:r>
        <w:t>Requested Loan Amount: USD 750,000</w:t>
      </w:r>
    </w:p>
    <w:p>
      <w:r>
        <w:t>Calculated LTV: 138.9%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540,000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432,000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138.9%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