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 Application - CUST-013 - North Star Construction</w:t>
      </w:r>
    </w:p>
    <w:p>
      <w:r>
        <w:t>Applicant: North Star Construction</w:t>
      </w:r>
    </w:p>
    <w:p>
      <w:r>
        <w:t>Customer Type: SME</w:t>
      </w:r>
    </w:p>
    <w:p>
      <w:r>
        <w:t>Industry: Construction</w:t>
      </w:r>
    </w:p>
    <w:p>
      <w:r>
        <w:t>Country: Vietnam</w:t>
      </w:r>
    </w:p>
    <w:p>
      <w:r>
        <w:t>Requested Loan Amount: USD 750,000</w:t>
      </w:r>
    </w:p>
    <w:p>
      <w:r>
        <w:t>Purpose: Bridge contract mobilization</w:t>
      </w:r>
    </w:p>
    <w:p>
      <w:r>
        <w:t>Declared Monthly Income / Cashflow: USD 52,000</w:t>
      </w:r>
    </w:p>
    <w:p>
      <w:r>
        <w:t>Collateral Offered: Construction equipment</w:t>
      </w:r>
    </w:p>
    <w:p>
      <w:r>
        <w:t>Estimated Collateral Value: USD 540,000</w:t>
      </w:r>
    </w:p>
    <w:p>
      <w:r>
        <w:t>Preliminary LTV: 138.9%</w:t>
      </w:r>
    </w:p>
    <w:p>
      <w:r>
        <w:t>Known Fraud Indicator: Tax arrears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Customer identity / registration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Bank statements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Tax records</w:t>
            </w:r>
          </w:p>
        </w:tc>
        <w:tc>
          <w:tcPr>
            <w:tcW w:type="dxa" w:w="4320"/>
          </w:tcPr>
          <w:p>
            <w:r>
              <w:t>Partial / requires review</w:t>
            </w:r>
          </w:p>
        </w:tc>
      </w:tr>
      <w:tr>
        <w:tc>
          <w:tcPr>
            <w:tcW w:type="dxa" w:w="4320"/>
          </w:tcPr>
          <w:p>
            <w:r>
              <w:t>Collateral ownership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</w:tbl>
    <w:p>
      <w:r>
        <w:t>Human credit officer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