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CUST-015 - EcoRide Motorbike Rental</w:t>
      </w:r>
    </w:p>
    <w:p>
      <w:r>
        <w:t>Applicant: EcoRide Motorbike Rental</w:t>
      </w:r>
    </w:p>
    <w:p>
      <w:r>
        <w:t>Customer Type: SME</w:t>
      </w:r>
    </w:p>
    <w:p>
      <w:r>
        <w:t>Industry: Transport Rental</w:t>
      </w:r>
    </w:p>
    <w:p>
      <w:r>
        <w:t>Country: Vietnam</w:t>
      </w:r>
    </w:p>
    <w:p>
      <w:r>
        <w:t>Requested Loan Amount: USD 135,000</w:t>
      </w:r>
    </w:p>
    <w:p>
      <w:r>
        <w:t>Purpose: Electric motorbike fleet</w:t>
      </w:r>
    </w:p>
    <w:p>
      <w:r>
        <w:t>Declared Monthly Income / Cashflow: USD 11,000</w:t>
      </w:r>
    </w:p>
    <w:p>
      <w:r>
        <w:t>Collateral Offered: Motorbike fleet</w:t>
      </w:r>
    </w:p>
    <w:p>
      <w:r>
        <w:t>Estimated Collateral Value: USD 155,000</w:t>
      </w:r>
    </w:p>
    <w:p>
      <w:r>
        <w:t>Preliminary LTV: 87.1%</w:t>
      </w:r>
    </w:p>
    <w:p>
      <w:r>
        <w:t>Known Fraud Indicator: Valuation overstatement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Partial / requires review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Requires independent verification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