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jc w:val="center"/>
      </w:pPr>
      <w:r>
        <w:t>Rackspace Solution Proposal</w:t>
      </w:r>
    </w:p>
    <w:p>
      <w:pPr>
        <w:pStyle w:val="Title"/>
        <w:jc w:val="center"/>
      </w:pPr>
      <w:r>
        <w:t>{CUSTOMER_NAME}</w:t>
      </w:r>
    </w:p>
    <w:p>
      <w:pPr>
        <w:pStyle w:val="Subtitle"/>
        <w:jc w:val="center"/>
      </w:pPr>
      <w:r>
        <w:t>{PROJECT_NAME}</w:t>
      </w:r>
    </w:p>
    <w:p>
      <w:pPr>
        <w:pStyle w:val="Subtitle"/>
        <w:jc w:val="center"/>
      </w:pPr>
      <w:r>
        <w:t>{DATE}</w:t>
      </w:r>
    </w:p>
    <w:p>
      <w:r>
        <w:br w:type="page"/>
      </w:r>
    </w:p>
    <w:p>
      <w:pPr>
        <w:jc w:val="left"/>
      </w:pPr>
      <w:r>
        <w:t>Table of Contents (Auto-generated)</w:t>
      </w:r>
    </w:p>
    <w:p>
      <w:r>
        <w:br w:type="page"/>
      </w:r>
    </w:p>
    <w:p>
      <w:pPr>
        <w:pStyle w:val="Heading1"/>
      </w:pPr>
      <w:r>
        <w:t>1. Executive Summary</w:t>
      </w:r>
    </w:p>
    <w:p>
      <w:r>
        <w:t>{EXECSUM}</w:t>
      </w:r>
    </w:p>
    <w:p>
      <w:pPr>
        <w:pStyle w:val="Heading1"/>
      </w:pPr>
      <w:r>
        <w:t>2. Solution Scope &amp; Objectives</w:t>
      </w:r>
    </w:p>
    <w:p>
      <w:r>
        <w:t>{SOLUTION_SCOPE}</w:t>
      </w:r>
    </w:p>
    <w:p>
      <w:pPr>
        <w:pStyle w:val="Heading1"/>
      </w:pPr>
      <w:r>
        <w:t>3. Proposed Architecture</w:t>
      </w:r>
    </w:p>
    <w:p>
      <w:r>
        <w:t>{ARCHITECTURE_DIAGRAM}</w:t>
      </w:r>
    </w:p>
    <w:p>
      <w:pPr>
        <w:pStyle w:val="Heading1"/>
      </w:pPr>
      <w:r>
        <w:t>4. Delivery Methodology</w:t>
      </w:r>
    </w:p>
    <w:p>
      <w:r>
        <w:t>{DELIVERY_MODEL}</w:t>
      </w:r>
    </w:p>
    <w:p>
      <w:pPr>
        <w:pStyle w:val="Heading1"/>
      </w:pPr>
      <w:r>
        <w:t>5. Migration Plan</w:t>
      </w:r>
    </w:p>
    <w:p>
      <w:r>
        <w:t>{MIGRATION_PLAN}</w:t>
      </w:r>
    </w:p>
    <w:p>
      <w:pPr>
        <w:pStyle w:val="Heading1"/>
      </w:pPr>
      <w:r>
        <w:t>6. Tools &amp; Automation</w:t>
      </w:r>
    </w:p>
    <w:p>
      <w:r>
        <w:t>{AUTOMATION_TOOLS}</w:t>
      </w:r>
    </w:p>
    <w:p>
      <w:pPr>
        <w:pStyle w:val="Heading1"/>
      </w:pPr>
      <w:r>
        <w:t>7. SLA &amp; Support Model</w:t>
      </w:r>
    </w:p>
    <w:p>
      <w:r>
        <w:t>{SLAS}</w:t>
      </w:r>
    </w:p>
    <w:p>
      <w:pPr>
        <w:pStyle w:val="Heading1"/>
      </w:pPr>
      <w:r>
        <w:t>8. Security &amp; Compliance</w:t>
      </w:r>
    </w:p>
    <w:p>
      <w:r>
        <w:t>{SECURITY_MODEL}</w:t>
      </w:r>
    </w:p>
    <w:p>
      <w:pPr>
        <w:pStyle w:val="Heading1"/>
      </w:pPr>
      <w:r>
        <w:t>9. Pricing Overview</w:t>
      </w:r>
    </w:p>
    <w:p>
      <w:r>
        <w:t>{COST_TABLE}</w:t>
      </w:r>
    </w:p>
    <w:p>
      <w:pPr>
        <w:pStyle w:val="Heading1"/>
      </w:pPr>
      <w:r>
        <w:t>10. Terms &amp; Conditions</w:t>
      </w:r>
    </w:p>
    <w:p>
      <w:r>
        <w:t>{TERMS}</w:t>
      </w:r>
    </w:p>
    <w:p>
      <w:pPr>
        <w:pStyle w:val="Heading1"/>
      </w:pPr>
      <w:r>
        <w:t>11. Appendix</w:t>
      </w:r>
    </w:p>
    <w:p>
      <w:r>
        <w:t>{APPENDIX}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