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E9" w:rsidRPr="00886AD9" w:rsidRDefault="00637611" w:rsidP="00886AD9">
      <w:pPr>
        <w:jc w:val="center"/>
        <w:rPr>
          <w:sz w:val="52"/>
          <w:szCs w:val="52"/>
        </w:rPr>
      </w:pPr>
      <w:r w:rsidRPr="00886AD9">
        <w:rPr>
          <w:rFonts w:hint="eastAsia"/>
          <w:sz w:val="52"/>
          <w:szCs w:val="52"/>
        </w:rPr>
        <w:t>Migration</w:t>
      </w:r>
      <w:r w:rsidRPr="00886AD9">
        <w:rPr>
          <w:sz w:val="52"/>
          <w:szCs w:val="52"/>
        </w:rPr>
        <w:t xml:space="preserve"> </w:t>
      </w:r>
      <w:r w:rsidRPr="00886AD9">
        <w:rPr>
          <w:rFonts w:hint="eastAsia"/>
          <w:sz w:val="52"/>
          <w:szCs w:val="52"/>
        </w:rPr>
        <w:t>Tool</w:t>
      </w:r>
      <w:r w:rsidRPr="00886AD9">
        <w:rPr>
          <w:sz w:val="52"/>
          <w:szCs w:val="52"/>
        </w:rPr>
        <w:t xml:space="preserve"> </w:t>
      </w:r>
      <w:r w:rsidRPr="00886AD9">
        <w:rPr>
          <w:rFonts w:hint="eastAsia"/>
          <w:sz w:val="52"/>
          <w:szCs w:val="52"/>
        </w:rPr>
        <w:t>User</w:t>
      </w:r>
      <w:r w:rsidRPr="00886AD9">
        <w:rPr>
          <w:sz w:val="52"/>
          <w:szCs w:val="52"/>
        </w:rPr>
        <w:t xml:space="preserve"> </w:t>
      </w:r>
      <w:r w:rsidRPr="00886AD9">
        <w:rPr>
          <w:rFonts w:hint="eastAsia"/>
          <w:sz w:val="52"/>
          <w:szCs w:val="52"/>
        </w:rPr>
        <w:t>Guide</w:t>
      </w:r>
    </w:p>
    <w:p w:rsidR="00637611" w:rsidRDefault="00637611"/>
    <w:p w:rsidR="00637611" w:rsidRDefault="00637611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When</w:t>
      </w:r>
      <w:r>
        <w:t xml:space="preserve"> entering website of “Test Case Migration Tool”, you should log in the system </w:t>
      </w:r>
      <w:r w:rsidR="007A6CAD" w:rsidRPr="007A6CAD">
        <w:t>with domain credentials</w:t>
      </w:r>
      <w:r w:rsidR="007A6CAD">
        <w:t xml:space="preserve"> </w:t>
      </w:r>
      <w:r>
        <w:t xml:space="preserve">for </w:t>
      </w:r>
      <w:r w:rsidRPr="00637611">
        <w:t>authentication</w:t>
      </w:r>
      <w:r>
        <w:t>.</w:t>
      </w:r>
    </w:p>
    <w:p w:rsidR="00637611" w:rsidRDefault="00637611">
      <w:r>
        <w:rPr>
          <w:noProof/>
        </w:rPr>
        <w:drawing>
          <wp:inline distT="0" distB="0" distL="0" distR="0" wp14:anchorId="0295D583" wp14:editId="2629A35B">
            <wp:extent cx="5274310" cy="198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F" w:rsidRDefault="002E37AF"/>
    <w:p w:rsidR="002E37AF" w:rsidRDefault="002E37AF">
      <w:r>
        <w:rPr>
          <w:rFonts w:hint="eastAsia"/>
        </w:rPr>
        <w:t xml:space="preserve">2. After logging in </w:t>
      </w:r>
      <w:r>
        <w:t>successfully</w:t>
      </w:r>
      <w:r>
        <w:rPr>
          <w:rFonts w:hint="eastAsia"/>
        </w:rPr>
        <w:t>,</w:t>
      </w:r>
      <w:r>
        <w:t xml:space="preserve"> click the button “Go to Migrate Tests”</w:t>
      </w:r>
    </w:p>
    <w:p w:rsidR="002E37AF" w:rsidRDefault="002E37AF">
      <w:r>
        <w:rPr>
          <w:noProof/>
        </w:rPr>
        <w:drawing>
          <wp:inline distT="0" distB="0" distL="0" distR="0" wp14:anchorId="4E642859" wp14:editId="3D50DA3F">
            <wp:extent cx="5274310" cy="1651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1" w:rsidRDefault="00D03DA1"/>
    <w:p w:rsidR="00D03DA1" w:rsidRDefault="00D03DA1">
      <w:r>
        <w:rPr>
          <w:rFonts w:hint="eastAsia"/>
        </w:rPr>
        <w:t xml:space="preserve">3. If you want to migrate test cases from </w:t>
      </w:r>
      <w:r>
        <w:t xml:space="preserve">SCTM to TestRail, the first tab should be chosen. Then, you </w:t>
      </w:r>
      <w:r w:rsidR="00886AD9">
        <w:t>need</w:t>
      </w:r>
      <w:r>
        <w:t xml:space="preserve"> to </w:t>
      </w:r>
      <w:r w:rsidR="001106E7">
        <w:t>select</w:t>
      </w:r>
      <w:r>
        <w:t xml:space="preserve"> the project from SCTM, the mode of TestRail projects</w:t>
      </w:r>
      <w:r w:rsidR="00D209A6">
        <w:t xml:space="preserve"> (</w:t>
      </w:r>
      <w:r w:rsidR="00D209A6" w:rsidRPr="00D209A6">
        <w:t>multiple test suites</w:t>
      </w:r>
      <w:r w:rsidR="00D209A6">
        <w:t xml:space="preserve">, </w:t>
      </w:r>
      <w:r w:rsidR="00D209A6" w:rsidRPr="00D209A6">
        <w:t>baseline support</w:t>
      </w:r>
      <w:r w:rsidR="00D209A6">
        <w:t xml:space="preserve">ed or single </w:t>
      </w:r>
      <w:r w:rsidR="00D209A6" w:rsidRPr="00D209A6">
        <w:t>repository</w:t>
      </w:r>
      <w:r w:rsidR="00D209A6">
        <w:t>)</w:t>
      </w:r>
      <w:r>
        <w:t xml:space="preserve"> and the </w:t>
      </w:r>
      <w:r w:rsidR="00505D9D">
        <w:t xml:space="preserve">project </w:t>
      </w:r>
      <w:r>
        <w:t>name after migrating.</w:t>
      </w:r>
    </w:p>
    <w:p w:rsidR="00447CD0" w:rsidRDefault="00447CD0">
      <w:r>
        <w:t>Clicking the button “Import”, the migration is started and the process information is shown.</w:t>
      </w:r>
    </w:p>
    <w:p w:rsidR="00447CD0" w:rsidRDefault="00447CD0">
      <w:r>
        <w:rPr>
          <w:noProof/>
        </w:rPr>
        <w:drawing>
          <wp:inline distT="0" distB="0" distL="0" distR="0" wp14:anchorId="3434A68F" wp14:editId="445EC090">
            <wp:extent cx="5274310" cy="154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51" w:rsidRDefault="000E7651"/>
    <w:p w:rsidR="000E7651" w:rsidRDefault="000E7651">
      <w:r>
        <w:rPr>
          <w:rFonts w:hint="eastAsia"/>
        </w:rPr>
        <w:lastRenderedPageBreak/>
        <w:t xml:space="preserve">4. When the migration ends, </w:t>
      </w:r>
      <w:r w:rsidR="00E97FD7">
        <w:t xml:space="preserve">a </w:t>
      </w:r>
      <w:r>
        <w:rPr>
          <w:rFonts w:hint="eastAsia"/>
        </w:rPr>
        <w:t xml:space="preserve">dialog is shown. </w:t>
      </w:r>
      <w:r>
        <w:t>You can access the new project in TestRail now.</w:t>
      </w:r>
    </w:p>
    <w:p w:rsidR="000E7651" w:rsidRDefault="000E7651">
      <w:r>
        <w:rPr>
          <w:noProof/>
        </w:rPr>
        <w:drawing>
          <wp:inline distT="0" distB="0" distL="0" distR="0" wp14:anchorId="1D988F6E" wp14:editId="63186997">
            <wp:extent cx="5274310" cy="2318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51" w:rsidRDefault="000E7651"/>
    <w:p w:rsidR="000E7651" w:rsidRDefault="000E7651">
      <w:r>
        <w:rPr>
          <w:rFonts w:hint="eastAsia"/>
        </w:rPr>
        <w:t xml:space="preserve">5. </w:t>
      </w:r>
      <w:r>
        <w:t xml:space="preserve">If you have typed a project name which exists in TestRail </w:t>
      </w:r>
      <w:r w:rsidR="00C820AE">
        <w:t>already</w:t>
      </w:r>
      <w:r>
        <w:t>, the tool gives a hint and stops the migration.</w:t>
      </w:r>
    </w:p>
    <w:p w:rsidR="000E7651" w:rsidRDefault="000E7651">
      <w:r>
        <w:rPr>
          <w:noProof/>
        </w:rPr>
        <w:drawing>
          <wp:inline distT="0" distB="0" distL="0" distR="0" wp14:anchorId="6C67F8A5" wp14:editId="491C4E07">
            <wp:extent cx="5274310" cy="202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51" w:rsidRDefault="000E7651"/>
    <w:p w:rsidR="000E7651" w:rsidRDefault="000E7651">
      <w:r>
        <w:rPr>
          <w:rFonts w:hint="eastAsia"/>
        </w:rPr>
        <w:t>6. If you want to migrate test cases from TestRail to SCTM, the second tab should be chosen.</w:t>
      </w:r>
      <w:r>
        <w:t xml:space="preserve"> Then project from TestRail </w:t>
      </w:r>
      <w:r w:rsidR="007836CA">
        <w:t>should</w:t>
      </w:r>
      <w:r>
        <w:t xml:space="preserve"> be selected and project name after migration </w:t>
      </w:r>
      <w:r w:rsidR="007836CA">
        <w:t xml:space="preserve">should </w:t>
      </w:r>
      <w:r>
        <w:t xml:space="preserve">be </w:t>
      </w:r>
      <w:r w:rsidR="003C2C49">
        <w:t>inputted</w:t>
      </w:r>
      <w:r>
        <w:t>.</w:t>
      </w:r>
      <w:r w:rsidR="003C2C49">
        <w:t xml:space="preserve"> </w:t>
      </w:r>
      <w:r w:rsidR="00E40A6F">
        <w:t>Next, you should choose the product in SCTM for each suite(container). If you want to use all the same product for each suite, select the radio called “</w:t>
      </w:r>
      <w:r w:rsidR="00E40A6F" w:rsidRPr="00E40A6F">
        <w:t>select one product for all containers</w:t>
      </w:r>
      <w:r w:rsidR="00E40A6F">
        <w:t>” and choose one product. If not, choose the second radio named “</w:t>
      </w:r>
      <w:r w:rsidR="00E40A6F" w:rsidRPr="00E40A6F">
        <w:t>select products respectively</w:t>
      </w:r>
      <w:r w:rsidR="00E40A6F">
        <w:t>” and choose different products for every suite respectively in table “</w:t>
      </w:r>
      <w:r w:rsidR="00E40A6F" w:rsidRPr="00E40A6F">
        <w:t>Product Assignment</w:t>
      </w:r>
      <w:r w:rsidR="00E40A6F">
        <w:t>”.</w:t>
      </w:r>
    </w:p>
    <w:p w:rsidR="007E0785" w:rsidRDefault="007E0785">
      <w:r>
        <w:rPr>
          <w:noProof/>
        </w:rPr>
        <w:lastRenderedPageBreak/>
        <w:drawing>
          <wp:inline distT="0" distB="0" distL="0" distR="0" wp14:anchorId="76A40E50" wp14:editId="46B4BC7E">
            <wp:extent cx="5274310" cy="181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5" w:rsidRDefault="007E0785" w:rsidP="00023D1B">
      <w:r>
        <w:rPr>
          <w:rFonts w:hint="eastAsia"/>
        </w:rPr>
        <w:t xml:space="preserve">7. Afterwards, </w:t>
      </w:r>
      <w:r>
        <w:t xml:space="preserve">you should assign groups for the new project. </w:t>
      </w:r>
      <w:r w:rsidR="00AF6159">
        <w:t>In table “</w:t>
      </w:r>
      <w:r w:rsidR="00023D1B" w:rsidRPr="00023D1B">
        <w:t>Group Assignment</w:t>
      </w:r>
      <w:r w:rsidR="00AF6159">
        <w:t xml:space="preserve">”, green rows </w:t>
      </w:r>
      <w:r w:rsidR="00103641">
        <w:t>present</w:t>
      </w:r>
      <w:r w:rsidR="00AF6159">
        <w:t xml:space="preserve"> the groups which you are in and have enough </w:t>
      </w:r>
      <w:r w:rsidR="00AF6159" w:rsidRPr="00AF6159">
        <w:t>permission</w:t>
      </w:r>
      <w:r w:rsidR="00023D1B">
        <w:t xml:space="preserve"> for this migration. Red lines stand for the groups </w:t>
      </w:r>
      <w:r w:rsidR="00023D1B">
        <w:t>which you are in</w:t>
      </w:r>
      <w:r w:rsidR="00023D1B">
        <w:t xml:space="preserve"> yet not enough </w:t>
      </w:r>
      <w:r w:rsidR="00023D1B" w:rsidRPr="00AF6159">
        <w:t>permission</w:t>
      </w:r>
      <w:r w:rsidR="00023D1B">
        <w:t xml:space="preserve"> for migration projects. Furthermore, b</w:t>
      </w:r>
      <w:r w:rsidR="006E711D">
        <w:t>l</w:t>
      </w:r>
      <w:r w:rsidR="00023D1B">
        <w:t>ack ones are groups you are not in.</w:t>
      </w:r>
      <w:r w:rsidR="00DC4BA4">
        <w:t xml:space="preserve"> When migrating a project, at least one green line should be selected, or the migration is not allowed.</w:t>
      </w:r>
    </w:p>
    <w:p w:rsidR="00A05074" w:rsidRDefault="00A05074" w:rsidP="00023D1B">
      <w:r>
        <w:rPr>
          <w:noProof/>
        </w:rPr>
        <w:drawing>
          <wp:inline distT="0" distB="0" distL="0" distR="0" wp14:anchorId="4C87B623" wp14:editId="374EB382">
            <wp:extent cx="5274310" cy="1761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74" w:rsidRDefault="00A05074" w:rsidP="00023D1B"/>
    <w:p w:rsidR="00A05074" w:rsidRDefault="00A05074" w:rsidP="00023D1B">
      <w:r>
        <w:rPr>
          <w:rFonts w:hint="eastAsia"/>
        </w:rPr>
        <w:t xml:space="preserve">8. Click </w:t>
      </w:r>
      <w:r>
        <w:t>“Import” button, the migration will be conducted</w:t>
      </w:r>
      <w:r w:rsidR="001A08FC">
        <w:t xml:space="preserve"> and t</w:t>
      </w:r>
      <w:bookmarkStart w:id="0" w:name="_GoBack"/>
      <w:bookmarkEnd w:id="0"/>
      <w:r>
        <w:t>he process information is shown.</w:t>
      </w:r>
    </w:p>
    <w:p w:rsidR="00DC1F0F" w:rsidRDefault="00DC1F0F" w:rsidP="00023D1B">
      <w:pPr>
        <w:rPr>
          <w:noProof/>
        </w:rPr>
      </w:pPr>
      <w:r>
        <w:rPr>
          <w:noProof/>
        </w:rPr>
        <w:drawing>
          <wp:inline distT="0" distB="0" distL="0" distR="0" wp14:anchorId="2ED871AA" wp14:editId="3E573E04">
            <wp:extent cx="5274310" cy="2878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0F">
        <w:rPr>
          <w:noProof/>
        </w:rPr>
        <w:t xml:space="preserve"> </w:t>
      </w:r>
    </w:p>
    <w:p w:rsidR="00DC1F0F" w:rsidRDefault="00DC1F0F" w:rsidP="00DC1F0F">
      <w:pPr>
        <w:ind w:left="105" w:hangingChars="50" w:hanging="105"/>
        <w:rPr>
          <w:noProof/>
        </w:rPr>
      </w:pPr>
      <w:r>
        <w:rPr>
          <w:noProof/>
        </w:rPr>
        <w:t xml:space="preserve">9.When the migration ends, a success dialog is shown, and you can access the </w:t>
      </w:r>
      <w:r>
        <w:rPr>
          <w:noProof/>
        </w:rPr>
        <w:lastRenderedPageBreak/>
        <w:t>project in SCTM now.</w:t>
      </w:r>
    </w:p>
    <w:p w:rsidR="00DC1F0F" w:rsidRDefault="00DC1F0F" w:rsidP="00DC1F0F">
      <w:pPr>
        <w:ind w:left="105" w:hangingChars="50" w:hanging="105"/>
      </w:pPr>
      <w:r>
        <w:rPr>
          <w:noProof/>
        </w:rPr>
        <w:drawing>
          <wp:inline distT="0" distB="0" distL="0" distR="0" wp14:anchorId="45C2DB69" wp14:editId="66F434F2">
            <wp:extent cx="5274310" cy="3038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92" w:rsidRDefault="009F3392" w:rsidP="00DC1F0F">
      <w:pPr>
        <w:ind w:left="105" w:hangingChars="50" w:hanging="105"/>
      </w:pPr>
    </w:p>
    <w:p w:rsidR="009F3392" w:rsidRDefault="009F3392" w:rsidP="00DC1F0F">
      <w:pPr>
        <w:ind w:left="105" w:hangingChars="50" w:hanging="105"/>
        <w:rPr>
          <w:rFonts w:hint="eastAsia"/>
        </w:rPr>
      </w:pPr>
      <w:r>
        <w:rPr>
          <w:rFonts w:hint="eastAsia"/>
        </w:rPr>
        <w:t>10. If an error occurs, such as the project name has already existed in SCTM, the tool will give a hint and stop this migration.</w:t>
      </w:r>
    </w:p>
    <w:p w:rsidR="004855E1" w:rsidRDefault="004855E1" w:rsidP="00023D1B">
      <w:pPr>
        <w:rPr>
          <w:rFonts w:hint="eastAsia"/>
        </w:rPr>
      </w:pPr>
      <w:r>
        <w:rPr>
          <w:noProof/>
        </w:rPr>
        <w:drawing>
          <wp:inline distT="0" distB="0" distL="0" distR="0" wp14:anchorId="09436FC5" wp14:editId="022CE869">
            <wp:extent cx="5274310" cy="2532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1B"/>
    <w:rsid w:val="00023D1B"/>
    <w:rsid w:val="000E7651"/>
    <w:rsid w:val="00103641"/>
    <w:rsid w:val="001106E7"/>
    <w:rsid w:val="001A08FC"/>
    <w:rsid w:val="002E37AF"/>
    <w:rsid w:val="003C2C49"/>
    <w:rsid w:val="00401D1B"/>
    <w:rsid w:val="00447CD0"/>
    <w:rsid w:val="004855E1"/>
    <w:rsid w:val="00505D9D"/>
    <w:rsid w:val="005217E9"/>
    <w:rsid w:val="00637611"/>
    <w:rsid w:val="006E711D"/>
    <w:rsid w:val="007836CA"/>
    <w:rsid w:val="007A6CAD"/>
    <w:rsid w:val="007C1614"/>
    <w:rsid w:val="007E0785"/>
    <w:rsid w:val="00886AD9"/>
    <w:rsid w:val="009F3392"/>
    <w:rsid w:val="00A05074"/>
    <w:rsid w:val="00AF6159"/>
    <w:rsid w:val="00C820AE"/>
    <w:rsid w:val="00D03DA1"/>
    <w:rsid w:val="00D209A6"/>
    <w:rsid w:val="00DC1F0F"/>
    <w:rsid w:val="00DC4BA4"/>
    <w:rsid w:val="00E40A6F"/>
    <w:rsid w:val="00E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B0CF"/>
  <w15:chartTrackingRefBased/>
  <w15:docId w15:val="{0B982442-7D7B-4AD8-936C-191DD719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Tianhe Gong (RD-CN-INTRN)</cp:lastModifiedBy>
  <cp:revision>27</cp:revision>
  <dcterms:created xsi:type="dcterms:W3CDTF">2016-07-27T02:30:00Z</dcterms:created>
  <dcterms:modified xsi:type="dcterms:W3CDTF">2016-07-27T03:16:00Z</dcterms:modified>
</cp:coreProperties>
</file>