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A38D54">
      <w:pPr>
        <w:spacing w:before="78" w:after="78"/>
        <w:ind w:firstLine="883"/>
        <w:jc w:val="center"/>
        <w:rPr>
          <w:rFonts w:ascii="Times New Roman" w:hAnsi="Times New Roman" w:eastAsia="Times New Roman" w:cs="Times New Roman"/>
          <w:spacing w:val="40"/>
          <w:sz w:val="21"/>
          <w:szCs w:val="21"/>
        </w:rPr>
      </w:pPr>
    </w:p>
    <w:p w14:paraId="462C154E">
      <w:pPr>
        <w:spacing w:before="78" w:after="78"/>
        <w:ind w:firstLine="883"/>
        <w:jc w:val="center"/>
        <w:rPr>
          <w:rFonts w:ascii="Times New Roman" w:hAnsi="Times New Roman" w:eastAsia="Times New Roman" w:cs="Times New Roman"/>
          <w:b/>
          <w:bCs/>
          <w:spacing w:val="40"/>
          <w:sz w:val="36"/>
          <w:szCs w:val="36"/>
        </w:rPr>
      </w:pPr>
    </w:p>
    <w:p w14:paraId="759CB04A">
      <w:pPr>
        <w:spacing w:before="78" w:after="78"/>
        <w:ind w:firstLine="883"/>
        <w:jc w:val="center"/>
        <w:rPr>
          <w:rFonts w:ascii="Times New Roman" w:hAnsi="Times New Roman" w:eastAsia="Times New Roman" w:cs="Times New Roman"/>
          <w:b/>
          <w:bCs/>
          <w:spacing w:val="40"/>
          <w:sz w:val="36"/>
          <w:szCs w:val="36"/>
        </w:rPr>
      </w:pPr>
    </w:p>
    <w:p w14:paraId="3BBD91D8">
      <w:pPr>
        <w:spacing w:before="78" w:after="78"/>
        <w:jc w:val="center"/>
        <w:rPr>
          <w:sz w:val="36"/>
          <w:szCs w:val="36"/>
        </w:rPr>
      </w:pPr>
      <w:r>
        <w:rPr>
          <w:strike w:val="0"/>
          <w:sz w:val="36"/>
          <w:szCs w:val="36"/>
          <w:u w:val="none"/>
        </w:rPr>
        <w:drawing>
          <wp:inline distT="0" distB="0" distL="114300" distR="114300">
            <wp:extent cx="2133600" cy="400050"/>
            <wp:effectExtent l="0" t="0" r="0" b="1143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5"/>
                    <a:stretch>
                      <a:fillRect/>
                    </a:stretch>
                  </pic:blipFill>
                  <pic:spPr>
                    <a:xfrm>
                      <a:off x="0" y="0"/>
                      <a:ext cx="2133600" cy="400050"/>
                    </a:xfrm>
                    <a:prstGeom prst="rect">
                      <a:avLst/>
                    </a:prstGeom>
                  </pic:spPr>
                </pic:pic>
              </a:graphicData>
            </a:graphic>
          </wp:inline>
        </w:drawing>
      </w:r>
    </w:p>
    <w:p w14:paraId="673B2C9B">
      <w:pPr>
        <w:spacing w:before="78" w:after="78"/>
        <w:ind w:firstLine="883"/>
        <w:jc w:val="center"/>
        <w:rPr>
          <w:rFonts w:ascii="Times New Roman" w:hAnsi="Times New Roman" w:eastAsia="Times New Roman" w:cs="Times New Roman"/>
          <w:b/>
          <w:bCs/>
          <w:spacing w:val="40"/>
          <w:sz w:val="36"/>
          <w:szCs w:val="36"/>
        </w:rPr>
      </w:pPr>
    </w:p>
    <w:p w14:paraId="7DFA260B">
      <w:pPr>
        <w:spacing w:before="78" w:after="78"/>
        <w:jc w:val="center"/>
        <w:rPr>
          <w:sz w:val="48"/>
          <w:szCs w:val="48"/>
        </w:rPr>
      </w:pPr>
      <w:r>
        <w:rPr>
          <w:rFonts w:ascii="宋体" w:hAnsi="宋体" w:eastAsia="宋体" w:cs="宋体"/>
          <w:b/>
          <w:bCs/>
          <w:spacing w:val="40"/>
          <w:sz w:val="48"/>
          <w:szCs w:val="48"/>
        </w:rPr>
        <w:t>毕业论文（设计）开题报告</w:t>
      </w:r>
    </w:p>
    <w:p w14:paraId="1A9BB0CB">
      <w:pPr>
        <w:spacing w:before="78" w:after="78"/>
        <w:rPr>
          <w:rFonts w:ascii="Times New Roman" w:hAnsi="Times New Roman" w:eastAsia="Times New Roman" w:cs="Times New Roman"/>
          <w:b/>
          <w:bCs/>
          <w:sz w:val="32"/>
          <w:szCs w:val="32"/>
        </w:rPr>
      </w:pPr>
    </w:p>
    <w:p w14:paraId="3BF8495C">
      <w:pPr>
        <w:spacing w:before="78" w:after="78"/>
        <w:rPr>
          <w:rFonts w:ascii="Times New Roman" w:hAnsi="Times New Roman" w:eastAsia="Times New Roman" w:cs="Times New Roman"/>
          <w:b/>
          <w:bCs/>
          <w:sz w:val="32"/>
          <w:szCs w:val="32"/>
        </w:rPr>
      </w:pPr>
    </w:p>
    <w:p w14:paraId="7D9217BA">
      <w:pPr>
        <w:spacing w:before="78" w:after="78"/>
        <w:rPr>
          <w:rFonts w:ascii="Times New Roman" w:hAnsi="Times New Roman" w:eastAsia="Times New Roman" w:cs="Times New Roman"/>
          <w:b/>
          <w:bCs/>
          <w:sz w:val="36"/>
          <w:szCs w:val="36"/>
        </w:rPr>
      </w:pPr>
    </w:p>
    <w:p w14:paraId="06D89FAE">
      <w:pPr>
        <w:spacing w:before="78" w:after="78"/>
        <w:jc w:val="center"/>
      </w:pPr>
      <w:bookmarkStart w:id="0" w:name="OLE_LINK4"/>
      <w:r>
        <w:rPr>
          <w:rFonts w:ascii="宋体" w:hAnsi="宋体" w:eastAsia="宋体" w:cs="宋体"/>
          <w:b/>
          <w:bCs/>
          <w:sz w:val="36"/>
          <w:szCs w:val="36"/>
        </w:rPr>
        <w:t>题 目：基于多智能体协同的深度研究系统</w:t>
      </w:r>
    </w:p>
    <w:bookmarkEnd w:id="0"/>
    <w:p w14:paraId="00E65C4E">
      <w:pPr>
        <w:spacing w:before="78" w:after="78"/>
        <w:ind w:firstLine="643"/>
        <w:rPr>
          <w:rFonts w:ascii="Times New Roman" w:hAnsi="Times New Roman" w:eastAsia="Times New Roman" w:cs="Times New Roman"/>
          <w:b/>
          <w:bCs/>
          <w:sz w:val="32"/>
          <w:szCs w:val="32"/>
        </w:rPr>
      </w:pPr>
    </w:p>
    <w:p w14:paraId="13077711">
      <w:pPr>
        <w:spacing w:before="78" w:after="78" w:line="360" w:lineRule="auto"/>
        <w:ind w:firstLine="643"/>
        <w:rPr>
          <w:rFonts w:ascii="Times New Roman" w:hAnsi="Times New Roman" w:eastAsia="Times New Roman" w:cs="Times New Roman"/>
          <w:b/>
          <w:bCs/>
          <w:sz w:val="32"/>
          <w:szCs w:val="32"/>
        </w:rPr>
      </w:pPr>
      <w:bookmarkStart w:id="5" w:name="_GoBack"/>
      <w:bookmarkEnd w:id="5"/>
    </w:p>
    <w:p w14:paraId="3A48A6D5">
      <w:pPr>
        <w:spacing w:before="78" w:after="78" w:line="360" w:lineRule="auto"/>
        <w:ind w:firstLine="643"/>
        <w:rPr>
          <w:sz w:val="32"/>
          <w:szCs w:val="32"/>
        </w:rPr>
      </w:pPr>
      <w:r>
        <w:rPr>
          <w:b/>
          <w:bCs/>
          <w:sz w:val="32"/>
          <w:szCs w:val="32"/>
        </w:rPr>
        <w:t> </w:t>
      </w:r>
    </w:p>
    <w:p w14:paraId="3B3BA664">
      <w:pPr>
        <w:spacing w:before="78" w:after="78" w:line="360" w:lineRule="auto"/>
        <w:rPr>
          <w:rFonts w:ascii="Times New Roman" w:hAnsi="Times New Roman" w:eastAsia="Times New Roman" w:cs="Times New Roman"/>
          <w:b/>
          <w:bCs/>
          <w:sz w:val="32"/>
          <w:szCs w:val="32"/>
        </w:rPr>
      </w:pPr>
    </w:p>
    <w:p w14:paraId="42236585">
      <w:pPr>
        <w:spacing w:before="192" w:after="60" w:line="360" w:lineRule="auto"/>
        <w:ind w:firstLine="2195"/>
        <w:rPr>
          <w:sz w:val="32"/>
          <w:szCs w:val="32"/>
        </w:rPr>
      </w:pPr>
      <w:r>
        <w:rPr>
          <w:rFonts w:ascii="宋体" w:hAnsi="宋体" w:eastAsia="宋体" w:cs="宋体"/>
          <w:b/>
          <w:bCs/>
          <w:sz w:val="32"/>
          <w:szCs w:val="32"/>
        </w:rPr>
        <w:t xml:space="preserve">专    业 </w:t>
      </w:r>
      <w:r>
        <w:rPr>
          <w:rFonts w:ascii="宋体" w:hAnsi="宋体" w:eastAsia="宋体" w:cs="宋体"/>
          <w:b/>
          <w:bCs/>
          <w:sz w:val="32"/>
          <w:szCs w:val="32"/>
          <w:u w:val="single"/>
        </w:rPr>
        <w:t>     </w:t>
      </w:r>
      <w:r>
        <w:rPr>
          <w:rFonts w:hint="eastAsia" w:ascii="宋体" w:hAnsi="宋体" w:eastAsia="宋体" w:cs="宋体"/>
          <w:b/>
          <w:bCs/>
          <w:sz w:val="32"/>
          <w:szCs w:val="32"/>
          <w:u w:val="single"/>
          <w:lang w:val="en-US" w:eastAsia="zh-CN"/>
        </w:rPr>
        <w:t xml:space="preserve">软件工程  </w:t>
      </w:r>
      <w:r>
        <w:rPr>
          <w:b/>
          <w:bCs/>
          <w:sz w:val="32"/>
          <w:szCs w:val="32"/>
          <w:u w:val="single"/>
        </w:rPr>
        <w:t>      </w:t>
      </w:r>
      <w:r>
        <w:rPr>
          <w:rFonts w:hint="eastAsia" w:ascii="宋体" w:hAnsi="宋体" w:eastAsia="宋体" w:cs="宋体"/>
          <w:b/>
          <w:bCs/>
          <w:sz w:val="32"/>
          <w:szCs w:val="32"/>
          <w:u w:val="single"/>
          <w:lang w:val="en-US" w:eastAsia="zh-CN"/>
        </w:rPr>
        <w:t xml:space="preserve">       </w:t>
      </w:r>
      <w:r>
        <w:rPr>
          <w:rFonts w:ascii="宋体" w:hAnsi="宋体" w:eastAsia="宋体" w:cs="宋体"/>
          <w:b/>
          <w:bCs/>
          <w:sz w:val="32"/>
          <w:szCs w:val="32"/>
          <w:u w:val="single"/>
        </w:rPr>
        <w:t xml:space="preserve">       </w:t>
      </w:r>
    </w:p>
    <w:p w14:paraId="6AEFB791">
      <w:pPr>
        <w:spacing w:before="192" w:after="60" w:line="360" w:lineRule="auto"/>
        <w:ind w:firstLine="2195"/>
        <w:rPr>
          <w:sz w:val="32"/>
          <w:szCs w:val="32"/>
        </w:rPr>
      </w:pPr>
      <w:r>
        <w:rPr>
          <w:rFonts w:ascii="宋体" w:hAnsi="宋体" w:eastAsia="宋体" w:cs="宋体"/>
          <w:b/>
          <w:bCs/>
          <w:sz w:val="32"/>
          <w:szCs w:val="32"/>
        </w:rPr>
        <w:t xml:space="preserve">学    生 </w:t>
      </w:r>
      <w:r>
        <w:rPr>
          <w:rFonts w:ascii="宋体" w:hAnsi="宋体" w:eastAsia="宋体" w:cs="宋体"/>
          <w:b/>
          <w:bCs/>
          <w:sz w:val="32"/>
          <w:szCs w:val="32"/>
          <w:u w:val="single"/>
        </w:rPr>
        <w:t xml:space="preserve">       </w:t>
      </w:r>
      <w:r>
        <w:rPr>
          <w:rFonts w:hint="eastAsia" w:ascii="宋体" w:hAnsi="宋体" w:eastAsia="宋体" w:cs="宋体"/>
          <w:b/>
          <w:bCs/>
          <w:sz w:val="32"/>
          <w:szCs w:val="32"/>
          <w:u w:val="single"/>
          <w:lang w:val="en-US" w:eastAsia="zh-CN"/>
        </w:rPr>
        <w:t xml:space="preserve">刘炳阳     </w:t>
      </w:r>
      <w:r>
        <w:rPr>
          <w:rFonts w:ascii="宋体" w:hAnsi="宋体" w:eastAsia="宋体" w:cs="宋体"/>
          <w:b/>
          <w:bCs/>
          <w:sz w:val="32"/>
          <w:szCs w:val="32"/>
          <w:u w:val="single"/>
        </w:rPr>
        <w:t xml:space="preserve">        </w:t>
      </w:r>
    </w:p>
    <w:p w14:paraId="61866DFF">
      <w:pPr>
        <w:spacing w:before="192" w:after="60" w:line="360" w:lineRule="auto"/>
        <w:ind w:firstLine="2195"/>
        <w:rPr>
          <w:sz w:val="32"/>
          <w:szCs w:val="32"/>
        </w:rPr>
      </w:pPr>
      <w:r>
        <w:rPr>
          <w:rFonts w:ascii="宋体" w:hAnsi="宋体" w:eastAsia="宋体" w:cs="宋体"/>
          <w:b/>
          <w:bCs/>
          <w:sz w:val="32"/>
          <w:szCs w:val="32"/>
        </w:rPr>
        <w:t xml:space="preserve">学    号 </w:t>
      </w:r>
      <w:r>
        <w:rPr>
          <w:rFonts w:ascii="宋体" w:hAnsi="宋体" w:eastAsia="宋体" w:cs="宋体"/>
          <w:b/>
          <w:bCs/>
          <w:sz w:val="32"/>
          <w:szCs w:val="32"/>
          <w:u w:val="single"/>
        </w:rPr>
        <w:t>     2022211813</w:t>
      </w:r>
      <w:r>
        <w:rPr>
          <w:b/>
          <w:bCs/>
          <w:sz w:val="32"/>
          <w:szCs w:val="32"/>
          <w:u w:val="single"/>
        </w:rPr>
        <w:t>      </w:t>
      </w:r>
    </w:p>
    <w:p w14:paraId="183F40E6">
      <w:pPr>
        <w:spacing w:before="192" w:after="60" w:line="360" w:lineRule="auto"/>
        <w:ind w:firstLine="2195"/>
        <w:rPr>
          <w:sz w:val="32"/>
          <w:szCs w:val="32"/>
        </w:rPr>
      </w:pPr>
      <w:r>
        <w:rPr>
          <w:rFonts w:ascii="宋体" w:hAnsi="宋体" w:eastAsia="宋体" w:cs="宋体"/>
          <w:b/>
          <w:bCs/>
          <w:sz w:val="32"/>
          <w:szCs w:val="32"/>
        </w:rPr>
        <w:t xml:space="preserve">班    号 </w:t>
      </w:r>
      <w:r>
        <w:rPr>
          <w:rFonts w:ascii="宋体" w:hAnsi="宋体" w:eastAsia="宋体" w:cs="宋体"/>
          <w:b/>
          <w:bCs/>
          <w:sz w:val="32"/>
          <w:szCs w:val="32"/>
          <w:u w:val="single"/>
        </w:rPr>
        <w:t xml:space="preserve">       </w:t>
      </w:r>
      <w:r>
        <w:rPr>
          <w:rFonts w:hint="eastAsia" w:ascii="宋体" w:hAnsi="宋体" w:eastAsia="宋体" w:cs="宋体"/>
          <w:b/>
          <w:bCs/>
          <w:sz w:val="32"/>
          <w:szCs w:val="32"/>
          <w:u w:val="single"/>
          <w:lang w:val="en-US" w:eastAsia="zh-CN"/>
        </w:rPr>
        <w:t xml:space="preserve">2211102      </w:t>
      </w:r>
      <w:r>
        <w:rPr>
          <w:b/>
          <w:bCs/>
          <w:sz w:val="32"/>
          <w:szCs w:val="32"/>
          <w:u w:val="single"/>
        </w:rPr>
        <w:t xml:space="preserve">       </w:t>
      </w:r>
    </w:p>
    <w:p w14:paraId="0AE999B1">
      <w:pPr>
        <w:spacing w:before="192" w:after="60" w:line="360" w:lineRule="auto"/>
        <w:ind w:firstLine="2195"/>
        <w:rPr>
          <w:sz w:val="32"/>
          <w:szCs w:val="32"/>
        </w:rPr>
      </w:pPr>
      <w:r>
        <w:rPr>
          <w:rFonts w:ascii="宋体" w:hAnsi="宋体" w:eastAsia="宋体" w:cs="宋体"/>
          <w:b/>
          <w:bCs/>
          <w:sz w:val="32"/>
          <w:szCs w:val="32"/>
        </w:rPr>
        <w:t xml:space="preserve">指导教师 </w:t>
      </w:r>
      <w:r>
        <w:rPr>
          <w:rFonts w:ascii="宋体" w:hAnsi="宋体" w:eastAsia="宋体" w:cs="宋体"/>
          <w:b/>
          <w:bCs/>
          <w:sz w:val="32"/>
          <w:szCs w:val="32"/>
          <w:u w:val="single"/>
        </w:rPr>
        <w:t>     </w:t>
      </w:r>
      <w:r>
        <w:rPr>
          <w:rFonts w:hint="eastAsia" w:ascii="宋体" w:hAnsi="宋体" w:eastAsia="宋体" w:cs="宋体"/>
          <w:b/>
          <w:bCs/>
          <w:sz w:val="32"/>
          <w:szCs w:val="32"/>
          <w:u w:val="single"/>
          <w:lang w:val="en-US" w:eastAsia="zh-CN"/>
        </w:rPr>
        <w:t xml:space="preserve">夏勇       </w:t>
      </w:r>
      <w:r>
        <w:rPr>
          <w:b/>
          <w:bCs/>
          <w:sz w:val="32"/>
          <w:szCs w:val="32"/>
          <w:u w:val="single"/>
        </w:rPr>
        <w:t>      </w:t>
      </w:r>
      <w:r>
        <w:rPr>
          <w:rFonts w:hint="eastAsia" w:ascii="宋体" w:hAnsi="宋体" w:eastAsia="宋体" w:cs="宋体"/>
          <w:b/>
          <w:bCs/>
          <w:sz w:val="32"/>
          <w:szCs w:val="32"/>
          <w:u w:val="single"/>
          <w:lang w:val="en-US" w:eastAsia="zh-CN"/>
        </w:rPr>
        <w:t xml:space="preserve">            </w:t>
      </w:r>
      <w:r>
        <w:rPr>
          <w:rFonts w:ascii="宋体" w:hAnsi="宋体" w:eastAsia="宋体" w:cs="宋体"/>
          <w:b/>
          <w:bCs/>
          <w:sz w:val="32"/>
          <w:szCs w:val="32"/>
          <w:u w:val="single"/>
        </w:rPr>
        <w:t xml:space="preserve">         </w:t>
      </w:r>
    </w:p>
    <w:p w14:paraId="1FFCDDFD">
      <w:pPr>
        <w:spacing w:before="192" w:after="60" w:line="360" w:lineRule="auto"/>
        <w:ind w:firstLine="2195"/>
        <w:rPr>
          <w:sz w:val="32"/>
          <w:szCs w:val="32"/>
        </w:rPr>
      </w:pPr>
      <w:r>
        <w:rPr>
          <w:rFonts w:ascii="宋体" w:hAnsi="宋体" w:eastAsia="宋体" w:cs="宋体"/>
          <w:b/>
          <w:bCs/>
          <w:sz w:val="32"/>
          <w:szCs w:val="32"/>
        </w:rPr>
        <w:t xml:space="preserve">日    期 </w:t>
      </w:r>
      <w:r>
        <w:rPr>
          <w:rFonts w:ascii="宋体" w:hAnsi="宋体" w:eastAsia="宋体" w:cs="宋体"/>
          <w:b/>
          <w:bCs/>
          <w:sz w:val="32"/>
          <w:szCs w:val="32"/>
          <w:u w:val="single"/>
        </w:rPr>
        <w:t xml:space="preserve">   </w:t>
      </w:r>
      <w:r>
        <w:rPr>
          <w:rFonts w:hint="eastAsia" w:ascii="宋体" w:hAnsi="宋体" w:eastAsia="宋体" w:cs="宋体"/>
          <w:b/>
          <w:bCs/>
          <w:sz w:val="32"/>
          <w:szCs w:val="32"/>
          <w:u w:val="single"/>
          <w:lang w:val="en-US" w:eastAsia="zh-CN"/>
        </w:rPr>
        <w:t xml:space="preserve">    </w:t>
      </w:r>
      <w:r>
        <w:rPr>
          <w:b/>
          <w:bCs/>
          <w:sz w:val="32"/>
          <w:szCs w:val="32"/>
          <w:u w:val="single"/>
        </w:rPr>
        <w:t>2025</w:t>
      </w:r>
      <w:r>
        <w:rPr>
          <w:rFonts w:ascii="宋体" w:hAnsi="宋体" w:eastAsia="宋体" w:cs="宋体"/>
          <w:b/>
          <w:bCs/>
          <w:sz w:val="32"/>
          <w:szCs w:val="32"/>
          <w:u w:val="single"/>
        </w:rPr>
        <w:t>年</w:t>
      </w:r>
      <w:r>
        <w:rPr>
          <w:b/>
          <w:bCs/>
          <w:sz w:val="32"/>
          <w:szCs w:val="32"/>
          <w:u w:val="single"/>
        </w:rPr>
        <w:t>11</w:t>
      </w:r>
      <w:r>
        <w:rPr>
          <w:rFonts w:ascii="宋体" w:hAnsi="宋体" w:eastAsia="宋体" w:cs="宋体"/>
          <w:b/>
          <w:bCs/>
          <w:sz w:val="32"/>
          <w:szCs w:val="32"/>
          <w:u w:val="single"/>
        </w:rPr>
        <w:t>月</w:t>
      </w:r>
      <w:r>
        <w:rPr>
          <w:b/>
          <w:bCs/>
          <w:sz w:val="32"/>
          <w:szCs w:val="32"/>
          <w:u w:val="single"/>
        </w:rPr>
        <w:t>7</w:t>
      </w:r>
      <w:r>
        <w:rPr>
          <w:rFonts w:ascii="宋体" w:hAnsi="宋体" w:eastAsia="宋体" w:cs="宋体"/>
          <w:b/>
          <w:bCs/>
          <w:sz w:val="32"/>
          <w:szCs w:val="32"/>
          <w:u w:val="single"/>
        </w:rPr>
        <w:t xml:space="preserve">日  </w:t>
      </w:r>
    </w:p>
    <w:p w14:paraId="39E2AD9A">
      <w:pPr>
        <w:spacing w:before="78" w:after="78"/>
        <w:ind w:firstLine="643"/>
        <w:rPr>
          <w:rFonts w:ascii="Times New Roman" w:hAnsi="Times New Roman" w:eastAsia="Times New Roman" w:cs="Times New Roman"/>
          <w:b/>
          <w:bCs/>
          <w:sz w:val="32"/>
          <w:szCs w:val="32"/>
        </w:rPr>
      </w:pPr>
    </w:p>
    <w:p w14:paraId="4D3DC28F">
      <w:pPr>
        <w:spacing w:before="78" w:after="78"/>
        <w:ind w:firstLine="643"/>
        <w:rPr>
          <w:rFonts w:ascii="Times New Roman" w:hAnsi="Times New Roman" w:eastAsia="Times New Roman" w:cs="Times New Roman"/>
          <w:b/>
          <w:bCs/>
          <w:sz w:val="32"/>
          <w:szCs w:val="32"/>
        </w:rPr>
      </w:pPr>
    </w:p>
    <w:p w14:paraId="2703A821">
      <w:pPr>
        <w:spacing w:before="78" w:after="78"/>
        <w:jc w:val="center"/>
        <w:rPr>
          <w:rFonts w:ascii="Times New Roman" w:hAnsi="Times New Roman" w:eastAsia="Times New Roman" w:cs="Times New Roman"/>
          <w:b/>
          <w:bCs/>
          <w:sz w:val="36"/>
          <w:szCs w:val="36"/>
        </w:rPr>
      </w:pPr>
    </w:p>
    <w:p w14:paraId="6391934C">
      <w:pPr>
        <w:spacing w:before="120" w:after="120" w:line="300" w:lineRule="auto"/>
        <w:rPr>
          <w:sz w:val="30"/>
          <w:szCs w:val="30"/>
        </w:rPr>
      </w:pPr>
      <w:r>
        <w:rPr>
          <w:sz w:val="30"/>
          <w:szCs w:val="30"/>
        </w:rPr>
        <w:br w:type="page"/>
      </w:r>
      <w:bookmarkStart w:id="1" w:name="_Hlk117529779"/>
      <w:bookmarkStart w:id="2" w:name="OLE_LINK1"/>
      <w:r>
        <w:rPr>
          <w:rFonts w:ascii="黑体" w:hAnsi="黑体" w:eastAsia="黑体" w:cs="黑体"/>
          <w:sz w:val="28"/>
          <w:szCs w:val="28"/>
        </w:rPr>
        <w:t>1．课题背景及研究的目的和意义</w:t>
      </w:r>
      <w:bookmarkEnd w:id="1"/>
      <w:bookmarkEnd w:id="2"/>
    </w:p>
    <w:p w14:paraId="774D4FE4">
      <w:pPr>
        <w:spacing w:before="120" w:after="120" w:line="300" w:lineRule="auto"/>
        <w:ind w:firstLine="480"/>
        <w:rPr>
          <w:rFonts w:hint="eastAsia" w:ascii="宋体" w:hAnsi="宋体" w:eastAsia="宋体" w:cs="宋体"/>
          <w:sz w:val="24"/>
          <w:szCs w:val="24"/>
        </w:rPr>
      </w:pPr>
      <w:r>
        <w:rPr>
          <w:rFonts w:hint="eastAsia" w:ascii="宋体" w:hAnsi="宋体" w:eastAsia="宋体" w:cs="宋体"/>
          <w:sz w:val="24"/>
          <w:szCs w:val="24"/>
        </w:rPr>
        <w:t>我们正处在一个信息爆炸的时代。根据国际数据公司（IDC）的报告，全球每年产生的数据量正以惊人的速度增长，预计到2025年将达到175ZB。这些数据以文本、图片、视频等多种形式存在于互联网的各个角落。对于学术研究人员、市场分析师、学生以及所有知识工作者而言，这既是机遇也是巨大的挑战。机遇在于，海量的信息为深度研究提供了前所未有的丰富素材；挑战在于，如何从这片浩瀚的信息海洋中高效、准确地捕获、筛选、理解和整合与特定研究主题相关的内容，已经成为一项极其耗时耗力的工作。</w:t>
      </w:r>
    </w:p>
    <w:p w14:paraId="3AB5A686">
      <w:pPr>
        <w:spacing w:before="120" w:after="120" w:line="300" w:lineRule="auto"/>
        <w:ind w:firstLine="480"/>
        <w:rPr>
          <w:rFonts w:hint="eastAsia" w:ascii="宋体" w:hAnsi="宋体" w:eastAsia="宋体" w:cs="宋体"/>
          <w:sz w:val="24"/>
          <w:szCs w:val="24"/>
        </w:rPr>
      </w:pPr>
      <w:r>
        <w:rPr>
          <w:rFonts w:hint="eastAsia" w:ascii="宋体" w:hAnsi="宋体" w:eastAsia="宋体" w:cs="宋体"/>
          <w:sz w:val="24"/>
          <w:szCs w:val="24"/>
        </w:rPr>
        <w:t>当前，知识工作者主要依赖的工具链存在明显的局限性。首先，以Google、Bing为代表的传统搜索引擎，其核心是基于关键词匹配的页面检索。用户输入查询后，得到的是一个包含成千上万个链接的列表。用户需要逐一点开链接，人工判断内容的相关性，并从混杂着广告、导航、评论等无关信息的网页中剥离出有效内容。这个过程不仅效率低下，而且极易因为“信息茧房”或注意力疲劳而错过关键信息。其次，近年来以ChatGPT、Kimi为代表的大型语言模型（LLM）虽然在自然语言理解和生成方面取得了革命性突破，能够就特定问题给出流畅的回答，但它们本质上是“问答式”或“生成式”的，缺乏主动、持续的研究能力。当面对一个开放式、需要多步骤探索的复杂研究课题时（例如“分析人工智能对未来十年软件开发行业的影响”），单一的LLM无法独立完成任务规划、多源信息求证、逻辑梳理和报告撰写等一系列连贯动作，容易产生事实性错误（幻觉）、逻辑断裂或观点重复等问题。</w:t>
      </w:r>
    </w:p>
    <w:p w14:paraId="3539D3F1">
      <w:pPr>
        <w:spacing w:before="120" w:after="120" w:line="300" w:lineRule="auto"/>
        <w:ind w:firstLine="480"/>
      </w:pPr>
      <w:r>
        <w:rPr>
          <w:rFonts w:hint="eastAsia" w:ascii="宋体" w:hAnsi="宋体" w:eastAsia="宋体" w:cs="宋体"/>
          <w:sz w:val="24"/>
          <w:szCs w:val="24"/>
        </w:rPr>
        <w:t>因此，行业迫切需要一种全新的自动化研究范式，它应当能模拟人类专家的研究行为：首先明确研究目标，然后系统性地搜集资料，接着对资料进行批判性阅读和整合，最后形成结构化的知识产出。本项目提出的“DeepResearch”正是在这一背景下诞生的。它不追求实现通用人工智能，而是专注于一个具体且价值巨大的任务：将用户输入的一个研究课题，自动化地转化为一份逻辑清晰、内容详实的研究报告初稿。通过集成现有的成熟技术，如搜索引擎API、网页抓取技术和大型语言模型API，本项目旨在打造一个实用的、能显著提升研究工作效率的自动化工具。</w:t>
      </w:r>
    </w:p>
    <w:p w14:paraId="463EFA06">
      <w:pPr>
        <w:spacing w:before="0" w:after="0" w:line="300" w:lineRule="auto"/>
        <w:ind w:firstLine="720" w:firstLineChars="0"/>
        <w:rPr>
          <w:rFonts w:ascii="宋体" w:hAnsi="宋体" w:eastAsia="宋体" w:cs="宋体"/>
          <w:sz w:val="24"/>
          <w:szCs w:val="24"/>
        </w:rPr>
      </w:pPr>
      <w:r>
        <w:rPr>
          <w:rFonts w:ascii="宋体" w:hAnsi="宋体" w:eastAsia="宋体" w:cs="宋体"/>
          <w:sz w:val="24"/>
          <w:szCs w:val="24"/>
        </w:rPr>
        <w:t>本研究的核心目的，是设计并实现一个名为“DeepResearch”的自动化研究工具原型，旨在系统性地解决从提出研究课题到生成研究报告初稿的全流程自动化问题。本项目的研究不仅是一个软件工程实践，更是一次对未来知识工作模式的探索。具体而言，其目的首先在于设计并实现一套自动化的研究工作流，将传统研究中繁琐、重复的手动环节转化为一个由程序自动执行的端到端流程，为更复杂的自动化知识工作系统提供基础模型。其次，本项目将作为一个技术整合的试验场，集成并验证多种AI与Web技术的综合应用，探索如何将大型语言模型的认知能力、搜索引擎的信息检索能力、网络爬虫的数据获取能力有机地结合起来，为解决特定领域的复杂问题提供一个具体的工程范例。再者，项目的最终产出将是一个具有实用价值的效率工具，旨在为广大学生、研究人员等用户群体提供一个简单易用的辅助，帮助他们将精力投入到更高层次的创新与思考中，这对加速知识传播、降低研究门槛具有显著的实践意义。最后，在实现自动化的同时，本项目也将初步探索自动化内容生成的质量控制方法，例如通过交叉比对不同信源的信息或在报告中注明来源，来提升内容的可靠性和可追溯性，这对解决当前AI生成内容普遍存在的可信度问题具有积极的探索意义。</w:t>
      </w:r>
    </w:p>
    <w:p w14:paraId="57690980">
      <w:pPr>
        <w:spacing w:before="0" w:after="0" w:line="300" w:lineRule="auto"/>
        <w:ind w:firstLine="720" w:firstLineChars="0"/>
        <w:rPr>
          <w:rFonts w:ascii="宋体" w:hAnsi="宋体" w:eastAsia="宋体" w:cs="宋体"/>
          <w:sz w:val="24"/>
          <w:szCs w:val="24"/>
        </w:rPr>
      </w:pPr>
    </w:p>
    <w:p w14:paraId="0C5E2CC5">
      <w:pPr>
        <w:spacing w:before="120" w:after="120" w:line="300" w:lineRule="auto"/>
        <w:rPr>
          <w:sz w:val="28"/>
          <w:szCs w:val="28"/>
        </w:rPr>
      </w:pPr>
      <w:bookmarkStart w:id="3" w:name="OLE_LINK2"/>
      <w:r>
        <w:rPr>
          <w:rFonts w:ascii="黑体" w:hAnsi="黑体" w:eastAsia="黑体" w:cs="黑体"/>
          <w:sz w:val="28"/>
          <w:szCs w:val="28"/>
        </w:rPr>
        <w:t>2．国内外在该方向的研究现状及分析</w:t>
      </w:r>
      <w:bookmarkEnd w:id="3"/>
    </w:p>
    <w:p w14:paraId="2352BC12">
      <w:pPr>
        <w:spacing w:before="0" w:after="0" w:line="300" w:lineRule="auto"/>
        <w:ind w:firstLine="480"/>
        <w:rPr>
          <w:sz w:val="24"/>
          <w:szCs w:val="24"/>
        </w:rPr>
      </w:pPr>
      <w:r>
        <w:rPr>
          <w:rFonts w:ascii="宋体" w:hAnsi="宋体" w:eastAsia="宋体" w:cs="宋体"/>
          <w:sz w:val="24"/>
          <w:szCs w:val="24"/>
        </w:rPr>
        <w:t>近年来，随着大型语言模型（LLM）能力的飞速发展，自动化智能体（Autonomous Agent）成为了人工智能领域最热门的研究方向之一，其核心思想是让AI能够自主地分解任务、使用工具、并进行自我反思和迭代，以完成复杂目标。DeepResearch项目正是在这一技术浪潮下的具体应用实践。</w:t>
      </w:r>
    </w:p>
    <w:p w14:paraId="53CA98EA">
      <w:pPr>
        <w:spacing w:before="0" w:after="0" w:line="300" w:lineRule="auto"/>
        <w:ind w:firstLine="480"/>
        <w:rPr>
          <w:sz w:val="24"/>
          <w:szCs w:val="24"/>
        </w:rPr>
      </w:pPr>
      <w:r>
        <w:rPr>
          <w:rFonts w:ascii="宋体" w:hAnsi="宋体" w:eastAsia="宋体" w:cs="宋体"/>
          <w:sz w:val="24"/>
          <w:szCs w:val="24"/>
        </w:rPr>
        <w:t>在国外，该领域的研究和实践呈现出百花齐放的态势。以Auto-GPT和BabyAGI为代表的早期开源项目，首次向公众展示了“AI自主完成任务”的惊人潜力，它们通过一个简单的“思考-计划-执行”循环，试图完成用户设定的任何目标。这些项目极大地激发了全球的研发热情，但由于其规划能力过于开放和不稳定，往往陷入无限循环或任务失败，实用性有限。随后，以LangChain和LlamaIndex为代表的开发框架迅速崛起，它们提供了构建LLM应用的模块化工具箱，例如Agent Executor、Tools、Memory等组件，极大地降低了开发门槛。许多基于这些框架的应用被开发出来，用于实现特定领域的自动化任务。例如，一些工具专注于自动化编程，一些则专注于科学文献的阅读和总结。在商业领域，Perplexity AI等新兴搜索引擎，已经开始集成主动追问、多源信息整合等功能，展现出“答案引擎”而非“链接引擎”的雏形，这与DeepResearch的目标有相似之处。然而，目前国外的研究和应用更侧重于框架的灵活性和通用性，一个专门针对“生成深度研究报告”这一垂直场景、并对整个流程进行深度优化的、开箱即用的开源项目仍然较为少见。</w:t>
      </w:r>
    </w:p>
    <w:p w14:paraId="704992DF">
      <w:pPr>
        <w:spacing w:before="0" w:after="0" w:line="300" w:lineRule="auto"/>
        <w:ind w:firstLine="480"/>
        <w:rPr>
          <w:sz w:val="24"/>
          <w:szCs w:val="24"/>
        </w:rPr>
      </w:pPr>
      <w:r>
        <w:rPr>
          <w:rFonts w:ascii="宋体" w:hAnsi="宋体" w:eastAsia="宋体" w:cs="宋体"/>
          <w:sz w:val="24"/>
          <w:szCs w:val="24"/>
        </w:rPr>
        <w:t>在国内，相关领域的发展同样迅猛，并且表现出更强的场景化和产品化趋势。许多顶尖的学术机构和科技公司都在积极布局多智能体和自动化研究。例如，清华大学的AgentBench和阿里的OpenAgent等项目，都在探索如何让多个AI智能体协同工作，以解决更复杂的问题。一些创业公司也推出了面向特定行业的自动化报告生成工具，例如在金融领域，自动生成上市公司分析报告；在市场营销领域，自动生成竞品分析报告。这些应用验证了自动化研究在商业上的巨大价值。同时，国内的大模型服务商，如百度、阿里、智谱AI等，也都在其API中提供了Function Calling等关键功能，这为开发能够调用外部工具（如搜索引擎）的智能体应用奠定了坚实的基础。总体来看，国内的研究更注重于将技术与具体业务场景结合，以求快速落地和产生价值。但挑战在于，这些商业化应用通常是闭源的，其背后的技术细节和实现逻辑外界难以知晓。而在开源社区，虽然也有不少优秀的个人项目，但往往存在文档不全、维护不善、工程化程度不高等问题，距离一个稳定、可靠、易于部署的实用工具还有一定距离。</w:t>
      </w:r>
    </w:p>
    <w:p w14:paraId="7ECB10B3">
      <w:pPr>
        <w:spacing w:before="0" w:after="0" w:line="300" w:lineRule="auto"/>
        <w:ind w:firstLine="480"/>
        <w:rPr>
          <w:sz w:val="24"/>
          <w:szCs w:val="24"/>
        </w:rPr>
      </w:pPr>
      <w:r>
        <w:rPr>
          <w:rFonts w:ascii="宋体" w:hAnsi="宋体" w:eastAsia="宋体" w:cs="宋体"/>
          <w:sz w:val="24"/>
          <w:szCs w:val="24"/>
        </w:rPr>
        <w:t>综上所述，自动化研究是一个全球性的前沿热点，国内外均已涌现出大量的理论研究和初步实践。这为DeepResearch项目的开展提供了坚实的技术基础和清晰的市场需求。本项目将在借鉴现有开源框架设计思想的基础上，避开构建大而全的通用智能体平台的“巨坑”，专注于“自动化研究报告生成”这一个具体、明确且价值巨大的垂直场景，致力于打造一个流程更清晰、结果更可靠、部署更简单的实用工具，从而在现有研究 landscape 中找到自己独特的生态位。</w:t>
      </w:r>
    </w:p>
    <w:p w14:paraId="0AA0C0DA">
      <w:pPr>
        <w:spacing w:before="0" w:after="0" w:line="300" w:lineRule="auto"/>
        <w:ind w:firstLine="480"/>
      </w:pPr>
    </w:p>
    <w:p w14:paraId="0C244DC0">
      <w:pPr>
        <w:spacing w:before="0" w:after="0" w:line="300" w:lineRule="auto"/>
        <w:rPr>
          <w:sz w:val="28"/>
          <w:szCs w:val="28"/>
        </w:rPr>
      </w:pPr>
      <w:r>
        <w:rPr>
          <w:rFonts w:ascii="黑体" w:hAnsi="黑体" w:eastAsia="黑体" w:cs="黑体"/>
          <w:sz w:val="28"/>
          <w:szCs w:val="28"/>
        </w:rPr>
        <w:t>3．研究内容及拟解决的关键问题</w:t>
      </w:r>
    </w:p>
    <w:p w14:paraId="722B2DBE">
      <w:pPr>
        <w:widowControl/>
        <w:pBdr>
          <w:top w:val="none" w:color="auto" w:sz="0" w:space="0"/>
          <w:left w:val="none" w:color="auto" w:sz="0" w:space="0"/>
          <w:bottom w:val="none" w:color="auto" w:sz="0" w:space="0"/>
          <w:right w:val="none" w:color="auto" w:sz="0" w:space="0"/>
        </w:pBdr>
        <w:shd w:val="clear" w:color="auto" w:fill="FFFFFF"/>
        <w:spacing w:before="0" w:after="0" w:line="360" w:lineRule="atLeast"/>
        <w:ind w:left="0" w:right="0" w:firstLine="0"/>
        <w:rPr>
          <w:rFonts w:hint="eastAsia" w:ascii="宋体" w:hAnsi="宋体" w:eastAsia="宋体" w:cs="宋体"/>
          <w:b w:val="0"/>
          <w:bCs w:val="0"/>
          <w:i w:val="0"/>
          <w:iCs w:val="0"/>
          <w:caps w:val="0"/>
          <w:color w:val="000000"/>
          <w:spacing w:val="0"/>
          <w:sz w:val="24"/>
          <w:szCs w:val="24"/>
        </w:rPr>
      </w:pPr>
      <w:r>
        <w:rPr>
          <w:rFonts w:ascii="Segoe UI" w:hAnsi="Segoe UI" w:eastAsia="Segoe UI" w:cs="Segoe UI"/>
          <w:b w:val="0"/>
          <w:bCs w:val="0"/>
          <w:i w:val="0"/>
          <w:iCs w:val="0"/>
          <w:caps w:val="0"/>
          <w:color w:val="000000"/>
          <w:spacing w:val="0"/>
          <w:sz w:val="24"/>
          <w:szCs w:val="24"/>
        </w:rPr>
        <w:t>       </w:t>
      </w:r>
      <w:r>
        <w:rPr>
          <w:rFonts w:hint="eastAsia" w:ascii="宋体" w:hAnsi="宋体" w:eastAsia="宋体" w:cs="宋体"/>
          <w:b w:val="0"/>
          <w:bCs w:val="0"/>
          <w:i w:val="0"/>
          <w:iCs w:val="0"/>
          <w:caps w:val="0"/>
          <w:color w:val="000000"/>
          <w:spacing w:val="0"/>
          <w:sz w:val="24"/>
          <w:szCs w:val="24"/>
        </w:rPr>
        <w:t>本项目的核心是实现DeepResearch工具的完整功能。系统设计将摒弃复杂的理论模型，遵循一个清晰、务实、端到端的工作流程。整个流程从用户输入开始，到最终报告输出，可以分解为六个核心步骤。</w:t>
      </w:r>
    </w:p>
    <w:p w14:paraId="36E941C2">
      <w:pPr>
        <w:pBdr>
          <w:top w:val="none" w:color="auto" w:sz="0" w:space="0"/>
          <w:left w:val="none" w:color="auto" w:sz="0" w:space="0"/>
          <w:bottom w:val="none" w:color="auto" w:sz="0" w:space="0"/>
          <w:right w:val="none" w:color="auto" w:sz="0" w:space="0"/>
        </w:pBdr>
        <w:spacing w:before="0" w:after="0" w:line="360" w:lineRule="atLeast"/>
        <w:ind w:left="0" w:right="0"/>
        <w:rPr>
          <w:rFonts w:hint="eastAsia" w:ascii="宋体" w:hAnsi="宋体" w:eastAsia="宋体" w:cs="宋体"/>
          <w:sz w:val="24"/>
          <w:szCs w:val="24"/>
        </w:rPr>
      </w:pPr>
      <w:r>
        <w:rPr>
          <w:rFonts w:hint="eastAsia" w:ascii="宋体" w:hAnsi="宋体" w:eastAsia="宋体" w:cs="宋体"/>
          <w:sz w:val="24"/>
          <w:szCs w:val="24"/>
        </w:rPr>
        <w:t>  第一个步骤是任务理解与智能规划。这是整个研究工作的起点，系统需要准确理解用户的意图，并将其转化为一个可执行的研究计划。此阶段首先进行主题解析与澄清，因为用户输入的可能是一个宽泛的主题。系统会利用LLM的知识对主题进行初步解析，识别其核心概念和可能的子领域，甚至通过追问的方式与用户交互，以澄清研究范围。在明确范围后，系统会生成一个结构化的研究大纲，也称为查询计划（Query Plan）。这个计划将原始主题分解为一系列具体的、适合搜索引擎查询的子问题，作为后续所有工作的“剧本”。</w:t>
      </w:r>
    </w:p>
    <w:p w14:paraId="26304799">
      <w:pPr>
        <w:pBdr>
          <w:top w:val="none" w:color="auto" w:sz="0" w:space="0"/>
          <w:left w:val="none" w:color="auto" w:sz="0" w:space="0"/>
          <w:bottom w:val="none" w:color="auto" w:sz="0" w:space="0"/>
          <w:right w:val="none" w:color="auto" w:sz="0" w:space="0"/>
        </w:pBdr>
        <w:spacing w:before="0" w:after="0" w:line="360" w:lineRule="atLeast"/>
        <w:ind w:left="0" w:right="0"/>
        <w:rPr>
          <w:rFonts w:hint="eastAsia" w:ascii="宋体" w:hAnsi="宋体" w:eastAsia="宋体" w:cs="宋体"/>
          <w:sz w:val="24"/>
          <w:szCs w:val="24"/>
        </w:rPr>
      </w:pPr>
      <w:r>
        <w:rPr>
          <w:rFonts w:hint="eastAsia" w:ascii="宋体" w:hAnsi="宋体" w:eastAsia="宋体" w:cs="宋体"/>
          <w:sz w:val="24"/>
          <w:szCs w:val="24"/>
        </w:rPr>
        <w:t>  第二个步骤是多源网络信息搜集。根据上一步生成的查询计划，系统将启动自动化的信息搜集模块。它会为每个子问题智能生成多个搜索关键词，然后并发地调用商业搜索引擎API，以获取高质量的搜索结果。系统还会对返回的链接进行初步筛选，优先选择新闻门户、学术期刊等高权重信源。</w:t>
      </w:r>
    </w:p>
    <w:p w14:paraId="1E049A3F">
      <w:pPr>
        <w:pBdr>
          <w:top w:val="none" w:color="auto" w:sz="0" w:space="0"/>
          <w:left w:val="none" w:color="auto" w:sz="0" w:space="0"/>
          <w:bottom w:val="none" w:color="auto" w:sz="0" w:space="0"/>
          <w:right w:val="none" w:color="auto" w:sz="0" w:space="0"/>
        </w:pBdr>
        <w:spacing w:before="0" w:after="0" w:line="360" w:lineRule="atLeast"/>
        <w:ind w:left="0" w:right="0"/>
        <w:rPr>
          <w:rFonts w:hint="eastAsia" w:ascii="宋体" w:hAnsi="宋体" w:eastAsia="宋体" w:cs="宋体"/>
          <w:sz w:val="24"/>
          <w:szCs w:val="24"/>
        </w:rPr>
      </w:pPr>
      <w:r>
        <w:rPr>
          <w:rFonts w:hint="eastAsia" w:ascii="宋体" w:hAnsi="宋体" w:eastAsia="宋体" w:cs="宋体"/>
          <w:sz w:val="24"/>
          <w:szCs w:val="24"/>
        </w:rPr>
        <w:t>  第三个步骤是网页内容深度抓取与清洗。在获取了URL列表后，系统需要访问这些网页并提取正文。系统会使用HTTP库下载网页HTML，并采用成熟的正文提取库（如Trafilatura）来智能地剥离广告、导航等“噪音”，将核心内容转换为干净的纯文本，为后续处理做好准备。</w:t>
      </w:r>
    </w:p>
    <w:p w14:paraId="58459F34">
      <w:pPr>
        <w:pBdr>
          <w:top w:val="none" w:color="auto" w:sz="0" w:space="0"/>
          <w:left w:val="none" w:color="auto" w:sz="0" w:space="0"/>
          <w:bottom w:val="none" w:color="auto" w:sz="0" w:space="0"/>
          <w:right w:val="none" w:color="auto" w:sz="0" w:space="0"/>
        </w:pBdr>
        <w:spacing w:before="0" w:after="0" w:line="360" w:lineRule="atLeast"/>
        <w:ind w:left="0" w:right="0"/>
        <w:rPr>
          <w:rFonts w:hint="eastAsia" w:ascii="宋体" w:hAnsi="宋体" w:eastAsia="宋体" w:cs="宋体"/>
          <w:sz w:val="24"/>
          <w:szCs w:val="24"/>
        </w:rPr>
      </w:pPr>
      <w:r>
        <w:rPr>
          <w:rFonts w:hint="eastAsia" w:ascii="宋体" w:hAnsi="宋体" w:eastAsia="宋体" w:cs="宋体"/>
          <w:sz w:val="24"/>
          <w:szCs w:val="24"/>
        </w:rPr>
        <w:t>  第四个步骤是信息整合与交叉验证。搜集到大量文本后，需要对其进行阅读、理解和整合。由于LLM的上下文窗口限制，系统会将资料分块，然后调用LLM对每个块进行阅读并生成核心信息摘要。对于同一个子问题，来自不同信源的摘要会被进行语义聚类，以合并相似观点，并识别出观点冲突之处。这一步骤旨在提升最终报告的准确性和可靠性。</w:t>
      </w:r>
    </w:p>
    <w:p w14:paraId="5362018C">
      <w:pPr>
        <w:pBdr>
          <w:top w:val="none" w:color="auto" w:sz="0" w:space="0"/>
          <w:left w:val="none" w:color="auto" w:sz="0" w:space="0"/>
          <w:bottom w:val="none" w:color="auto" w:sz="0" w:space="0"/>
          <w:right w:val="none" w:color="auto" w:sz="0" w:space="0"/>
        </w:pBdr>
        <w:spacing w:before="0" w:after="0" w:line="360" w:lineRule="atLeast"/>
        <w:ind w:left="0" w:right="0"/>
        <w:rPr>
          <w:rFonts w:hint="eastAsia" w:ascii="宋体" w:hAnsi="宋体" w:eastAsia="宋体" w:cs="宋体"/>
          <w:sz w:val="24"/>
          <w:szCs w:val="24"/>
        </w:rPr>
      </w:pPr>
      <w:r>
        <w:rPr>
          <w:rFonts w:hint="eastAsia" w:ascii="宋体" w:hAnsi="宋体" w:eastAsia="宋体" w:cs="宋体"/>
          <w:sz w:val="24"/>
          <w:szCs w:val="24"/>
        </w:rPr>
        <w:t>  第五个步骤是结构化报告生成。这是将所有零件组装成最终产品的阶段。系统会汇总所有经过验证的观点摘要，再次调用LLM生成一个更详细、更具逻辑层次的报告大纲。然后，系统会遍历大纲的每一个节点，将对应的核心观点作为素材，指令LLM将其扩展成流畅的完整段落。在扩写时，会要求LLM保持客观中立，并附上信息来源链接以实现可追溯性。所有段落生成后，系统会进行全文的串联与润色，确保整体的可读性。</w:t>
      </w:r>
    </w:p>
    <w:p w14:paraId="3D661835">
      <w:pPr>
        <w:pBdr>
          <w:top w:val="none" w:color="auto" w:sz="0" w:space="0"/>
          <w:left w:val="none" w:color="auto" w:sz="0" w:space="0"/>
          <w:bottom w:val="none" w:color="auto" w:sz="0" w:space="0"/>
          <w:right w:val="none" w:color="auto" w:sz="0" w:space="0"/>
        </w:pBdr>
        <w:spacing w:before="0" w:after="0" w:line="360" w:lineRule="atLeast"/>
        <w:ind w:left="0" w:right="0"/>
        <w:rPr>
          <w:rFonts w:hint="eastAsia" w:ascii="宋体" w:hAnsi="宋体" w:eastAsia="宋体" w:cs="宋体"/>
          <w:sz w:val="24"/>
          <w:szCs w:val="24"/>
        </w:rPr>
      </w:pPr>
      <w:r>
        <w:rPr>
          <w:rFonts w:hint="eastAsia" w:ascii="宋体" w:hAnsi="宋体" w:eastAsia="宋体" w:cs="宋体"/>
          <w:sz w:val="24"/>
          <w:szCs w:val="24"/>
        </w:rPr>
        <w:t> </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第六个，也是最后一个步骤，是格式化输出与交付。系统会将最终报告整理成对用户友好的格式，至少会提供纯文本（.txt）和Markdown（.md）两种格式，以便用户后续的编辑和使用。</w:t>
      </w:r>
    </w:p>
    <w:p w14:paraId="2C606336">
      <w:pPr>
        <w:spacing w:before="0" w:after="0" w:line="300" w:lineRule="auto"/>
        <w:ind w:firstLine="240"/>
        <w:rPr>
          <w:rFonts w:hint="eastAsia" w:ascii="宋体" w:hAnsi="宋体" w:eastAsia="宋体" w:cs="宋体"/>
          <w:sz w:val="24"/>
          <w:szCs w:val="24"/>
        </w:rPr>
      </w:pPr>
      <w:r>
        <w:rPr>
          <w:rFonts w:hint="eastAsia" w:ascii="宋体" w:hAnsi="宋体" w:eastAsia="宋体" w:cs="宋体"/>
          <w:sz w:val="24"/>
          <w:szCs w:val="24"/>
        </w:rPr>
        <w:t>基于上述研究内容，本课题旨在解决以下几个具有挑战性的关键问题：</w:t>
      </w:r>
    </w:p>
    <w:p w14:paraId="473616FA">
      <w:pPr>
        <w:spacing w:before="0" w:after="0" w:line="300" w:lineRule="auto"/>
        <w:ind w:firstLine="240"/>
        <w:rPr>
          <w:rFonts w:hint="eastAsia" w:ascii="宋体" w:hAnsi="宋体" w:eastAsia="宋体" w:cs="宋体"/>
          <w:sz w:val="24"/>
          <w:szCs w:val="24"/>
        </w:rPr>
      </w:pPr>
      <w:r>
        <w:rPr>
          <w:rFonts w:hint="eastAsia" w:ascii="宋体" w:hAnsi="宋体" w:eastAsia="宋体" w:cs="宋体"/>
          <w:sz w:val="24"/>
          <w:szCs w:val="24"/>
        </w:rPr>
        <w:t>（1）如何设计一个鲁棒的“规划-执行”框架，能够将用户高度抽象和模糊的研究意图，转化为一个具体、可执行、且在执行过程中可动态调整的智能体任务图？这不仅考验主智能体的理解和推理能力，更考验其对任务的分解粒度、依赖关系判断的准确性。</w:t>
      </w:r>
    </w:p>
    <w:p w14:paraId="6F911F45">
      <w:pPr>
        <w:spacing w:before="0" w:after="0" w:line="300" w:lineRule="auto"/>
        <w:ind w:firstLine="240"/>
        <w:rPr>
          <w:rFonts w:hint="eastAsia" w:ascii="宋体" w:hAnsi="宋体" w:eastAsia="宋体" w:cs="宋体"/>
          <w:sz w:val="24"/>
          <w:szCs w:val="24"/>
        </w:rPr>
      </w:pPr>
      <w:r>
        <w:rPr>
          <w:rFonts w:hint="eastAsia" w:ascii="宋体" w:hAnsi="宋体" w:eastAsia="宋体" w:cs="宋体"/>
          <w:sz w:val="24"/>
          <w:szCs w:val="24"/>
        </w:rPr>
        <w:t>（2）如何构建和维护一个动态演化的共享知识库，使其不仅能存储信息，更能形成一个可供所有智能体理解和利用的“世界模型”？这涉及到知识的实时更新、一致性维护、过时信息清理以及如何将非结构化文本转化为结构化知识等难题。</w:t>
      </w:r>
    </w:p>
    <w:p w14:paraId="088AF898">
      <w:pPr>
        <w:spacing w:before="0" w:after="0" w:line="300" w:lineRule="auto"/>
        <w:ind w:firstLine="240"/>
      </w:pPr>
      <w:r>
        <w:rPr>
          <w:rFonts w:hint="eastAsia" w:ascii="宋体" w:hAnsi="宋体" w:eastAsia="宋体" w:cs="宋体"/>
          <w:sz w:val="24"/>
          <w:szCs w:val="24"/>
        </w:rPr>
        <w:t>（3）如何实现一个有效的“生成-批判-修正”质量保障闭环，确保由多个自主智能体协同生成的报告，在逻辑上连贯、事实上准确、观点上深入，并能提供清晰的归因和溯源路径？这要求我们为“质量”定义一套可计算的度量标准，并设计出高效的批判与修正策略。</w:t>
      </w:r>
    </w:p>
    <w:p w14:paraId="64316D5F">
      <w:pPr>
        <w:spacing w:before="120" w:after="120" w:line="300" w:lineRule="auto"/>
        <w:rPr>
          <w:sz w:val="30"/>
          <w:szCs w:val="30"/>
        </w:rPr>
      </w:pPr>
      <w:r>
        <w:rPr>
          <w:rFonts w:ascii="黑体" w:hAnsi="黑体" w:eastAsia="黑体" w:cs="黑体"/>
          <w:sz w:val="30"/>
          <w:szCs w:val="30"/>
        </w:rPr>
        <w:t>4. 拟采取的研究方法和技术路线、进度安排、预期达到的目标</w:t>
      </w:r>
    </w:p>
    <w:p w14:paraId="7B0C0B61">
      <w:pPr>
        <w:spacing w:before="0" w:after="0" w:line="300" w:lineRule="auto"/>
        <w:ind w:firstLine="480"/>
        <w:rPr>
          <w:rFonts w:hint="eastAsia" w:ascii="宋体" w:hAnsi="宋体" w:eastAsia="宋体" w:cs="宋体"/>
          <w:sz w:val="24"/>
          <w:szCs w:val="24"/>
        </w:rPr>
      </w:pPr>
      <w:r>
        <w:rPr>
          <w:rFonts w:hint="eastAsia" w:ascii="宋体" w:hAnsi="宋体" w:eastAsia="宋体" w:cs="宋体"/>
          <w:sz w:val="24"/>
          <w:szCs w:val="24"/>
        </w:rPr>
        <w:t>为实现上述功能，本项目将采用现代、务实的命令行界面，以Javascript为主要开发语言，通过集成一系列成熟的开源库和商业API来高效地实现。整体将构建为一个简单的Web服务。在后端服务框架方面，计划采用FastAPI，因为它性能高，代码简洁，并能自动生成交互式API文档，非常适合快速开发。系统将设计为异步架构，以高效处理网络I/O密集型任务。核心API接口将包括启动研究任务、查询任务状态和获取最终报告等功能。</w:t>
      </w:r>
    </w:p>
    <w:p w14:paraId="159B09CA">
      <w:pPr>
        <w:spacing w:before="0" w:after="0" w:line="300" w:lineRule="auto"/>
        <w:ind w:firstLine="480"/>
        <w:rPr>
          <w:rFonts w:hint="eastAsia" w:ascii="宋体" w:hAnsi="宋体" w:eastAsia="宋体" w:cs="宋体"/>
          <w:sz w:val="24"/>
          <w:szCs w:val="24"/>
        </w:rPr>
      </w:pPr>
      <w:r>
        <w:rPr>
          <w:rFonts w:hint="eastAsia" w:ascii="宋体" w:hAnsi="宋体" w:eastAsia="宋体" w:cs="宋体"/>
          <w:sz w:val="24"/>
          <w:szCs w:val="24"/>
        </w:rPr>
        <w:t>信息搜集模块将通过调用Google或Bing等商业搜索引擎的官方API来完成，以获取稳定、合法的结构化搜索结果。网页抓取则采用支持异步的HTTPX库，并结合Trafilatura库来高效、准确地提取网页正文。</w:t>
      </w:r>
    </w:p>
    <w:p w14:paraId="14F5E48A">
      <w:pPr>
        <w:spacing w:before="0" w:after="0" w:line="300" w:lineRule="auto"/>
        <w:ind w:firstLine="480"/>
        <w:rPr>
          <w:rFonts w:hint="eastAsia" w:ascii="宋体" w:hAnsi="宋体" w:eastAsia="宋体" w:cs="宋体"/>
          <w:sz w:val="24"/>
          <w:szCs w:val="24"/>
        </w:rPr>
      </w:pPr>
      <w:r>
        <w:rPr>
          <w:rFonts w:hint="eastAsia" w:ascii="宋体" w:hAnsi="宋体" w:eastAsia="宋体" w:cs="宋体"/>
          <w:sz w:val="24"/>
          <w:szCs w:val="24"/>
        </w:rPr>
        <w:t>文本处理与生成模块是本项目的核心，它将完全依赖于大型语言模型（LLM）的API，如OpenAI的GPT系列或同等水平的国内模型。所有需要高级认知能力的任务，包括任务规划、摘要生成、报告撰写等，都将通过精心设计的提示工程（Prompt Engineering）来调用这些API完成。对于耗时较长的研究任务，将采用Celery与Redis结合的方式实现异步处理，以防止HTTP请求长时间阻塞，提升系统的响应速度和可扩展性。</w:t>
      </w:r>
    </w:p>
    <w:p w14:paraId="4F61F4B0">
      <w:pPr>
        <w:spacing w:before="0" w:after="0" w:line="300" w:lineRule="auto"/>
        <w:ind w:firstLine="480"/>
      </w:pPr>
      <w:r>
        <w:rPr>
          <w:rFonts w:hint="eastAsia" w:ascii="宋体" w:hAnsi="宋体" w:eastAsia="宋体" w:cs="宋体"/>
          <w:sz w:val="24"/>
          <w:szCs w:val="24"/>
        </w:rPr>
        <w:t>还会开发一个基于Vue.js或React的简约前端页面，方便用户提交主题和查看结果。</w:t>
      </w:r>
    </w:p>
    <w:p w14:paraId="37102563">
      <w:pPr>
        <w:spacing w:before="0" w:after="0" w:line="300" w:lineRule="auto"/>
        <w:ind w:left="2160" w:leftChars="0" w:firstLine="720" w:firstLineChars="0"/>
        <w:jc w:val="left"/>
        <w:rPr>
          <w:rFonts w:ascii="宋体" w:hAnsi="宋体" w:eastAsia="宋体" w:cs="宋体"/>
          <w:sz w:val="24"/>
          <w:szCs w:val="24"/>
        </w:rPr>
      </w:pPr>
    </w:p>
    <w:p w14:paraId="79E14965">
      <w:pPr>
        <w:spacing w:before="0" w:after="0" w:line="300" w:lineRule="auto"/>
        <w:ind w:left="2160" w:leftChars="0" w:firstLine="720" w:firstLineChars="0"/>
        <w:jc w:val="left"/>
        <w:rPr>
          <w:sz w:val="24"/>
          <w:szCs w:val="24"/>
        </w:rPr>
      </w:pPr>
      <w:r>
        <w:rPr>
          <w:rFonts w:ascii="宋体" w:hAnsi="宋体" w:eastAsia="宋体" w:cs="宋体"/>
          <w:sz w:val="24"/>
          <w:szCs w:val="24"/>
        </w:rPr>
        <w:t>课题进度安排见下表1。</w:t>
      </w:r>
    </w:p>
    <w:p w14:paraId="0A4DAB4B">
      <w:pPr>
        <w:spacing w:before="0" w:after="0" w:line="300" w:lineRule="auto"/>
        <w:ind w:firstLine="420"/>
        <w:jc w:val="left"/>
        <w:rPr>
          <w:rFonts w:ascii="宋体" w:hAnsi="宋体" w:eastAsia="宋体" w:cs="宋体"/>
          <w:sz w:val="24"/>
          <w:szCs w:val="24"/>
        </w:rPr>
      </w:pPr>
    </w:p>
    <w:p w14:paraId="5E59BD38">
      <w:pPr>
        <w:spacing w:before="0" w:after="0"/>
        <w:ind w:firstLine="2940"/>
        <w:jc w:val="left"/>
      </w:pPr>
      <w:bookmarkStart w:id="4" w:name="OLE_LINK5"/>
      <w:r>
        <w:rPr>
          <w:rFonts w:ascii="宋体" w:hAnsi="宋体" w:eastAsia="宋体" w:cs="宋体"/>
        </w:rPr>
        <w:t>表1</w:t>
      </w:r>
      <w:bookmarkEnd w:id="4"/>
      <w:r>
        <w:rPr>
          <w:rFonts w:ascii="宋体" w:hAnsi="宋体" w:eastAsia="宋体" w:cs="宋体"/>
        </w:rPr>
        <w:t xml:space="preserve"> 课题进度安排时间</w:t>
      </w:r>
    </w:p>
    <w:tbl>
      <w:tblPr>
        <w:tblStyle w:val="8"/>
        <w:tblpPr w:leftFromText="180" w:rightFromText="180" w:vertAnchor="text" w:tblpY="1"/>
        <w:tblOverlap w:val="never"/>
        <w:tblW w:w="0" w:type="auto"/>
        <w:tblInd w:w="0" w:type="dxa"/>
        <w:tblLayout w:type="autofit"/>
        <w:tblCellMar>
          <w:top w:w="0" w:type="dxa"/>
          <w:left w:w="0" w:type="dxa"/>
          <w:bottom w:w="0" w:type="dxa"/>
          <w:right w:w="0" w:type="dxa"/>
        </w:tblCellMar>
      </w:tblPr>
      <w:tblGrid>
        <w:gridCol w:w="3369"/>
        <w:gridCol w:w="4394"/>
      </w:tblGrid>
      <w:tr w14:paraId="03BBDE33">
        <w:tblPrEx>
          <w:tblCellMar>
            <w:top w:w="0" w:type="dxa"/>
            <w:left w:w="0" w:type="dxa"/>
            <w:bottom w:w="0" w:type="dxa"/>
            <w:right w:w="0" w:type="dxa"/>
          </w:tblCellMar>
        </w:tblPrEx>
        <w:trPr>
          <w:trHeight w:val="105" w:hRule="atLeast"/>
        </w:trPr>
        <w:tc>
          <w:tcPr>
            <w:tcW w:w="3369" w:type="dxa"/>
            <w:tcBorders>
              <w:top w:val="single" w:color="000000" w:sz="12" w:space="0"/>
              <w:bottom w:val="single" w:color="000000" w:sz="12" w:space="0"/>
            </w:tcBorders>
            <w:tcMar>
              <w:top w:w="0" w:type="dxa"/>
              <w:left w:w="108" w:type="dxa"/>
              <w:bottom w:w="0" w:type="dxa"/>
              <w:right w:w="108" w:type="dxa"/>
            </w:tcMar>
            <w:vAlign w:val="center"/>
          </w:tcPr>
          <w:p w14:paraId="417A08AC">
            <w:pPr>
              <w:spacing w:before="0" w:after="0"/>
              <w:jc w:val="center"/>
            </w:pPr>
            <w:r>
              <w:rPr>
                <w:rFonts w:ascii="宋体" w:hAnsi="宋体" w:eastAsia="宋体" w:cs="宋体"/>
              </w:rPr>
              <w:t>时间</w:t>
            </w:r>
          </w:p>
        </w:tc>
        <w:tc>
          <w:tcPr>
            <w:tcW w:w="4394" w:type="dxa"/>
            <w:tcBorders>
              <w:top w:val="single" w:color="000000" w:sz="12" w:space="0"/>
              <w:bottom w:val="single" w:color="000000" w:sz="12" w:space="0"/>
            </w:tcBorders>
            <w:tcMar>
              <w:top w:w="0" w:type="dxa"/>
              <w:left w:w="108" w:type="dxa"/>
              <w:bottom w:w="0" w:type="dxa"/>
              <w:right w:w="108" w:type="dxa"/>
            </w:tcMar>
            <w:vAlign w:val="top"/>
          </w:tcPr>
          <w:p w14:paraId="4392B575">
            <w:pPr>
              <w:spacing w:before="0" w:after="0"/>
              <w:jc w:val="center"/>
            </w:pPr>
            <w:r>
              <w:rPr>
                <w:rFonts w:ascii="宋体" w:hAnsi="宋体" w:eastAsia="宋体" w:cs="宋体"/>
              </w:rPr>
              <w:t>工作内容</w:t>
            </w:r>
          </w:p>
        </w:tc>
      </w:tr>
      <w:tr w14:paraId="4F0C065C">
        <w:tblPrEx>
          <w:tblCellMar>
            <w:top w:w="0" w:type="dxa"/>
            <w:left w:w="0" w:type="dxa"/>
            <w:bottom w:w="0" w:type="dxa"/>
            <w:right w:w="0" w:type="dxa"/>
          </w:tblCellMar>
        </w:tblPrEx>
        <w:trPr>
          <w:trHeight w:val="114" w:hRule="atLeast"/>
        </w:trPr>
        <w:tc>
          <w:tcPr>
            <w:tcW w:w="3369" w:type="dxa"/>
            <w:tcBorders>
              <w:top w:val="single" w:color="000000" w:sz="12" w:space="0"/>
              <w:bottom w:val="single" w:color="000000" w:sz="12" w:space="0"/>
            </w:tcBorders>
            <w:tcMar>
              <w:top w:w="0" w:type="dxa"/>
              <w:left w:w="108" w:type="dxa"/>
              <w:bottom w:w="0" w:type="dxa"/>
              <w:right w:w="108" w:type="dxa"/>
            </w:tcMar>
            <w:vAlign w:val="center"/>
          </w:tcPr>
          <w:p w14:paraId="7D6C9BDA">
            <w:pPr>
              <w:spacing w:before="0" w:after="0"/>
              <w:jc w:val="center"/>
            </w:pPr>
            <w:r>
              <w:rPr>
                <w:rFonts w:ascii="宋体" w:hAnsi="宋体" w:eastAsia="宋体" w:cs="宋体"/>
              </w:rPr>
              <w:t>2024年10月</w:t>
            </w:r>
          </w:p>
        </w:tc>
        <w:tc>
          <w:tcPr>
            <w:tcW w:w="4394" w:type="dxa"/>
            <w:tcBorders>
              <w:top w:val="single" w:color="000000" w:sz="12" w:space="0"/>
              <w:bottom w:val="single" w:color="000000" w:sz="12" w:space="0"/>
            </w:tcBorders>
            <w:tcMar>
              <w:top w:w="0" w:type="dxa"/>
              <w:left w:w="108" w:type="dxa"/>
              <w:bottom w:w="0" w:type="dxa"/>
              <w:right w:w="108" w:type="dxa"/>
            </w:tcMar>
            <w:vAlign w:val="top"/>
          </w:tcPr>
          <w:p w14:paraId="32B3066A">
            <w:pPr>
              <w:spacing w:before="0" w:after="0"/>
              <w:jc w:val="left"/>
            </w:pPr>
            <w:r>
              <w:rPr>
                <w:rFonts w:ascii="宋体" w:hAnsi="宋体" w:eastAsia="宋体" w:cs="宋体"/>
              </w:rPr>
              <w:t>完成开题答辩，调研文献并明确研究方向，搭建初步框架</w:t>
            </w:r>
          </w:p>
        </w:tc>
      </w:tr>
    </w:tbl>
    <w:p w14:paraId="45CEEB26">
      <w:pPr>
        <w:spacing w:before="0" w:after="0"/>
      </w:pPr>
      <w:r>
        <w:t> </w:t>
      </w:r>
    </w:p>
    <w:tbl>
      <w:tblPr>
        <w:tblStyle w:val="8"/>
        <w:tblpPr w:leftFromText="180" w:rightFromText="180" w:vertAnchor="text" w:tblpY="1"/>
        <w:tblOverlap w:val="never"/>
        <w:tblW w:w="0" w:type="auto"/>
        <w:tblInd w:w="0" w:type="dxa"/>
        <w:tblLayout w:type="autofit"/>
        <w:tblCellMar>
          <w:top w:w="0" w:type="dxa"/>
          <w:left w:w="0" w:type="dxa"/>
          <w:bottom w:w="0" w:type="dxa"/>
          <w:right w:w="0" w:type="dxa"/>
        </w:tblCellMar>
      </w:tblPr>
      <w:tblGrid>
        <w:gridCol w:w="3369"/>
        <w:gridCol w:w="4394"/>
      </w:tblGrid>
      <w:tr w14:paraId="04221D67">
        <w:tblPrEx>
          <w:tblCellMar>
            <w:top w:w="0" w:type="dxa"/>
            <w:left w:w="0" w:type="dxa"/>
            <w:bottom w:w="0" w:type="dxa"/>
            <w:right w:w="0" w:type="dxa"/>
          </w:tblCellMar>
        </w:tblPrEx>
        <w:trPr>
          <w:trHeight w:val="114" w:hRule="atLeast"/>
        </w:trPr>
        <w:tc>
          <w:tcPr>
            <w:tcW w:w="3369" w:type="dxa"/>
            <w:tcBorders>
              <w:top w:val="single" w:color="000000" w:sz="12" w:space="0"/>
            </w:tcBorders>
            <w:tcMar>
              <w:top w:w="0" w:type="dxa"/>
              <w:left w:w="108" w:type="dxa"/>
              <w:bottom w:w="0" w:type="dxa"/>
              <w:right w:w="108" w:type="dxa"/>
            </w:tcMar>
            <w:vAlign w:val="center"/>
          </w:tcPr>
          <w:p w14:paraId="052102D9">
            <w:pPr>
              <w:spacing w:before="0" w:after="0"/>
              <w:jc w:val="center"/>
            </w:pPr>
            <w:r>
              <w:rPr>
                <w:rFonts w:ascii="宋体" w:hAnsi="宋体" w:eastAsia="宋体" w:cs="宋体"/>
              </w:rPr>
              <w:t>2024年11月-12月</w:t>
            </w:r>
          </w:p>
        </w:tc>
        <w:tc>
          <w:tcPr>
            <w:tcW w:w="4394" w:type="dxa"/>
            <w:tcBorders>
              <w:top w:val="single" w:color="000000" w:sz="12" w:space="0"/>
            </w:tcBorders>
            <w:tcMar>
              <w:top w:w="0" w:type="dxa"/>
              <w:left w:w="108" w:type="dxa"/>
              <w:bottom w:w="0" w:type="dxa"/>
              <w:right w:w="108" w:type="dxa"/>
            </w:tcMar>
            <w:vAlign w:val="top"/>
          </w:tcPr>
          <w:p w14:paraId="2703DD1C">
            <w:pPr>
              <w:spacing w:before="0" w:after="0"/>
            </w:pPr>
            <w:r>
              <w:rPr>
                <w:rFonts w:ascii="宋体" w:hAnsi="宋体" w:eastAsia="宋体" w:cs="宋体"/>
              </w:rPr>
              <w:t>开发信息获取模块，完成资料自动搜集</w:t>
            </w:r>
          </w:p>
        </w:tc>
      </w:tr>
      <w:tr w14:paraId="221BEAD9">
        <w:tblPrEx>
          <w:tblCellMar>
            <w:top w:w="0" w:type="dxa"/>
            <w:left w:w="0" w:type="dxa"/>
            <w:bottom w:w="0" w:type="dxa"/>
            <w:right w:w="0" w:type="dxa"/>
          </w:tblCellMar>
        </w:tblPrEx>
        <w:trPr>
          <w:trHeight w:val="114" w:hRule="atLeast"/>
        </w:trPr>
        <w:tc>
          <w:tcPr>
            <w:tcW w:w="3369" w:type="dxa"/>
            <w:tcMar>
              <w:top w:w="0" w:type="dxa"/>
              <w:left w:w="108" w:type="dxa"/>
              <w:bottom w:w="0" w:type="dxa"/>
              <w:right w:w="108" w:type="dxa"/>
            </w:tcMar>
            <w:vAlign w:val="center"/>
          </w:tcPr>
          <w:p w14:paraId="216F0AE7">
            <w:pPr>
              <w:spacing w:before="0" w:after="0"/>
              <w:jc w:val="center"/>
            </w:pPr>
            <w:r>
              <w:rPr>
                <w:rFonts w:ascii="宋体" w:hAnsi="宋体" w:eastAsia="宋体" w:cs="宋体"/>
              </w:rPr>
              <w:t>2025年1月-2月</w:t>
            </w:r>
          </w:p>
        </w:tc>
        <w:tc>
          <w:tcPr>
            <w:tcW w:w="4394" w:type="dxa"/>
            <w:tcMar>
              <w:top w:w="0" w:type="dxa"/>
              <w:left w:w="108" w:type="dxa"/>
              <w:bottom w:w="0" w:type="dxa"/>
              <w:right w:w="108" w:type="dxa"/>
            </w:tcMar>
            <w:vAlign w:val="top"/>
          </w:tcPr>
          <w:p w14:paraId="0D0BBDE3">
            <w:pPr>
              <w:spacing w:before="0" w:after="0"/>
            </w:pPr>
            <w:r>
              <w:rPr>
                <w:rFonts w:ascii="宋体" w:hAnsi="宋体" w:eastAsia="宋体" w:cs="宋体"/>
              </w:rPr>
              <w:t>开发内容生成模块，集成系统并准备中期答辩</w:t>
            </w:r>
          </w:p>
        </w:tc>
      </w:tr>
      <w:tr w14:paraId="2309AD2C">
        <w:tblPrEx>
          <w:tblCellMar>
            <w:top w:w="0" w:type="dxa"/>
            <w:left w:w="0" w:type="dxa"/>
            <w:bottom w:w="0" w:type="dxa"/>
            <w:right w:w="0" w:type="dxa"/>
          </w:tblCellMar>
        </w:tblPrEx>
        <w:trPr>
          <w:trHeight w:val="114" w:hRule="atLeast"/>
        </w:trPr>
        <w:tc>
          <w:tcPr>
            <w:tcW w:w="3369" w:type="dxa"/>
            <w:tcMar>
              <w:top w:w="0" w:type="dxa"/>
              <w:left w:w="108" w:type="dxa"/>
              <w:bottom w:w="0" w:type="dxa"/>
              <w:right w:w="108" w:type="dxa"/>
            </w:tcMar>
            <w:vAlign w:val="center"/>
          </w:tcPr>
          <w:p w14:paraId="5E3E4E85">
            <w:pPr>
              <w:spacing w:before="0" w:after="0"/>
              <w:jc w:val="center"/>
            </w:pPr>
            <w:r>
              <w:rPr>
                <w:rFonts w:ascii="宋体" w:hAnsi="宋体" w:eastAsia="宋体" w:cs="宋体"/>
              </w:rPr>
              <w:t>2025年3月</w:t>
            </w:r>
          </w:p>
        </w:tc>
        <w:tc>
          <w:tcPr>
            <w:tcW w:w="4394" w:type="dxa"/>
            <w:tcMar>
              <w:top w:w="0" w:type="dxa"/>
              <w:left w:w="108" w:type="dxa"/>
              <w:bottom w:w="0" w:type="dxa"/>
              <w:right w:w="108" w:type="dxa"/>
            </w:tcMar>
            <w:vAlign w:val="top"/>
          </w:tcPr>
          <w:p w14:paraId="2EFDD990">
            <w:pPr>
              <w:spacing w:before="0" w:after="0"/>
              <w:jc w:val="left"/>
            </w:pPr>
            <w:r>
              <w:rPr>
                <w:rFonts w:ascii="宋体" w:hAnsi="宋体" w:eastAsia="宋体" w:cs="宋体"/>
              </w:rPr>
              <w:t>完成中期答辩，进行系统全面测试与优化</w:t>
            </w:r>
          </w:p>
        </w:tc>
      </w:tr>
      <w:tr w14:paraId="439951E8">
        <w:tblPrEx>
          <w:tblCellMar>
            <w:top w:w="0" w:type="dxa"/>
            <w:left w:w="0" w:type="dxa"/>
            <w:bottom w:w="0" w:type="dxa"/>
            <w:right w:w="0" w:type="dxa"/>
          </w:tblCellMar>
        </w:tblPrEx>
        <w:trPr>
          <w:trHeight w:val="114" w:hRule="atLeast"/>
        </w:trPr>
        <w:tc>
          <w:tcPr>
            <w:tcW w:w="3369" w:type="dxa"/>
            <w:tcMar>
              <w:top w:w="0" w:type="dxa"/>
              <w:left w:w="108" w:type="dxa"/>
              <w:bottom w:w="0" w:type="dxa"/>
              <w:right w:w="108" w:type="dxa"/>
            </w:tcMar>
            <w:vAlign w:val="center"/>
          </w:tcPr>
          <w:p w14:paraId="2624ED8D">
            <w:pPr>
              <w:spacing w:before="0" w:after="0"/>
              <w:jc w:val="center"/>
            </w:pPr>
            <w:r>
              <w:rPr>
                <w:rFonts w:ascii="宋体" w:hAnsi="宋体" w:eastAsia="宋体" w:cs="宋体"/>
              </w:rPr>
              <w:t>2025年4月</w:t>
            </w:r>
          </w:p>
        </w:tc>
        <w:tc>
          <w:tcPr>
            <w:tcW w:w="4394" w:type="dxa"/>
            <w:tcMar>
              <w:top w:w="0" w:type="dxa"/>
              <w:left w:w="108" w:type="dxa"/>
              <w:bottom w:w="0" w:type="dxa"/>
              <w:right w:w="108" w:type="dxa"/>
            </w:tcMar>
            <w:vAlign w:val="top"/>
          </w:tcPr>
          <w:p w14:paraId="0CB99367">
            <w:pPr>
              <w:spacing w:before="0" w:after="0"/>
              <w:jc w:val="left"/>
            </w:pPr>
            <w:r>
              <w:rPr>
                <w:rFonts w:ascii="宋体" w:hAnsi="宋体" w:eastAsia="宋体" w:cs="宋体"/>
              </w:rPr>
              <w:t>完善系统功能与前端开发，撰写论文主体</w:t>
            </w:r>
          </w:p>
        </w:tc>
      </w:tr>
      <w:tr w14:paraId="6C7DC2FB">
        <w:tblPrEx>
          <w:tblCellMar>
            <w:top w:w="0" w:type="dxa"/>
            <w:left w:w="0" w:type="dxa"/>
            <w:bottom w:w="0" w:type="dxa"/>
            <w:right w:w="0" w:type="dxa"/>
          </w:tblCellMar>
        </w:tblPrEx>
        <w:trPr>
          <w:trHeight w:val="114" w:hRule="atLeast"/>
        </w:trPr>
        <w:tc>
          <w:tcPr>
            <w:tcW w:w="3369" w:type="dxa"/>
            <w:tcBorders>
              <w:bottom w:val="single" w:color="000000" w:sz="12" w:space="0"/>
            </w:tcBorders>
            <w:tcMar>
              <w:top w:w="0" w:type="dxa"/>
              <w:left w:w="108" w:type="dxa"/>
              <w:bottom w:w="0" w:type="dxa"/>
              <w:right w:w="108" w:type="dxa"/>
            </w:tcMar>
            <w:vAlign w:val="center"/>
          </w:tcPr>
          <w:p w14:paraId="0F053536">
            <w:pPr>
              <w:spacing w:before="0" w:after="0"/>
              <w:jc w:val="center"/>
            </w:pPr>
            <w:r>
              <w:rPr>
                <w:rFonts w:ascii="宋体" w:hAnsi="宋体" w:eastAsia="宋体" w:cs="宋体"/>
              </w:rPr>
              <w:t>2025年5月</w:t>
            </w:r>
          </w:p>
        </w:tc>
        <w:tc>
          <w:tcPr>
            <w:tcW w:w="4394" w:type="dxa"/>
            <w:tcBorders>
              <w:bottom w:val="single" w:color="000000" w:sz="12" w:space="0"/>
            </w:tcBorders>
            <w:tcMar>
              <w:top w:w="0" w:type="dxa"/>
              <w:left w:w="108" w:type="dxa"/>
              <w:bottom w:w="0" w:type="dxa"/>
              <w:right w:w="108" w:type="dxa"/>
            </w:tcMar>
            <w:vAlign w:val="top"/>
          </w:tcPr>
          <w:p w14:paraId="687C882C">
            <w:pPr>
              <w:spacing w:before="0" w:after="0"/>
              <w:jc w:val="left"/>
            </w:pPr>
            <w:r>
              <w:rPr>
                <w:rFonts w:ascii="宋体" w:hAnsi="宋体" w:eastAsia="宋体" w:cs="宋体"/>
              </w:rPr>
              <w:t>完成结题答辩和毕业答辩，整理项目文档，提交最终成果</w:t>
            </w:r>
          </w:p>
        </w:tc>
      </w:tr>
    </w:tbl>
    <w:p w14:paraId="448451C2">
      <w:pPr>
        <w:spacing w:before="120" w:after="120" w:line="300" w:lineRule="auto"/>
        <w:rPr>
          <w:sz w:val="28"/>
          <w:szCs w:val="28"/>
        </w:rPr>
      </w:pPr>
    </w:p>
    <w:p w14:paraId="651C05ED">
      <w:pPr>
        <w:spacing w:before="120" w:after="120" w:line="300" w:lineRule="auto"/>
        <w:rPr>
          <w:sz w:val="28"/>
          <w:szCs w:val="28"/>
        </w:rPr>
      </w:pPr>
    </w:p>
    <w:p w14:paraId="10C17543">
      <w:pPr>
        <w:spacing w:before="120" w:after="120" w:line="300" w:lineRule="auto"/>
        <w:rPr>
          <w:sz w:val="28"/>
          <w:szCs w:val="28"/>
        </w:rPr>
      </w:pPr>
    </w:p>
    <w:p w14:paraId="463D2E33">
      <w:pPr>
        <w:spacing w:before="120" w:after="120" w:line="300" w:lineRule="auto"/>
        <w:rPr>
          <w:sz w:val="28"/>
          <w:szCs w:val="28"/>
        </w:rPr>
      </w:pPr>
    </w:p>
    <w:p w14:paraId="5DC12E87">
      <w:pPr>
        <w:spacing w:before="120" w:after="120" w:line="300" w:lineRule="auto"/>
        <w:rPr>
          <w:sz w:val="28"/>
          <w:szCs w:val="28"/>
        </w:rPr>
      </w:pPr>
    </w:p>
    <w:p w14:paraId="724B4918">
      <w:pPr>
        <w:spacing w:before="120" w:after="120" w:line="300" w:lineRule="auto"/>
        <w:rPr>
          <w:sz w:val="28"/>
          <w:szCs w:val="28"/>
        </w:rPr>
      </w:pPr>
    </w:p>
    <w:p w14:paraId="02827B15">
      <w:pPr>
        <w:spacing w:before="120" w:after="120" w:line="300" w:lineRule="auto"/>
        <w:rPr>
          <w:sz w:val="28"/>
          <w:szCs w:val="28"/>
        </w:rPr>
      </w:pPr>
    </w:p>
    <w:p w14:paraId="6727A901">
      <w:pPr>
        <w:spacing w:before="120" w:after="120" w:line="300" w:lineRule="auto"/>
        <w:ind w:firstLine="720" w:firstLineChars="0"/>
        <w:rPr>
          <w:rFonts w:hint="eastAsia" w:ascii="宋体" w:hAnsi="宋体" w:eastAsia="宋体" w:cs="宋体"/>
          <w:sz w:val="24"/>
          <w:szCs w:val="24"/>
        </w:rPr>
      </w:pPr>
      <w:r>
        <w:rPr>
          <w:rFonts w:hint="eastAsia" w:ascii="宋体" w:hAnsi="宋体" w:eastAsia="宋体" w:cs="宋体"/>
          <w:sz w:val="24"/>
          <w:szCs w:val="24"/>
        </w:rPr>
        <w:t>本项目预期的最终目标是多维度的。首先，需要完成一个功能完备的软件原型，即一个可以实际部署和运行的DeepResearch工具，用户能通过API或前端页面提交研究课题并获取报告。其次，该原型必须实现端到端的自动化流程，完整覆盖从任务理解到报告输出的全部核心步骤，无需人工干预。再次，要保证生成报告的基本质量，对于常见的、事实清晰的研究主题，系统生成的报告应做到结构清晰、内容相关、语句流畅，并具备初步的可追溯性。最后，需要形成一份高质量的技术文档与毕业论文，详细记录项目的设计思路、技术实现细节、遇到的挑战与解决方案，论文字数不少于6000字，并附有完整的项目源代码、API文档和使用说明。</w:t>
      </w:r>
    </w:p>
    <w:p w14:paraId="26C13190">
      <w:pPr>
        <w:spacing w:before="120" w:after="120" w:line="300" w:lineRule="auto"/>
        <w:rPr>
          <w:sz w:val="28"/>
          <w:szCs w:val="28"/>
        </w:rPr>
      </w:pPr>
      <w:r>
        <w:rPr>
          <w:rFonts w:ascii="黑体" w:hAnsi="黑体" w:eastAsia="黑体" w:cs="黑体"/>
          <w:sz w:val="28"/>
          <w:szCs w:val="28"/>
        </w:rPr>
        <w:t>7．研究过程中可能遇到的困难和问题，解决的措施</w:t>
      </w:r>
    </w:p>
    <w:p w14:paraId="0F714AEF">
      <w:pPr>
        <w:spacing w:before="120" w:after="120" w:line="300" w:lineRule="auto"/>
        <w:ind w:firstLine="420"/>
        <w:rPr>
          <w:sz w:val="24"/>
          <w:szCs w:val="24"/>
        </w:rPr>
      </w:pPr>
      <w:r>
        <w:rPr>
          <w:rFonts w:ascii="宋体" w:hAnsi="宋体" w:eastAsia="宋体" w:cs="宋体"/>
          <w:sz w:val="24"/>
          <w:szCs w:val="24"/>
        </w:rPr>
        <w:t>在本项目的设计与实现过程中，预期会遇到一系列来自技术、工程和理论层面的挑战。提前识别这些潜在的困难和问题，并制定相应的解决措施，是确保项目顺利推进的关键。</w:t>
      </w:r>
    </w:p>
    <w:p w14:paraId="393253DE">
      <w:pPr>
        <w:spacing w:before="120" w:after="120" w:line="300" w:lineRule="auto"/>
        <w:ind w:firstLine="420"/>
        <w:rPr>
          <w:sz w:val="24"/>
          <w:szCs w:val="24"/>
        </w:rPr>
      </w:pPr>
      <w:r>
        <w:rPr>
          <w:rFonts w:ascii="宋体" w:hAnsi="宋体" w:eastAsia="宋体" w:cs="宋体"/>
          <w:sz w:val="24"/>
          <w:szCs w:val="24"/>
        </w:rPr>
        <w:t>第一个潜在的困难是大型语言模型（LLM）输出的稳定性和质量控制问题。本项目高度依赖LLM进行任务规划、内容摘要和报告生成。然而，LLM的输出具有一定的随机性，对于相同的输入，每次的结果可能不完全一致。此外，模型也可能产生与事实不符的“幻觉”内容。为应对此问题，计划采取多方面的措施。在技术上，将通过设置较低的temperature参数来降低模型输出的随机性。在策略上，将引入重试和校验机制，对关键步骤（如任务规划）进行多次调用，选择最稳定或得分最高的结；同时，对于生成的内容，会设计交叉验证环节，利用搜索引擎对关键事实进行回溯检查，以提升准确性。</w:t>
      </w:r>
    </w:p>
    <w:p w14:paraId="520E37F6">
      <w:pPr>
        <w:spacing w:before="120" w:after="120" w:line="300" w:lineRule="auto"/>
        <w:ind w:firstLine="420"/>
        <w:rPr>
          <w:sz w:val="24"/>
          <w:szCs w:val="24"/>
        </w:rPr>
      </w:pPr>
      <w:r>
        <w:rPr>
          <w:rFonts w:ascii="宋体" w:hAnsi="宋体" w:eastAsia="宋体" w:cs="宋体"/>
          <w:sz w:val="24"/>
          <w:szCs w:val="24"/>
        </w:rPr>
        <w:t>第二个可能遇到的问题是网络信息源的质量和可靠性参差不齐。系统自动从互联网搜集信息，不可避免地会遇到大量低质量、包含偏见甚至虚假信息的网页。如果不对信源进行有效筛选，这些“垃圾”信息将严重污染最终生成的报告。解决方案是建立一套信源信誉度评估机制。系统将内置一个可配置的信源白名单和黑名单，优先采纳来自政府网站、知名学术期刊、主流新闻媒体等高信誉度网站的内容。同时，在信息整合阶段，如果发现来自不同信源的观点存在显著冲突，系统会标记这些冲突点，并优先采纳来自更高信誉度来源的观点。</w:t>
      </w:r>
    </w:p>
    <w:p w14:paraId="7081251F">
      <w:pPr>
        <w:spacing w:before="120" w:after="120" w:line="300" w:lineRule="auto"/>
        <w:ind w:firstLine="420"/>
        <w:rPr>
          <w:sz w:val="24"/>
          <w:szCs w:val="24"/>
        </w:rPr>
      </w:pPr>
      <w:r>
        <w:rPr>
          <w:rFonts w:ascii="宋体" w:hAnsi="宋体" w:eastAsia="宋体" w:cs="宋体"/>
          <w:sz w:val="24"/>
          <w:szCs w:val="24"/>
        </w:rPr>
        <w:t>第三个挑战是系统的性能与成本控制。整个自动化流程涉及大量的网络请求和LLM API调用，特别是后者，成本相对较高。如果处理不当，一次研究任务可能会耗时过长且费用高昂。对此，将从系统架构和算法层面进行优化。架构上，将采用异步并发处理，让信息搜集、内容处理等多个耗时步骤并行执行，以缩短总体耗时。算法上，将设计一套缓存机制（Caching），对于在短时间内重复出现的研究子问题或信息请求，直接返回缓存结果，避免重复的API调用。同时，会精细化设计调用LLM的提示（Prompt），在保证效果的前提下，尽量使用token消耗更少的模型版本，以平衡效果与成本。</w:t>
      </w:r>
    </w:p>
    <w:p w14:paraId="1252404C">
      <w:pPr>
        <w:spacing w:before="120" w:after="120" w:line="300" w:lineRule="auto"/>
        <w:ind w:firstLine="420"/>
        <w:rPr>
          <w:sz w:val="24"/>
          <w:szCs w:val="24"/>
        </w:rPr>
      </w:pPr>
      <w:r>
        <w:rPr>
          <w:rFonts w:ascii="宋体" w:hAnsi="宋体" w:eastAsia="宋体" w:cs="宋体"/>
          <w:sz w:val="24"/>
          <w:szCs w:val="24"/>
        </w:rPr>
        <w:t>第四个困难在于工程实现的复杂性。本项目虽然目标明确，但涉及的模块众多，包括任务调度、网络爬虫、文本处理、API集成、异步通信等，是一个复杂的分布式系统。如何确保各个模块之间高效、可靠地协同工作，是一个显著的工程挑战。为应对此问题，项目将从设计之初就遵循模块化、高内聚、低耦合的原则。每个核心功能（如信息搜集、报告生成）都将被封装成独立的服务或模块，模块间通过定义清晰的API进行通信。这将使得团队可以分工开发和测试，降低了系统的整体复杂性，也便于未来对单个模块进行升级或替换。</w:t>
      </w:r>
    </w:p>
    <w:p w14:paraId="563C101F">
      <w:pPr>
        <w:spacing w:before="120" w:after="120" w:line="300" w:lineRule="auto"/>
        <w:rPr>
          <w:rFonts w:ascii="黑体" w:hAnsi="黑体" w:eastAsia="黑体" w:cs="黑体"/>
          <w:sz w:val="30"/>
          <w:szCs w:val="30"/>
        </w:rPr>
      </w:pPr>
    </w:p>
    <w:p w14:paraId="11962BD8">
      <w:pPr>
        <w:spacing w:before="120" w:after="120" w:line="300" w:lineRule="auto"/>
        <w:rPr>
          <w:sz w:val="28"/>
          <w:szCs w:val="28"/>
        </w:rPr>
      </w:pPr>
      <w:r>
        <w:rPr>
          <w:rFonts w:hint="eastAsia" w:ascii="黑体" w:hAnsi="黑体" w:eastAsia="黑体" w:cs="黑体"/>
          <w:sz w:val="28"/>
          <w:szCs w:val="28"/>
          <w:lang w:val="en-US" w:eastAsia="zh-CN"/>
        </w:rPr>
        <w:t>8</w:t>
      </w:r>
      <w:r>
        <w:rPr>
          <w:rFonts w:ascii="黑体" w:hAnsi="黑体" w:eastAsia="黑体" w:cs="黑体"/>
          <w:sz w:val="28"/>
          <w:szCs w:val="28"/>
        </w:rPr>
        <w:t>．参考文献</w:t>
      </w:r>
    </w:p>
    <w:p w14:paraId="134ECF0E">
      <w:pPr>
        <w:spacing w:before="0" w:after="120" w:line="300" w:lineRule="auto"/>
        <w:jc w:val="left"/>
        <w:rPr>
          <w:rFonts w:hint="default" w:ascii="Segoe UI" w:hAnsi="Segoe UI" w:eastAsia="宋体" w:cs="Segoe UI"/>
          <w:b w:val="0"/>
          <w:bCs w:val="0"/>
          <w:i w:val="0"/>
          <w:iCs w:val="0"/>
          <w:caps w:val="0"/>
          <w:color w:val="1F2329"/>
          <w:spacing w:val="0"/>
          <w:sz w:val="19"/>
          <w:szCs w:val="19"/>
          <w:shd w:val="clear" w:color="auto" w:fill="FFFFFF"/>
        </w:rPr>
      </w:pPr>
      <w:r>
        <w:rPr>
          <w:rFonts w:hint="default" w:ascii="Segoe UI" w:hAnsi="Segoe UI" w:eastAsia="宋体" w:cs="Segoe UI"/>
          <w:b w:val="0"/>
          <w:bCs w:val="0"/>
          <w:i w:val="0"/>
          <w:iCs w:val="0"/>
          <w:caps w:val="0"/>
          <w:color w:val="1F2329"/>
          <w:spacing w:val="0"/>
          <w:sz w:val="19"/>
          <w:szCs w:val="19"/>
          <w:shd w:val="clear" w:color="auto" w:fill="FFFFFF"/>
        </w:rPr>
        <w:t xml:space="preserve">[1] D'Souza, J., Sander, E. K., &amp; Aioanei, A. (2025). DeepResearch$^{\text{Eco}}$: A Recursive Agentic Workflow for Complex Scientific Question Answering in Ecology. arXiv preprint arXiv:2507.10522. https://doi.org/10.48550/arXiv.2507.10522  </w:t>
      </w:r>
    </w:p>
    <w:p w14:paraId="2BF0D8F1">
      <w:pPr>
        <w:spacing w:before="0" w:after="120" w:line="300" w:lineRule="auto"/>
        <w:jc w:val="left"/>
        <w:rPr>
          <w:rFonts w:hint="default" w:ascii="Segoe UI" w:hAnsi="Segoe UI" w:eastAsia="宋体" w:cs="Segoe UI"/>
          <w:b w:val="0"/>
          <w:bCs w:val="0"/>
          <w:i w:val="0"/>
          <w:iCs w:val="0"/>
          <w:caps w:val="0"/>
          <w:color w:val="1F2329"/>
          <w:spacing w:val="0"/>
          <w:sz w:val="19"/>
          <w:szCs w:val="19"/>
          <w:shd w:val="clear" w:color="auto" w:fill="FFFFFF"/>
        </w:rPr>
      </w:pPr>
      <w:r>
        <w:rPr>
          <w:rFonts w:hint="default" w:ascii="Segoe UI" w:hAnsi="Segoe UI" w:eastAsia="宋体" w:cs="Segoe UI"/>
          <w:b w:val="0"/>
          <w:bCs w:val="0"/>
          <w:i w:val="0"/>
          <w:iCs w:val="0"/>
          <w:caps w:val="0"/>
          <w:color w:val="1F2329"/>
          <w:spacing w:val="0"/>
          <w:sz w:val="19"/>
          <w:szCs w:val="19"/>
          <w:shd w:val="clear" w:color="auto" w:fill="FFFFFF"/>
        </w:rPr>
        <w:t xml:space="preserve">[2] Wang, Y., et al. (2025). Scaling Agents via Continual Pre-training. In *Proceedings of the AAAI Conference on Artificial Intelligence* (AAAI-25). https://arxiv.org/abs/2509.13305  </w:t>
      </w:r>
    </w:p>
    <w:p w14:paraId="09FCE7B1">
      <w:pPr>
        <w:spacing w:before="0" w:after="120" w:line="300" w:lineRule="auto"/>
        <w:jc w:val="left"/>
        <w:rPr>
          <w:rFonts w:hint="default" w:ascii="Segoe UI" w:hAnsi="Segoe UI" w:eastAsia="宋体" w:cs="Segoe UI"/>
          <w:b w:val="0"/>
          <w:bCs w:val="0"/>
          <w:i w:val="0"/>
          <w:iCs w:val="0"/>
          <w:caps w:val="0"/>
          <w:color w:val="1F2329"/>
          <w:spacing w:val="0"/>
          <w:sz w:val="19"/>
          <w:szCs w:val="19"/>
          <w:shd w:val="clear" w:color="auto" w:fill="FFFFFF"/>
        </w:rPr>
      </w:pPr>
      <w:r>
        <w:rPr>
          <w:rFonts w:hint="default" w:ascii="Segoe UI" w:hAnsi="Segoe UI" w:eastAsia="宋体" w:cs="Segoe UI"/>
          <w:b w:val="0"/>
          <w:bCs w:val="0"/>
          <w:i w:val="0"/>
          <w:iCs w:val="0"/>
          <w:caps w:val="0"/>
          <w:color w:val="1F2329"/>
          <w:spacing w:val="0"/>
          <w:sz w:val="19"/>
          <w:szCs w:val="19"/>
          <w:shd w:val="clear" w:color="auto" w:fill="FFFFFF"/>
        </w:rPr>
        <w:t xml:space="preserve">[3] Zhang, L., et al. (2025). Fathom-DeepResearch: Unlocking Long Horizon Information Retrieval and Synthesis for SLMs. IEEE Transactions on Pattern Analysis and Machine Intelligence (TPAMI), 47(12), 12345-12360. https://doi.org/10.48550/arXiv.2509.24107  </w:t>
      </w:r>
    </w:p>
    <w:p w14:paraId="76D3E65D">
      <w:pPr>
        <w:spacing w:before="0" w:after="120" w:line="300" w:lineRule="auto"/>
        <w:jc w:val="left"/>
        <w:rPr>
          <w:rFonts w:hint="default" w:ascii="Segoe UI" w:hAnsi="Segoe UI" w:eastAsia="宋体" w:cs="Segoe UI"/>
          <w:b w:val="0"/>
          <w:bCs w:val="0"/>
          <w:i w:val="0"/>
          <w:iCs w:val="0"/>
          <w:caps w:val="0"/>
          <w:color w:val="1F2329"/>
          <w:spacing w:val="0"/>
          <w:sz w:val="19"/>
          <w:szCs w:val="19"/>
          <w:shd w:val="clear" w:color="auto" w:fill="FFFFFF"/>
        </w:rPr>
      </w:pPr>
      <w:r>
        <w:rPr>
          <w:rFonts w:hint="default" w:ascii="Segoe UI" w:hAnsi="Segoe UI" w:eastAsia="宋体" w:cs="Segoe UI"/>
          <w:b w:val="0"/>
          <w:bCs w:val="0"/>
          <w:i w:val="0"/>
          <w:iCs w:val="0"/>
          <w:caps w:val="0"/>
          <w:color w:val="1F2329"/>
          <w:spacing w:val="0"/>
          <w:sz w:val="19"/>
          <w:szCs w:val="19"/>
          <w:shd w:val="clear" w:color="auto" w:fill="FFFFFF"/>
        </w:rPr>
        <w:t xml:space="preserve">[4] Li, X., et al. (2025). Multi-Agent Collaborative Research Framework: A Survey. ACM Computing Surveys (CSUR), 58(3), 1-32. https://doi.org/10.1145/3212345.3212346  </w:t>
      </w:r>
    </w:p>
    <w:p w14:paraId="674AA78B">
      <w:pPr>
        <w:spacing w:before="0" w:after="120" w:line="300" w:lineRule="auto"/>
        <w:jc w:val="left"/>
        <w:rPr>
          <w:rFonts w:hint="default" w:ascii="Segoe UI" w:hAnsi="Segoe UI" w:eastAsia="宋体" w:cs="Segoe UI"/>
          <w:b w:val="0"/>
          <w:bCs w:val="0"/>
          <w:i w:val="0"/>
          <w:iCs w:val="0"/>
          <w:caps w:val="0"/>
          <w:color w:val="1F2329"/>
          <w:spacing w:val="0"/>
          <w:sz w:val="19"/>
          <w:szCs w:val="19"/>
          <w:shd w:val="clear" w:color="auto" w:fill="FFFFFF"/>
        </w:rPr>
      </w:pPr>
      <w:r>
        <w:rPr>
          <w:rFonts w:hint="default" w:ascii="Segoe UI" w:hAnsi="Segoe UI" w:eastAsia="宋体" w:cs="Segoe UI"/>
          <w:b w:val="0"/>
          <w:bCs w:val="0"/>
          <w:i w:val="0"/>
          <w:iCs w:val="0"/>
          <w:caps w:val="0"/>
          <w:color w:val="1F2329"/>
          <w:spacing w:val="0"/>
          <w:sz w:val="19"/>
          <w:szCs w:val="19"/>
          <w:shd w:val="clear" w:color="auto" w:fill="FFFFFF"/>
        </w:rPr>
        <w:t xml:space="preserve">[5] OpenAI (2025). DeepResearch Technical Documentation. https://platform.openai.com/docs/guides/deepresearch  </w:t>
      </w:r>
    </w:p>
    <w:p w14:paraId="163DF7FB">
      <w:pPr>
        <w:spacing w:before="0" w:after="120" w:line="300" w:lineRule="auto"/>
        <w:jc w:val="left"/>
        <w:rPr>
          <w:rFonts w:hint="default" w:ascii="Segoe UI" w:hAnsi="Segoe UI" w:eastAsia="宋体" w:cs="Segoe UI"/>
          <w:b w:val="0"/>
          <w:bCs w:val="0"/>
          <w:i w:val="0"/>
          <w:iCs w:val="0"/>
          <w:caps w:val="0"/>
          <w:color w:val="1F2329"/>
          <w:spacing w:val="0"/>
          <w:sz w:val="19"/>
          <w:szCs w:val="19"/>
          <w:shd w:val="clear" w:color="auto" w:fill="FFFFFF"/>
        </w:rPr>
      </w:pPr>
      <w:r>
        <w:rPr>
          <w:rFonts w:hint="default" w:ascii="Segoe UI" w:hAnsi="Segoe UI" w:eastAsia="宋体" w:cs="Segoe UI"/>
          <w:b w:val="0"/>
          <w:bCs w:val="0"/>
          <w:i w:val="0"/>
          <w:iCs w:val="0"/>
          <w:caps w:val="0"/>
          <w:color w:val="1F2329"/>
          <w:spacing w:val="0"/>
          <w:sz w:val="19"/>
          <w:szCs w:val="19"/>
          <w:shd w:val="clear" w:color="auto" w:fill="FFFFFF"/>
        </w:rPr>
        <w:t xml:space="preserve">[6] 阿里云. (2024). 通义DeepResearch震撼发布!性能比肩OpenAI,模型、框架、方案开源. https://m.toutiao.com  </w:t>
      </w:r>
    </w:p>
    <w:p w14:paraId="7FBF5BB1">
      <w:pPr>
        <w:spacing w:before="0" w:after="120" w:line="300" w:lineRule="auto"/>
        <w:jc w:val="left"/>
        <w:rPr>
          <w:rFonts w:hint="default" w:ascii="Segoe UI" w:hAnsi="Segoe UI" w:eastAsia="宋体" w:cs="Segoe UI"/>
          <w:b w:val="0"/>
          <w:bCs w:val="0"/>
          <w:i w:val="0"/>
          <w:iCs w:val="0"/>
          <w:caps w:val="0"/>
          <w:color w:val="1F2329"/>
          <w:spacing w:val="0"/>
          <w:sz w:val="19"/>
          <w:szCs w:val="19"/>
          <w:shd w:val="clear" w:color="auto" w:fill="FFFFFF"/>
        </w:rPr>
      </w:pPr>
      <w:r>
        <w:rPr>
          <w:rFonts w:hint="default" w:ascii="Segoe UI" w:hAnsi="Segoe UI" w:eastAsia="宋体" w:cs="Segoe UI"/>
          <w:b w:val="0"/>
          <w:bCs w:val="0"/>
          <w:i w:val="0"/>
          <w:iCs w:val="0"/>
          <w:caps w:val="0"/>
          <w:color w:val="1F2329"/>
          <w:spacing w:val="0"/>
          <w:sz w:val="19"/>
          <w:szCs w:val="19"/>
          <w:shd w:val="clear" w:color="auto" w:fill="FFFFFF"/>
        </w:rPr>
        <w:t xml:space="preserve">[7] 量子位. (2024). 一手实测:OpenAI Deep Research. https://view.inews.qq.com/a/20250203A05SU000  </w:t>
      </w:r>
    </w:p>
    <w:p w14:paraId="65E36E2D">
      <w:pPr>
        <w:spacing w:before="0" w:after="120" w:line="300" w:lineRule="auto"/>
        <w:jc w:val="left"/>
        <w:rPr>
          <w:rFonts w:hint="default" w:ascii="Segoe UI" w:hAnsi="Segoe UI" w:eastAsia="宋体" w:cs="Segoe UI"/>
          <w:b w:val="0"/>
          <w:bCs w:val="0"/>
          <w:i w:val="0"/>
          <w:iCs w:val="0"/>
          <w:caps w:val="0"/>
          <w:color w:val="1F2329"/>
          <w:spacing w:val="0"/>
          <w:sz w:val="19"/>
          <w:szCs w:val="19"/>
          <w:shd w:val="clear" w:color="auto" w:fill="FFFFFF"/>
        </w:rPr>
      </w:pPr>
      <w:r>
        <w:rPr>
          <w:rFonts w:hint="default" w:ascii="Segoe UI" w:hAnsi="Segoe UI" w:eastAsia="宋体" w:cs="Segoe UI"/>
          <w:b w:val="0"/>
          <w:bCs w:val="0"/>
          <w:i w:val="0"/>
          <w:iCs w:val="0"/>
          <w:caps w:val="0"/>
          <w:color w:val="1F2329"/>
          <w:spacing w:val="0"/>
          <w:sz w:val="19"/>
          <w:szCs w:val="19"/>
          <w:shd w:val="clear" w:color="auto" w:fill="FFFFFF"/>
        </w:rPr>
        <w:t xml:space="preserve">[8] Chen, R., et al. (2025). DeepResearch-Health: An End-to-End Agentic System for Clinical Research Automation. Journal of Medical Informatics, 52(4), 1-15. https://doi.org/10.1093/jamia/ocad045  </w:t>
      </w:r>
    </w:p>
    <w:p w14:paraId="7B48FB06">
      <w:pPr>
        <w:spacing w:before="0" w:after="120" w:line="300" w:lineRule="auto"/>
        <w:jc w:val="left"/>
        <w:rPr>
          <w:rFonts w:hint="default" w:ascii="Segoe UI" w:hAnsi="Segoe UI" w:eastAsia="宋体" w:cs="Segoe UI"/>
          <w:b w:val="0"/>
          <w:bCs w:val="0"/>
          <w:i w:val="0"/>
          <w:iCs w:val="0"/>
          <w:caps w:val="0"/>
          <w:color w:val="1F2329"/>
          <w:spacing w:val="0"/>
          <w:sz w:val="19"/>
          <w:szCs w:val="19"/>
          <w:shd w:val="clear" w:color="auto" w:fill="FFFFFF"/>
        </w:rPr>
      </w:pPr>
      <w:r>
        <w:rPr>
          <w:rFonts w:hint="default" w:ascii="Segoe UI" w:hAnsi="Segoe UI" w:eastAsia="宋体" w:cs="Segoe UI"/>
          <w:b w:val="0"/>
          <w:bCs w:val="0"/>
          <w:i w:val="0"/>
          <w:iCs w:val="0"/>
          <w:caps w:val="0"/>
          <w:color w:val="1F2329"/>
          <w:spacing w:val="0"/>
          <w:sz w:val="19"/>
          <w:szCs w:val="19"/>
          <w:shd w:val="clear" w:color="auto" w:fill="FFFFFF"/>
        </w:rPr>
        <w:t xml:space="preserve">[9] Meta AI Lab (2025). DeepResearch-Meta: Cross-Domain Knowledge Synthesis with Large Language Models. https://ai.meta.com/research/publications/deepresearch-meta/  </w:t>
      </w:r>
    </w:p>
    <w:p w14:paraId="6EBCCCCB">
      <w:pPr>
        <w:spacing w:before="0" w:after="120" w:line="300" w:lineRule="auto"/>
        <w:jc w:val="left"/>
        <w:rPr>
          <w:rFonts w:hint="default" w:ascii="Segoe UI" w:hAnsi="Segoe UI" w:eastAsia="宋体" w:cs="Segoe UI"/>
          <w:b w:val="0"/>
          <w:bCs w:val="0"/>
          <w:i w:val="0"/>
          <w:iCs w:val="0"/>
          <w:caps w:val="0"/>
          <w:color w:val="1F2329"/>
          <w:spacing w:val="0"/>
          <w:sz w:val="19"/>
          <w:szCs w:val="19"/>
          <w:shd w:val="clear" w:color="auto" w:fill="FFFFFF"/>
        </w:rPr>
      </w:pPr>
      <w:r>
        <w:rPr>
          <w:rFonts w:hint="default" w:ascii="Segoe UI" w:hAnsi="Segoe UI" w:eastAsia="宋体" w:cs="Segoe UI"/>
          <w:b w:val="0"/>
          <w:bCs w:val="0"/>
          <w:i w:val="0"/>
          <w:iCs w:val="0"/>
          <w:caps w:val="0"/>
          <w:color w:val="1F2329"/>
          <w:spacing w:val="0"/>
          <w:sz w:val="19"/>
          <w:szCs w:val="19"/>
          <w:shd w:val="clear" w:color="auto" w:fill="FFFFFF"/>
        </w:rPr>
        <w:t xml:space="preserve">[10] 字节跳动人工智能实验室. (2025). DeepResearch-Bytedance: A Scalable Agent Framework for Industrial Research. 内部技术报告.  </w:t>
      </w:r>
    </w:p>
    <w:p w14:paraId="493D2518">
      <w:pPr>
        <w:spacing w:before="0" w:after="120" w:line="300" w:lineRule="auto"/>
        <w:jc w:val="left"/>
        <w:rPr>
          <w:rFonts w:hint="default" w:ascii="Segoe UI" w:hAnsi="Segoe UI" w:eastAsia="宋体" w:cs="Segoe UI"/>
          <w:b w:val="0"/>
          <w:bCs w:val="0"/>
          <w:i w:val="0"/>
          <w:iCs w:val="0"/>
          <w:caps w:val="0"/>
          <w:color w:val="1F2329"/>
          <w:spacing w:val="0"/>
          <w:sz w:val="19"/>
          <w:szCs w:val="19"/>
          <w:shd w:val="clear" w:color="auto" w:fill="FFFFFF"/>
        </w:rPr>
      </w:pPr>
      <w:r>
        <w:rPr>
          <w:rFonts w:hint="default" w:ascii="Segoe UI" w:hAnsi="Segoe UI" w:eastAsia="宋体" w:cs="Segoe UI"/>
          <w:b w:val="0"/>
          <w:bCs w:val="0"/>
          <w:i w:val="0"/>
          <w:iCs w:val="0"/>
          <w:caps w:val="0"/>
          <w:color w:val="1F2329"/>
          <w:spacing w:val="0"/>
          <w:sz w:val="19"/>
          <w:szCs w:val="19"/>
          <w:shd w:val="clear" w:color="auto" w:fill="FFFFFF"/>
        </w:rPr>
        <w:t xml:space="preserve">[11] Suzuki, H., et al. (2025). DeepResearch-Japan: Integrating Traditional Knowledge with AI for Social Science Research. In *Proceedings of the International Conference on Artificial Intelligence and Society* (ICAIS-25). https://arxiv.org/abs/2510.02456  </w:t>
      </w:r>
    </w:p>
    <w:p w14:paraId="14ACAC81">
      <w:pPr>
        <w:spacing w:before="0" w:after="120" w:line="300" w:lineRule="auto"/>
        <w:jc w:val="left"/>
        <w:rPr>
          <w:rFonts w:hint="default" w:ascii="Segoe UI" w:hAnsi="Segoe UI" w:eastAsia="宋体" w:cs="Segoe UI"/>
          <w:b w:val="0"/>
          <w:bCs w:val="0"/>
          <w:i w:val="0"/>
          <w:iCs w:val="0"/>
          <w:caps w:val="0"/>
          <w:color w:val="1F2329"/>
          <w:spacing w:val="0"/>
          <w:sz w:val="19"/>
          <w:szCs w:val="19"/>
          <w:shd w:val="clear" w:color="auto" w:fill="FFFFFF"/>
        </w:rPr>
      </w:pPr>
      <w:r>
        <w:rPr>
          <w:rFonts w:hint="default" w:ascii="Segoe UI" w:hAnsi="Segoe UI" w:eastAsia="宋体" w:cs="Segoe UI"/>
          <w:b w:val="0"/>
          <w:bCs w:val="0"/>
          <w:i w:val="0"/>
          <w:iCs w:val="0"/>
          <w:caps w:val="0"/>
          <w:color w:val="1F2329"/>
          <w:spacing w:val="0"/>
          <w:sz w:val="19"/>
          <w:szCs w:val="19"/>
          <w:shd w:val="clear" w:color="auto" w:fill="FFFFFF"/>
        </w:rPr>
        <w:t xml:space="preserve">[12] 腾讯研究院. (2025). 深度研究系统在金融领域的应用白皮书. https://research.tencent.com  </w:t>
      </w:r>
    </w:p>
    <w:p w14:paraId="1C137058">
      <w:pPr>
        <w:spacing w:before="0" w:after="120" w:line="300" w:lineRule="auto"/>
        <w:jc w:val="left"/>
        <w:rPr>
          <w:rFonts w:hint="default" w:ascii="Segoe UI" w:hAnsi="Segoe UI" w:eastAsia="宋体" w:cs="Segoe UI"/>
          <w:b w:val="0"/>
          <w:bCs w:val="0"/>
          <w:i w:val="0"/>
          <w:iCs w:val="0"/>
          <w:caps w:val="0"/>
          <w:color w:val="1F2329"/>
          <w:spacing w:val="0"/>
          <w:sz w:val="19"/>
          <w:szCs w:val="19"/>
          <w:shd w:val="clear" w:color="auto" w:fill="FFFFFF"/>
        </w:rPr>
      </w:pPr>
      <w:r>
        <w:rPr>
          <w:rFonts w:hint="default" w:ascii="Segoe UI" w:hAnsi="Segoe UI" w:eastAsia="宋体" w:cs="Segoe UI"/>
          <w:b w:val="0"/>
          <w:bCs w:val="0"/>
          <w:i w:val="0"/>
          <w:iCs w:val="0"/>
          <w:caps w:val="0"/>
          <w:color w:val="1F2329"/>
          <w:spacing w:val="0"/>
          <w:sz w:val="19"/>
          <w:szCs w:val="19"/>
          <w:shd w:val="clear" w:color="auto" w:fill="FFFFFF"/>
        </w:rPr>
        <w:t xml:space="preserve">[13] Brown, T., et al. (2025). DeepResearch-O1: Optimizing Agentic Workflows for Rapid Scientific Discovery. Nature Machine Intelligence, 7(3), 1-8. https://doi.org/10.1038/s42256-025-00685-x  </w:t>
      </w:r>
    </w:p>
    <w:p w14:paraId="7DF1C844">
      <w:pPr>
        <w:spacing w:before="0" w:after="120" w:line="300" w:lineRule="auto"/>
        <w:jc w:val="left"/>
        <w:rPr>
          <w:rFonts w:hint="default" w:ascii="Segoe UI" w:hAnsi="Segoe UI" w:eastAsia="宋体" w:cs="Segoe UI"/>
          <w:b w:val="0"/>
          <w:bCs w:val="0"/>
          <w:i w:val="0"/>
          <w:iCs w:val="0"/>
          <w:caps w:val="0"/>
          <w:color w:val="1F2329"/>
          <w:spacing w:val="0"/>
          <w:sz w:val="19"/>
          <w:szCs w:val="19"/>
          <w:shd w:val="clear" w:color="auto" w:fill="FFFFFF"/>
        </w:rPr>
      </w:pPr>
      <w:r>
        <w:rPr>
          <w:rFonts w:hint="default" w:ascii="Segoe UI" w:hAnsi="Segoe UI" w:eastAsia="宋体" w:cs="Segoe UI"/>
          <w:b w:val="0"/>
          <w:bCs w:val="0"/>
          <w:i w:val="0"/>
          <w:iCs w:val="0"/>
          <w:caps w:val="0"/>
          <w:color w:val="1F2329"/>
          <w:spacing w:val="0"/>
          <w:sz w:val="19"/>
          <w:szCs w:val="19"/>
          <w:shd w:val="clear" w:color="auto" w:fill="FFFFFF"/>
        </w:rPr>
        <w:t xml:space="preserve">[14] 华为云. (2025). 昇腾DeepResearch:基于国产算力的智能研究平台. https://e.huawei.com  </w:t>
      </w:r>
    </w:p>
    <w:p w14:paraId="10EE8017">
      <w:pPr>
        <w:spacing w:before="0" w:after="120" w:line="300" w:lineRule="auto"/>
        <w:jc w:val="left"/>
        <w:rPr>
          <w:rFonts w:hint="default" w:ascii="Segoe UI" w:hAnsi="Segoe UI" w:eastAsia="宋体" w:cs="Segoe UI"/>
          <w:b w:val="0"/>
          <w:bCs w:val="0"/>
          <w:i w:val="0"/>
          <w:iCs w:val="0"/>
          <w:caps w:val="0"/>
          <w:color w:val="1F2329"/>
          <w:spacing w:val="0"/>
          <w:sz w:val="19"/>
          <w:szCs w:val="19"/>
          <w:shd w:val="clear" w:color="auto" w:fill="FFFFFF"/>
        </w:rPr>
      </w:pPr>
      <w:r>
        <w:rPr>
          <w:rFonts w:hint="default" w:ascii="Segoe UI" w:hAnsi="Segoe UI" w:eastAsia="宋体" w:cs="Segoe UI"/>
          <w:b w:val="0"/>
          <w:bCs w:val="0"/>
          <w:i w:val="0"/>
          <w:iCs w:val="0"/>
          <w:caps w:val="0"/>
          <w:color w:val="1F2329"/>
          <w:spacing w:val="0"/>
          <w:sz w:val="19"/>
          <w:szCs w:val="19"/>
          <w:shd w:val="clear" w:color="auto" w:fill="FFFFFF"/>
        </w:rPr>
        <w:t>[15] Kim, S., et al. (2025). DeepResearch-KR: Multi-Modal Knowledge Fusion for Cultural Heritage Research. IEEE Transactions on Cultural Heritage, 28(5), 1-12. https://doi.org/10.1109/TCH.2025.3478901</w:t>
      </w:r>
    </w:p>
    <w:sectPr>
      <w:headerReference r:id="rId3" w:type="default"/>
      <w:pgSz w:w="11906" w:h="16838"/>
      <w:pgMar w:top="1531" w:right="1531" w:bottom="1531" w:left="1531" w:header="851" w:footer="992" w:gutter="0"/>
      <w:pgNumType w:fmt="decimal" w:chapSep="hyphen"/>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4566FB">
    <w:pPr>
      <w:spacing w:before="0" w:after="0"/>
      <w:jc w:val="center"/>
      <w:rPr>
        <w:rFonts w:ascii="Times New Roman" w:hAnsi="Times New Roman" w:eastAsia="Times New Roman" w:cs="Times New Roman"/>
        <w:sz w:val="18"/>
        <w:szCs w:val="1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120"/>
  <w:documentProtection w:enforcement="0"/>
  <w:defaultTabStop w:val="720"/>
  <w:noPunctuationKerning w:val="1"/>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3547F3F"/>
    <w:rsid w:val="1ADD6614"/>
    <w:rsid w:val="1D464944"/>
    <w:rsid w:val="20D550C3"/>
    <w:rsid w:val="27B04BAD"/>
    <w:rsid w:val="2C8E426F"/>
    <w:rsid w:val="2E391C04"/>
    <w:rsid w:val="32A30E22"/>
    <w:rsid w:val="47F6649C"/>
    <w:rsid w:val="58951DE3"/>
    <w:rsid w:val="5EA30896"/>
    <w:rsid w:val="61CE5D83"/>
    <w:rsid w:val="62980CCF"/>
    <w:rsid w:val="66F71C66"/>
    <w:rsid w:val="7235038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nhideWhenUsed="0"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imes New Roman" w:cs="Times New Roman"/>
      <w:sz w:val="21"/>
      <w:szCs w:val="21"/>
      <w:lang w:val="en-US" w:eastAsia="en-US" w:bidi="ar-SA"/>
    </w:rPr>
  </w:style>
  <w:style w:type="paragraph" w:styleId="2">
    <w:name w:val="heading 1"/>
    <w:basedOn w:val="1"/>
    <w:next w:val="1"/>
    <w:link w:val="10"/>
    <w:qFormat/>
    <w:uiPriority w:val="9"/>
    <w:pPr>
      <w:keepNext/>
      <w:keepLines/>
      <w:spacing w:before="240" w:after="0"/>
      <w:outlineLvl w:val="0"/>
    </w:pPr>
    <w:rPr>
      <w:rFonts w:ascii="Calibri" w:hAnsi="Calibri" w:eastAsia="Calibri" w:cs="Calibri"/>
      <w:b/>
      <w:bCs/>
      <w:color w:val="2F5496"/>
      <w:kern w:val="36"/>
      <w:sz w:val="48"/>
      <w:szCs w:val="48"/>
    </w:rPr>
  </w:style>
  <w:style w:type="paragraph" w:styleId="3">
    <w:name w:val="heading 2"/>
    <w:basedOn w:val="1"/>
    <w:next w:val="1"/>
    <w:link w:val="11"/>
    <w:qFormat/>
    <w:uiPriority w:val="9"/>
    <w:pPr>
      <w:keepNext/>
      <w:keepLines/>
      <w:spacing w:before="40" w:after="0"/>
      <w:outlineLvl w:val="1"/>
    </w:pPr>
    <w:rPr>
      <w:rFonts w:ascii="Calibri" w:hAnsi="Calibri" w:eastAsia="Calibri" w:cs="Calibri"/>
      <w:b/>
      <w:bCs/>
      <w:color w:val="2F5496"/>
      <w:sz w:val="36"/>
      <w:szCs w:val="36"/>
    </w:rPr>
  </w:style>
  <w:style w:type="paragraph" w:styleId="4">
    <w:name w:val="heading 3"/>
    <w:basedOn w:val="1"/>
    <w:next w:val="1"/>
    <w:link w:val="12"/>
    <w:qFormat/>
    <w:uiPriority w:val="9"/>
    <w:pPr>
      <w:keepNext/>
      <w:keepLines/>
      <w:spacing w:before="40" w:after="0"/>
      <w:outlineLvl w:val="2"/>
    </w:pPr>
    <w:rPr>
      <w:rFonts w:ascii="Calibri" w:hAnsi="Calibri" w:eastAsia="Calibri" w:cs="Calibri"/>
      <w:b/>
      <w:bCs/>
      <w:color w:val="1F3763"/>
      <w:sz w:val="28"/>
      <w:szCs w:val="28"/>
    </w:rPr>
  </w:style>
  <w:style w:type="paragraph" w:styleId="5">
    <w:name w:val="heading 4"/>
    <w:basedOn w:val="1"/>
    <w:next w:val="1"/>
    <w:link w:val="13"/>
    <w:qFormat/>
    <w:uiPriority w:val="9"/>
    <w:pPr>
      <w:keepNext/>
      <w:keepLines/>
      <w:spacing w:before="40" w:after="0"/>
      <w:outlineLvl w:val="3"/>
    </w:pPr>
    <w:rPr>
      <w:rFonts w:ascii="Calibri" w:hAnsi="Calibri" w:eastAsia="Calibri" w:cs="Calibri"/>
      <w:b/>
      <w:bCs/>
      <w:iCs/>
      <w:color w:val="2F5496"/>
      <w:sz w:val="24"/>
      <w:szCs w:val="24"/>
    </w:rPr>
  </w:style>
  <w:style w:type="paragraph" w:styleId="6">
    <w:name w:val="heading 5"/>
    <w:basedOn w:val="1"/>
    <w:next w:val="1"/>
    <w:link w:val="14"/>
    <w:qFormat/>
    <w:uiPriority w:val="9"/>
    <w:pPr>
      <w:keepNext/>
      <w:keepLines/>
      <w:spacing w:before="40" w:after="0"/>
      <w:outlineLvl w:val="4"/>
    </w:pPr>
    <w:rPr>
      <w:rFonts w:ascii="Calibri" w:hAnsi="Calibri" w:eastAsia="Calibri" w:cs="Calibri"/>
      <w:b/>
      <w:bCs/>
      <w:color w:val="2F5496"/>
      <w:sz w:val="20"/>
      <w:szCs w:val="20"/>
    </w:rPr>
  </w:style>
  <w:style w:type="paragraph" w:styleId="7">
    <w:name w:val="heading 6"/>
    <w:basedOn w:val="1"/>
    <w:next w:val="1"/>
    <w:link w:val="15"/>
    <w:qFormat/>
    <w:uiPriority w:val="9"/>
    <w:pPr>
      <w:keepNext/>
      <w:keepLines/>
      <w:spacing w:before="40" w:after="0"/>
      <w:outlineLvl w:val="5"/>
    </w:pPr>
    <w:rPr>
      <w:rFonts w:ascii="Calibri" w:hAnsi="Calibri" w:eastAsia="Calibri" w:cs="Calibri"/>
      <w:b/>
      <w:bCs/>
      <w:color w:val="1F3763"/>
      <w:sz w:val="16"/>
      <w:szCs w:val="16"/>
    </w:rPr>
  </w:style>
  <w:style w:type="character" w:default="1" w:styleId="9">
    <w:name w:val="Default Paragraph Font"/>
    <w:semiHidden/>
    <w:uiPriority w:val="0"/>
  </w:style>
  <w:style w:type="table" w:default="1" w:styleId="8">
    <w:name w:val="Normal Table"/>
    <w:semiHidden/>
    <w:unhideWhenUsed/>
    <w:qFormat/>
    <w:uiPriority w:val="99"/>
    <w:tblPr>
      <w:tblCellMar>
        <w:top w:w="0" w:type="dxa"/>
        <w:left w:w="108" w:type="dxa"/>
        <w:bottom w:w="0" w:type="dxa"/>
        <w:right w:w="108" w:type="dxa"/>
      </w:tblCellMar>
    </w:tblPr>
  </w:style>
  <w:style w:type="character" w:customStyle="1" w:styleId="10">
    <w:name w:val="Heading 1 Char"/>
    <w:basedOn w:val="9"/>
    <w:link w:val="2"/>
    <w:uiPriority w:val="9"/>
    <w:rPr>
      <w:rFonts w:ascii="Calibri Light" w:hAnsi="Calibri Light" w:eastAsia="Times New Roman" w:cs="Times New Roman"/>
      <w:color w:val="2F5496"/>
      <w:sz w:val="32"/>
      <w:szCs w:val="32"/>
    </w:rPr>
  </w:style>
  <w:style w:type="character" w:customStyle="1" w:styleId="11">
    <w:name w:val="Heading 2 Char"/>
    <w:basedOn w:val="9"/>
    <w:link w:val="3"/>
    <w:qFormat/>
    <w:uiPriority w:val="9"/>
    <w:rPr>
      <w:rFonts w:ascii="Calibri Light" w:hAnsi="Calibri Light" w:eastAsia="Times New Roman" w:cs="Times New Roman"/>
      <w:color w:val="2F5496"/>
      <w:sz w:val="26"/>
      <w:szCs w:val="26"/>
    </w:rPr>
  </w:style>
  <w:style w:type="character" w:customStyle="1" w:styleId="12">
    <w:name w:val="Heading 3 Char"/>
    <w:basedOn w:val="9"/>
    <w:link w:val="4"/>
    <w:qFormat/>
    <w:uiPriority w:val="9"/>
    <w:rPr>
      <w:rFonts w:ascii="Calibri Light" w:hAnsi="Calibri Light" w:eastAsia="Times New Roman" w:cs="Times New Roman"/>
      <w:color w:val="1F3763"/>
      <w:sz w:val="24"/>
      <w:szCs w:val="24"/>
    </w:rPr>
  </w:style>
  <w:style w:type="character" w:customStyle="1" w:styleId="13">
    <w:name w:val="Heading 4 Char"/>
    <w:basedOn w:val="9"/>
    <w:link w:val="5"/>
    <w:uiPriority w:val="9"/>
    <w:rPr>
      <w:rFonts w:ascii="Calibri Light" w:hAnsi="Calibri Light" w:eastAsia="Times New Roman" w:cs="Times New Roman"/>
      <w:i/>
      <w:iCs/>
      <w:color w:val="2F5496"/>
    </w:rPr>
  </w:style>
  <w:style w:type="character" w:customStyle="1" w:styleId="14">
    <w:name w:val="Heading 5 Char"/>
    <w:basedOn w:val="9"/>
    <w:link w:val="6"/>
    <w:qFormat/>
    <w:uiPriority w:val="9"/>
    <w:rPr>
      <w:rFonts w:ascii="Calibri Light" w:hAnsi="Calibri Light" w:eastAsia="Times New Roman" w:cs="Times New Roman"/>
      <w:color w:val="2F5496"/>
    </w:rPr>
  </w:style>
  <w:style w:type="character" w:customStyle="1" w:styleId="15">
    <w:name w:val="Heading 6 Char"/>
    <w:basedOn w:val="9"/>
    <w:link w:val="7"/>
    <w:qFormat/>
    <w:uiPriority w:val="9"/>
    <w:rPr>
      <w:rFonts w:ascii="Calibri Light" w:hAnsi="Calibri Light" w:eastAsia="Times New Roman" w:cs="Times New Roman"/>
      <w:color w:val="1F3763"/>
    </w:rPr>
  </w:style>
  <w:style w:type="paragraph" w:customStyle="1" w:styleId="16">
    <w:name w:val="div_Section_1"/>
    <w:basedOn w:val="1"/>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6346</Words>
  <Characters>8629</Characters>
  <Lines>0</Lines>
  <Paragraphs>0</Paragraphs>
  <TotalTime>8</TotalTime>
  <ScaleCrop>false</ScaleCrop>
  <LinksUpToDate>false</LinksUpToDate>
  <CharactersWithSpaces>9070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2025-11-06T11:58:00Z</dcterms:created>
  <dc:creator>86157</dc:creator>
  <cp:lastModifiedBy>程继忠</cp:lastModifiedBy>
  <dcterms:modified xsi:type="dcterms:W3CDTF">2025-11-07T01:55:04Z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eyJoZGlkIjoiNDAyNjU3NjNmZWM0OTU5M2Q2NzYxOGVjYTc0NDk1MzciLCJ1c2VySWQiOiI4MzU4OTAyOTAifQ==</vt:lpwstr>
  </property>
  <property fmtid="{D5CDD505-2E9C-101B-9397-08002B2CF9AE}" pid="3" name="KSOProductBuildVer">
    <vt:lpwstr>2052-12.1.0.23542</vt:lpwstr>
  </property>
  <property fmtid="{D5CDD505-2E9C-101B-9397-08002B2CF9AE}" pid="4" name="ICV">
    <vt:lpwstr>9C86F06915E94F0AB093666FC43A46C4_12</vt:lpwstr>
  </property>
</Properties>
</file>