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8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00000"/>
          <w:sz w:val="52"/>
          <w:szCs w:val="52"/>
          <w:rtl w:val="0"/>
        </w:rPr>
        <w:t xml:space="preserve">Milestone Check:</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0"/>
          <w:bCs w:val="0"/>
          <w:color w:val="333333"/>
          <w:sz w:val="32"/>
          <w:szCs w:val="32"/>
          <w:rtl w:val="0"/>
        </w:rPr>
        <w:t xml:space="preserve">CPU Path Tracer with MIS, BVH, and Dielectric Materials</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Times New Roman" w:cs="Times New Roman" w:eastAsia="Times New Roman" w:hAnsi="Times New Roman"/>
          <w:i w:val="1"/>
          <w:iCs w:val="1"/>
          <w:color w:val="555555"/>
          <w:sz w:val="24"/>
          <w:szCs w:val="24"/>
          <w:rtl w:val="0"/>
        </w:rPr>
        <w:t xml:space="preserve">Prerequisite Gateway — UTokyo Research Internship 2027</w:t>
      </w:r>
      <w:r w:rsidDel="00000000" w:rsidR="00000000" w:rsidRPr="00000000">
        <w:rPr>
          <w:rtl w:val="0"/>
        </w:rPr>
      </w:r>
    </w:p>
    <w:p w:rsidR="00000000" w:rsidDel="00000000" w:rsidP="00000000" w:rsidRDefault="00000000" w:rsidRPr="00000000" w14:paraId="00000005">
      <w:pPr>
        <w:spacing w:after="240" w:before="0" w:lineRule="auto"/>
        <w:jc w:val="center"/>
        <w:rPr/>
      </w:pPr>
      <w:r w:rsidDel="00000000" w:rsidR="00000000" w:rsidRPr="00000000">
        <w:rPr>
          <w:rFonts w:ascii="Times New Roman" w:cs="Times New Roman" w:eastAsia="Times New Roman" w:hAnsi="Times New Roman"/>
          <w:color w:val="333333"/>
          <w:sz w:val="24"/>
          <w:szCs w:val="24"/>
          <w:rtl w:val="0"/>
        </w:rPr>
        <w:t xml:space="preserve">Department of Computer Engineering, Chulalongkorn University</w:t>
      </w:r>
      <w:r w:rsidDel="00000000" w:rsidR="00000000" w:rsidRPr="00000000">
        <w:rPr>
          <w:rtl w:val="0"/>
        </w:rPr>
      </w:r>
    </w:p>
    <w:p w:rsidR="00000000" w:rsidDel="00000000" w:rsidP="00000000" w:rsidRDefault="00000000" w:rsidRPr="00000000" w14:paraId="00000006">
      <w:pPr>
        <w:pBdr>
          <w:bottom w:color="aaaaaa" w:space="1" w:sz="4" w:val="single"/>
        </w:pBdr>
        <w:spacing w:after="80" w:before="80" w:lineRule="auto"/>
        <w:rPr/>
      </w:pPr>
      <w:r w:rsidDel="00000000" w:rsidR="00000000" w:rsidRPr="00000000">
        <w:rPr>
          <w:rtl w:val="0"/>
        </w:rPr>
      </w:r>
    </w:p>
    <w:p w:rsidR="00000000" w:rsidDel="00000000" w:rsidP="00000000" w:rsidRDefault="00000000" w:rsidRPr="00000000" w14:paraId="00000007">
      <w:pPr>
        <w:spacing w:after="60" w:before="240" w:lineRule="auto"/>
        <w:rPr/>
      </w:pPr>
      <w:r w:rsidDel="00000000" w:rsidR="00000000" w:rsidRPr="00000000">
        <w:rPr>
          <w:rFonts w:ascii="Arial" w:cs="Arial" w:eastAsia="Arial" w:hAnsi="Arial"/>
          <w:b w:val="1"/>
          <w:bCs w:val="1"/>
          <w:smallCap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08">
      <w:pPr>
        <w:spacing w:after="240" w:line="276" w:lineRule="auto"/>
        <w:ind w:left="720" w:right="720" w:firstLine="0"/>
        <w:jc w:val="both"/>
        <w:rPr/>
      </w:pPr>
      <w:r w:rsidDel="00000000" w:rsidR="00000000" w:rsidRPr="00000000">
        <w:rPr>
          <w:rFonts w:ascii="Times New Roman" w:cs="Times New Roman" w:eastAsia="Times New Roman" w:hAnsi="Times New Roman"/>
          <w:color w:val="000000"/>
          <w:sz w:val="24"/>
          <w:szCs w:val="24"/>
          <w:rtl w:val="0"/>
        </w:rPr>
        <w:t xml:space="preserve">This milestone verifies mastery of physically based rendering (Ray Tracing in One Weekend, Books 1–2) before advancing to five research-level challenges at the University of Tokyo. The student implements a deterministic, unbiased CPU path tracer in C++, Rust, or Python (NumPy) supporting: dielectric refraction with total internal reflection; multiple importance sampling (MIS) via the power heuristic; Russian roulette path termination; and bounding volume hierarchy (BVH) acceleration. Correctness is verified against four deterministic test cases using </w:t>
      </w:r>
      <w:r w:rsidDel="00000000" w:rsidR="00000000" w:rsidRPr="00000000">
        <w:rPr>
          <w:rtl w:val="0"/>
        </w:rPr>
      </w:r>
    </w:p>
    <w:p w:rsidR="00000000" w:rsidDel="00000000" w:rsidP="00000000" w:rsidRDefault="00000000" w:rsidRPr="00000000" w14:paraId="00000009">
      <w:pPr>
        <w:spacing w:after="240" w:line="276" w:lineRule="auto"/>
        <w:ind w:left="720" w:right="720" w:firstLine="0"/>
        <w:jc w:val="both"/>
        <w:rPr/>
      </w:pPr>
      <w:r w:rsidDel="00000000" w:rsidR="00000000" w:rsidRPr="00000000">
        <w:rPr>
          <w:rFonts w:ascii="Courier New" w:cs="Courier New" w:eastAsia="Courier New" w:hAnsi="Courier New"/>
          <w:color w:val="660000"/>
          <w:sz w:val="20"/>
          <w:szCs w:val="20"/>
          <w:rtl w:val="0"/>
        </w:rPr>
        <w:t xml:space="preserve">std::mt19937</w:t>
      </w:r>
      <w:r w:rsidDel="00000000" w:rsidR="00000000" w:rsidRPr="00000000">
        <w:rPr>
          <w:rFonts w:ascii="Times New Roman" w:cs="Times New Roman" w:eastAsia="Times New Roman" w:hAnsi="Times New Roman"/>
          <w:color w:val="000000"/>
          <w:sz w:val="24"/>
          <w:szCs w:val="24"/>
          <w:rtl w:val="0"/>
        </w:rPr>
        <w:t xml:space="preserve"> seed 12345 with tolerance ±0.01 in linear RGB radiance.</w:t>
      </w:r>
      <w:r w:rsidDel="00000000" w:rsidR="00000000" w:rsidRPr="00000000">
        <w:rPr>
          <w:rtl w:val="0"/>
        </w:rPr>
      </w:r>
    </w:p>
    <w:p w:rsidR="00000000" w:rsidDel="00000000" w:rsidP="00000000" w:rsidRDefault="00000000" w:rsidRPr="00000000" w14:paraId="0000000A">
      <w:pPr>
        <w:pBdr>
          <w:bottom w:color="aaaaaa" w:space="1" w:sz="4" w:val="single"/>
        </w:pBdr>
        <w:spacing w:after="80" w:before="80" w:lineRule="auto"/>
        <w:rPr/>
      </w:pPr>
      <w:r w:rsidDel="00000000" w:rsidR="00000000" w:rsidRPr="00000000">
        <w:rPr>
          <w:rtl w:val="0"/>
        </w:rPr>
      </w:r>
    </w:p>
    <w:p w:rsidR="00000000" w:rsidDel="00000000" w:rsidP="00000000" w:rsidRDefault="00000000" w:rsidRPr="00000000" w14:paraId="0000000B">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1  Overview</w:t>
      </w:r>
      <w:r w:rsidDel="00000000" w:rsidR="00000000" w:rsidRPr="00000000">
        <w:rPr>
          <w:rtl w:val="0"/>
        </w:rPr>
      </w:r>
    </w:p>
    <w:p w:rsidR="00000000" w:rsidDel="00000000" w:rsidP="00000000" w:rsidRDefault="00000000" w:rsidRPr="00000000" w14:paraId="0000000C">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This exercise is the prerequisite gateway to five research challenges, each linked to an active laboratory at the University of Tokyo. Passing all four test cases confirms that the student understands light transport theory at the level required for research-grade rendering systems. The five challenges are: </w:t>
      </w:r>
      <w:r w:rsidDel="00000000" w:rsidR="00000000" w:rsidRPr="00000000">
        <w:rPr>
          <w:rFonts w:ascii="Times New Roman" w:cs="Times New Roman" w:eastAsia="Times New Roman" w:hAnsi="Times New Roman"/>
          <w:i w:val="1"/>
          <w:iCs w:val="1"/>
          <w:color w:val="000000"/>
          <w:sz w:val="24"/>
          <w:szCs w:val="24"/>
          <w:rtl w:val="0"/>
        </w:rPr>
        <w:t xml:space="preserve">Differentiable Rendering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Hair Cards via Differentiable Rendering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Quadtree Tall Cells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Physics-based Collision Detection</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i w:val="1"/>
          <w:iCs w:val="1"/>
          <w:color w:val="000000"/>
          <w:sz w:val="24"/>
          <w:szCs w:val="24"/>
          <w:rtl w:val="0"/>
        </w:rPr>
        <w:t xml:space="preserve">Urban GNSS via Ray Tracing</w:t>
      </w:r>
      <w:r w:rsidDel="00000000" w:rsidR="00000000" w:rsidRPr="00000000">
        <w:rPr>
          <w:rFonts w:ascii="Times New Roman" w:cs="Times New Roman" w:eastAsia="Times New Roman" w:hAnsi="Times New Roman"/>
          <w:color w:val="000000"/>
          <w:sz w:val="24"/>
          <w:szCs w:val="24"/>
          <w:rtl w:val="0"/>
        </w:rPr>
        <w:t xml:space="preserve">. All five build directly on the rendering and spatial data structure knowledge consolidated here.</w:t>
      </w:r>
      <w:r w:rsidDel="00000000" w:rsidR="00000000" w:rsidRPr="00000000">
        <w:rPr>
          <w:rtl w:val="0"/>
        </w:rPr>
      </w:r>
    </w:p>
    <w:p w:rsidR="00000000" w:rsidDel="00000000" w:rsidP="00000000" w:rsidRDefault="00000000" w:rsidRPr="00000000" w14:paraId="0000000D">
      <w:pPr>
        <w:spacing w:after="6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1.</w:t>
      </w:r>
      <w:r w:rsidDel="00000000" w:rsidR="00000000" w:rsidRPr="00000000">
        <w:rPr>
          <w:rFonts w:ascii="Times New Roman" w:cs="Times New Roman" w:eastAsia="Times New Roman" w:hAnsi="Times New Roman"/>
          <w:i w:val="1"/>
          <w:iCs w:val="1"/>
          <w:sz w:val="20"/>
          <w:szCs w:val="20"/>
          <w:rtl w:val="0"/>
        </w:rPr>
        <w:t xml:space="preserve">  Research challenges, laboratories, and CE knowledge domains.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00"/>
        <w:tblGridChange w:id="0">
          <w:tblGrid>
            <w:gridCol w:w="2500"/>
            <w:gridCol w:w="2500"/>
            <w:gridCol w:w="40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Laboratory (UTokyo)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CE Knowledge Applied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11">
            <w:pPr>
              <w:jc w:val="left"/>
              <w:rPr/>
            </w:pPr>
            <w:r w:rsidDel="00000000" w:rsidR="00000000" w:rsidRPr="00000000">
              <w:rPr>
                <w:rFonts w:ascii="Times New Roman" w:cs="Times New Roman" w:eastAsia="Times New Roman" w:hAnsi="Times New Roman"/>
                <w:color w:val="000000"/>
                <w:sz w:val="20"/>
                <w:szCs w:val="20"/>
                <w:rtl w:val="0"/>
              </w:rPr>
              <w:t xml:space="preserve">Differentiable Rendering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jc w:val="left"/>
              <w:rPr/>
            </w:pPr>
            <w:hyperlink r:id="rId6">
              <w:r w:rsidDel="00000000" w:rsidR="00000000" w:rsidRPr="00000000">
                <w:rPr>
                  <w:rFonts w:ascii="Times New Roman" w:cs="Times New Roman" w:eastAsia="Times New Roman" w:hAnsi="Times New Roman"/>
                  <w:color w:val="1155cc"/>
                  <w:sz w:val="20"/>
                  <w:szCs w:val="20"/>
                  <w:u w:val="single"/>
                  <w:rtl w:val="0"/>
                </w:rPr>
                <w:t xml:space="preserve">Umetani Lab – cgenglab</w:t>
              </w:r>
            </w:hyperlink>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jc w:val="left"/>
              <w:rPr/>
            </w:pPr>
            <w:r w:rsidDel="00000000" w:rsidR="00000000" w:rsidRPr="00000000">
              <w:rPr>
                <w:rFonts w:ascii="Times New Roman" w:cs="Times New Roman" w:eastAsia="Times New Roman" w:hAnsi="Times New Roman"/>
                <w:color w:val="000000"/>
                <w:sz w:val="20"/>
                <w:szCs w:val="20"/>
                <w:rtl w:val="0"/>
              </w:rPr>
              <w:t xml:space="preserve">Calculus, Optimization, Linear Algebra</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color w:val="000000"/>
                <w:sz w:val="20"/>
                <w:szCs w:val="20"/>
                <w:rtl w:val="0"/>
              </w:rPr>
              <w:t xml:space="preserve">Hair Cards (Strands2Cards)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15">
            <w:pPr>
              <w:jc w:val="left"/>
              <w:rPr/>
            </w:pPr>
            <w:hyperlink r:id="rId7">
              <w:r w:rsidDel="00000000" w:rsidR="00000000" w:rsidRPr="00000000">
                <w:rPr>
                  <w:rFonts w:ascii="Times New Roman" w:cs="Times New Roman" w:eastAsia="Times New Roman" w:hAnsi="Times New Roman"/>
                  <w:color w:val="1155cc"/>
                  <w:sz w:val="20"/>
                  <w:szCs w:val="20"/>
                  <w:u w:val="single"/>
                  <w:rtl w:val="0"/>
                </w:rPr>
                <w:t xml:space="preserve">Umetani Lab – cgenglab</w:t>
              </w:r>
            </w:hyperlink>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color w:val="000000"/>
                <w:sz w:val="20"/>
                <w:szCs w:val="20"/>
                <w:rtl w:val="0"/>
              </w:rPr>
              <w:t xml:space="preserve">Computer Graphics, Machine Learning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jc w:val="left"/>
              <w:rPr/>
            </w:pPr>
            <w:r w:rsidDel="00000000" w:rsidR="00000000" w:rsidRPr="00000000">
              <w:rPr>
                <w:rFonts w:ascii="Times New Roman" w:cs="Times New Roman" w:eastAsia="Times New Roman" w:hAnsi="Times New Roman"/>
                <w:color w:val="000000"/>
                <w:sz w:val="20"/>
                <w:szCs w:val="20"/>
                <w:rtl w:val="0"/>
              </w:rPr>
              <w:t xml:space="preserve">Quadtree Tall Cells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jc w:val="left"/>
              <w:rPr/>
            </w:pPr>
            <w:hyperlink r:id="rId8">
              <w:r w:rsidDel="00000000" w:rsidR="00000000" w:rsidRPr="00000000">
                <w:rPr>
                  <w:rFonts w:ascii="Times New Roman" w:cs="Times New Roman" w:eastAsia="Times New Roman" w:hAnsi="Times New Roman"/>
                  <w:color w:val="1155cc"/>
                  <w:sz w:val="20"/>
                  <w:szCs w:val="20"/>
                  <w:u w:val="single"/>
                  <w:rtl w:val="0"/>
                </w:rPr>
                <w:t xml:space="preserve">Kanai Lab – Komaba</w:t>
              </w:r>
            </w:hyperlink>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color w:val="000000"/>
                <w:sz w:val="20"/>
                <w:szCs w:val="20"/>
                <w:rtl w:val="0"/>
              </w:rPr>
              <w:t xml:space="preserve">Data Structures, Numerical Methods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color w:val="000000"/>
                <w:sz w:val="20"/>
                <w:szCs w:val="20"/>
                <w:rtl w:val="0"/>
              </w:rPr>
              <w:t xml:space="preserve">Physics-based Collision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1B">
            <w:pPr>
              <w:jc w:val="left"/>
              <w:rPr/>
            </w:pPr>
            <w:hyperlink r:id="rId9">
              <w:r w:rsidDel="00000000" w:rsidR="00000000" w:rsidRPr="00000000">
                <w:rPr>
                  <w:rFonts w:ascii="Times New Roman" w:cs="Times New Roman" w:eastAsia="Times New Roman" w:hAnsi="Times New Roman"/>
                  <w:color w:val="1155cc"/>
                  <w:sz w:val="20"/>
                  <w:szCs w:val="20"/>
                  <w:u w:val="single"/>
                  <w:rtl w:val="0"/>
                </w:rPr>
                <w:t xml:space="preserve">Kanai Lab – Komaba</w:t>
              </w:r>
            </w:hyperlink>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color w:val="000000"/>
                <w:sz w:val="20"/>
                <w:szCs w:val="20"/>
                <w:rtl w:val="0"/>
              </w:rPr>
              <w:t xml:space="preserve">Linear Algebra, Discrete Mathematics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1D">
            <w:pPr>
              <w:jc w:val="left"/>
              <w:rPr/>
            </w:pPr>
            <w:r w:rsidDel="00000000" w:rsidR="00000000" w:rsidRPr="00000000">
              <w:rPr>
                <w:rFonts w:ascii="Times New Roman" w:cs="Times New Roman" w:eastAsia="Times New Roman" w:hAnsi="Times New Roman"/>
                <w:color w:val="000000"/>
                <w:sz w:val="20"/>
                <w:szCs w:val="20"/>
                <w:rtl w:val="0"/>
              </w:rPr>
              <w:t xml:space="preserve">Urban GNSS via Ray Tracing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1E">
            <w:pPr>
              <w:jc w:val="left"/>
              <w:rPr/>
            </w:pPr>
            <w:hyperlink r:id="rId10">
              <w:r w:rsidDel="00000000" w:rsidR="00000000" w:rsidRPr="00000000">
                <w:rPr>
                  <w:rFonts w:ascii="Times New Roman" w:cs="Times New Roman" w:eastAsia="Times New Roman" w:hAnsi="Times New Roman"/>
                  <w:color w:val="1155cc"/>
                  <w:sz w:val="20"/>
                  <w:szCs w:val="20"/>
                  <w:u w:val="single"/>
                  <w:rtl w:val="0"/>
                </w:rPr>
                <w:t xml:space="preserve">Kamijo Lab – IIS</w:t>
              </w:r>
            </w:hyperlink>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color w:val="000000"/>
                <w:sz w:val="20"/>
                <w:szCs w:val="20"/>
                <w:rtl w:val="0"/>
              </w:rPr>
              <w:t xml:space="preserve">Signal Processing, Probability</w:t>
            </w:r>
            <w:r w:rsidDel="00000000" w:rsidR="00000000" w:rsidRPr="00000000">
              <w:rPr>
                <w:rtl w:val="0"/>
              </w:rPr>
            </w:r>
          </w:p>
        </w:tc>
      </w:tr>
    </w:tbl>
    <w:p w:rsidR="00000000" w:rsidDel="00000000" w:rsidP="00000000" w:rsidRDefault="00000000" w:rsidRPr="00000000" w14:paraId="00000020">
      <w:pPr>
        <w:spacing w:after="120" w:before="0" w:lineRule="auto"/>
        <w:rPr/>
      </w:pPr>
      <w:r w:rsidDel="00000000" w:rsidR="00000000" w:rsidRPr="00000000">
        <w:rPr>
          <w:rtl w:val="0"/>
        </w:rPr>
      </w:r>
    </w:p>
    <w:p w:rsidR="00000000" w:rsidDel="00000000" w:rsidP="00000000" w:rsidRDefault="00000000" w:rsidRPr="00000000" w14:paraId="00000021">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2  Problem Statement</w:t>
      </w:r>
      <w:r w:rsidDel="00000000" w:rsidR="00000000" w:rsidRPr="00000000">
        <w:rPr>
          <w:rtl w:val="0"/>
        </w:rPr>
      </w:r>
    </w:p>
    <w:p w:rsidR="00000000" w:rsidDel="00000000" w:rsidP="00000000" w:rsidRDefault="00000000" w:rsidRPr="00000000" w14:paraId="00000022">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Problem name: </w:t>
      </w:r>
      <w:r w:rsidDel="00000000" w:rsidR="00000000" w:rsidRPr="00000000">
        <w:rPr>
          <w:rFonts w:ascii="Courier New" w:cs="Courier New" w:eastAsia="Courier New" w:hAnsi="Courier New"/>
          <w:color w:val="660000"/>
          <w:sz w:val="20"/>
          <w:szCs w:val="20"/>
          <w:rtl w:val="0"/>
        </w:rPr>
        <w:t xml:space="preserve">pathtracer_milestone</w:t>
      </w:r>
      <w:r w:rsidDel="00000000" w:rsidR="00000000" w:rsidRPr="00000000">
        <w:rPr>
          <w:rFonts w:ascii="Times New Roman" w:cs="Times New Roman" w:eastAsia="Times New Roman" w:hAnsi="Times New Roman"/>
          <w:color w:val="000000"/>
          <w:sz w:val="24"/>
          <w:szCs w:val="24"/>
          <w:rtl w:val="0"/>
        </w:rPr>
        <w:t xml:space="preserve">. The student writes a CPU path tracer (C++, Rust, or Python with NumPy) with no external ray tracing libraries (OptiX, Embree, etc. are prohibited). The renderer must correctly support all five features listed in Table 2.</w:t>
      </w:r>
      <w:r w:rsidDel="00000000" w:rsidR="00000000" w:rsidRPr="00000000">
        <w:rPr>
          <w:rtl w:val="0"/>
        </w:rPr>
      </w:r>
    </w:p>
    <w:p w:rsidR="00000000" w:rsidDel="00000000" w:rsidP="00000000" w:rsidRDefault="00000000" w:rsidRPr="00000000" w14:paraId="00000023">
      <w:pPr>
        <w:spacing w:after="6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2.</w:t>
      </w:r>
      <w:r w:rsidDel="00000000" w:rsidR="00000000" w:rsidRPr="00000000">
        <w:rPr>
          <w:rFonts w:ascii="Times New Roman" w:cs="Times New Roman" w:eastAsia="Times New Roman" w:hAnsi="Times New Roman"/>
          <w:i w:val="1"/>
          <w:iCs w:val="1"/>
          <w:sz w:val="20"/>
          <w:szCs w:val="20"/>
          <w:rtl w:val="0"/>
        </w:rPr>
        <w:t xml:space="preserve">  Required features.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color w:val="000000"/>
                <w:sz w:val="20"/>
                <w:szCs w:val="20"/>
                <w:rtl w:val="0"/>
              </w:rPr>
              <w:t xml:space="preserve">Dielectric material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color w:val="000000"/>
                <w:sz w:val="20"/>
                <w:szCs w:val="20"/>
                <w:rtl w:val="0"/>
              </w:rPr>
              <w:t xml:space="preserve">Snell's law, total internal reflection (TIR), Fresnel–Schlick approximation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color w:val="000000"/>
                <w:sz w:val="20"/>
                <w:szCs w:val="20"/>
                <w:rtl w:val="0"/>
              </w:rPr>
              <w:t xml:space="preserve">Multiple Importance Sampling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color w:val="000000"/>
                <w:sz w:val="20"/>
                <w:szCs w:val="20"/>
                <w:rtl w:val="0"/>
              </w:rPr>
              <w:t xml:space="preserve">Power heuristic (β=2) combining BSDF and direct light sampling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color w:val="000000"/>
                <w:sz w:val="20"/>
                <w:szCs w:val="20"/>
                <w:rtl w:val="0"/>
              </w:rPr>
              <w:t xml:space="preserve">Russian Roulette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color w:val="000000"/>
                <w:sz w:val="20"/>
                <w:szCs w:val="20"/>
                <w:rtl w:val="0"/>
              </w:rPr>
              <w:t xml:space="preserve">Unbiased path termination after the first bounce, compensated by 1/rr_prob</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color w:val="000000"/>
                <w:sz w:val="20"/>
                <w:szCs w:val="20"/>
                <w:rtl w:val="0"/>
              </w:rPr>
              <w:t xml:space="preserve">BVH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color w:val="000000"/>
                <w:sz w:val="20"/>
                <w:szCs w:val="20"/>
                <w:rtl w:val="0"/>
              </w:rPr>
              <w:t xml:space="preserve">AABB bounding volume hierarchy; mandatory even when only one primitive is present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color w:val="000000"/>
                <w:sz w:val="20"/>
                <w:szCs w:val="20"/>
                <w:rtl w:val="0"/>
              </w:rPr>
              <w:t xml:space="preserve">Cosine-weighted sampling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color w:val="000000"/>
                <w:sz w:val="20"/>
                <w:szCs w:val="20"/>
                <w:rtl w:val="0"/>
              </w:rPr>
              <w:t xml:space="preserve">Cosine-weighted hemisphere sampling for Lambertian diffuse surfaces</w:t>
            </w:r>
            <w:r w:rsidDel="00000000" w:rsidR="00000000" w:rsidRPr="00000000">
              <w:rPr>
                <w:rtl w:val="0"/>
              </w:rPr>
            </w:r>
          </w:p>
        </w:tc>
      </w:tr>
    </w:tbl>
    <w:p w:rsidR="00000000" w:rsidDel="00000000" w:rsidP="00000000" w:rsidRDefault="00000000" w:rsidRPr="00000000" w14:paraId="00000030">
      <w:pPr>
        <w:spacing w:after="120" w:before="0" w:lineRule="auto"/>
        <w:rPr/>
      </w:pPr>
      <w:r w:rsidDel="00000000" w:rsidR="00000000" w:rsidRPr="00000000">
        <w:rPr>
          <w:rtl w:val="0"/>
        </w:rPr>
      </w:r>
    </w:p>
    <w:p w:rsidR="00000000" w:rsidDel="00000000" w:rsidP="00000000" w:rsidRDefault="00000000" w:rsidRPr="00000000" w14:paraId="00000031">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2.1  Input / Output</w:t>
      </w:r>
      <w:r w:rsidDel="00000000" w:rsidR="00000000" w:rsidRPr="00000000">
        <w:rPr>
          <w:rtl w:val="0"/>
        </w:rPr>
      </w:r>
    </w:p>
    <w:p w:rsidR="00000000" w:rsidDel="00000000" w:rsidP="00000000" w:rsidRDefault="00000000" w:rsidRPr="00000000" w14:paraId="00000032">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The program reads two lines from </w:t>
      </w:r>
      <w:r w:rsidDel="00000000" w:rsidR="00000000" w:rsidRPr="00000000">
        <w:rPr>
          <w:rFonts w:ascii="Courier New" w:cs="Courier New" w:eastAsia="Courier New" w:hAnsi="Courier New"/>
          <w:color w:val="660000"/>
          <w:sz w:val="20"/>
          <w:szCs w:val="20"/>
          <w:rtl w:val="0"/>
        </w:rPr>
        <w:t xml:space="preserve">stdin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3">
      <w:pPr>
        <w:shd w:fill="f4f4f4" w:val="clear"/>
        <w:spacing w:after="0" w:before="12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34">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&lt;test_case_id&gt;               # integer in {0, 1, 2, 3}</w:t>
      </w:r>
      <w:r w:rsidDel="00000000" w:rsidR="00000000" w:rsidRPr="00000000">
        <w:rPr>
          <w:rtl w:val="0"/>
        </w:rPr>
      </w:r>
    </w:p>
    <w:p w:rsidR="00000000" w:rsidDel="00000000" w:rsidP="00000000" w:rsidRDefault="00000000" w:rsidRPr="00000000" w14:paraId="00000035">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&lt;num_samples&gt; &lt;max_depth&gt; &lt;rr_prob&gt;</w:t>
      </w:r>
      <w:r w:rsidDel="00000000" w:rsidR="00000000" w:rsidRPr="00000000">
        <w:rPr>
          <w:rtl w:val="0"/>
        </w:rPr>
      </w:r>
    </w:p>
    <w:p w:rsidR="00000000" w:rsidDel="00000000" w:rsidP="00000000" w:rsidRDefault="00000000" w:rsidRPr="00000000" w14:paraId="00000036">
      <w:pPr>
        <w:shd w:fill="f4f4f4" w:val="clear"/>
        <w:spacing w:after="120" w:before="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37">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Output is three space-separated values </w:t>
      </w:r>
      <w:r w:rsidDel="00000000" w:rsidR="00000000" w:rsidRPr="00000000">
        <w:rPr>
          <w:rFonts w:ascii="Courier New" w:cs="Courier New" w:eastAsia="Courier New" w:hAnsi="Courier New"/>
          <w:color w:val="660000"/>
          <w:sz w:val="20"/>
          <w:szCs w:val="20"/>
          <w:rtl w:val="0"/>
        </w:rPr>
        <w:t xml:space="preserve">R G B</w:t>
      </w:r>
      <w:r w:rsidDel="00000000" w:rsidR="00000000" w:rsidRPr="00000000">
        <w:rPr>
          <w:rFonts w:ascii="Times New Roman" w:cs="Times New Roman" w:eastAsia="Times New Roman" w:hAnsi="Times New Roman"/>
          <w:color w:val="000000"/>
          <w:sz w:val="24"/>
          <w:szCs w:val="24"/>
          <w:rtl w:val="0"/>
        </w:rPr>
        <w:t xml:space="preserve"> in </w:t>
      </w:r>
      <w:r w:rsidDel="00000000" w:rsidR="00000000" w:rsidRPr="00000000">
        <w:rPr>
          <w:rFonts w:ascii="Times New Roman" w:cs="Times New Roman" w:eastAsia="Times New Roman" w:hAnsi="Times New Roman"/>
          <w:i w:val="1"/>
          <w:iCs w:val="1"/>
          <w:color w:val="000000"/>
          <w:sz w:val="24"/>
          <w:szCs w:val="24"/>
          <w:rtl w:val="0"/>
        </w:rPr>
        <w:t xml:space="preserve">linear radiance</w:t>
      </w:r>
      <w:r w:rsidDel="00000000" w:rsidR="00000000" w:rsidRPr="00000000">
        <w:rPr>
          <w:rFonts w:ascii="Times New Roman" w:cs="Times New Roman" w:eastAsia="Times New Roman" w:hAnsi="Times New Roman"/>
          <w:color w:val="000000"/>
          <w:sz w:val="24"/>
          <w:szCs w:val="24"/>
          <w:rtl w:val="0"/>
        </w:rPr>
        <w:t xml:space="preserve"> (no tone mapping), printed to six decimal places. The RNG must be </w:t>
      </w:r>
      <w:r w:rsidDel="00000000" w:rsidR="00000000" w:rsidRPr="00000000">
        <w:rPr>
          <w:rFonts w:ascii="Courier New" w:cs="Courier New" w:eastAsia="Courier New" w:hAnsi="Courier New"/>
          <w:color w:val="660000"/>
          <w:sz w:val="20"/>
          <w:szCs w:val="20"/>
          <w:rtl w:val="0"/>
        </w:rPr>
        <w:t xml:space="preserve">std::mt19937</w:t>
      </w:r>
      <w:r w:rsidDel="00000000" w:rsidR="00000000" w:rsidRPr="00000000">
        <w:rPr>
          <w:rFonts w:ascii="Times New Roman" w:cs="Times New Roman" w:eastAsia="Times New Roman" w:hAnsi="Times New Roman"/>
          <w:color w:val="000000"/>
          <w:sz w:val="24"/>
          <w:szCs w:val="24"/>
          <w:rtl w:val="0"/>
        </w:rPr>
        <w:t xml:space="preserve"> seeded with </w:t>
      </w:r>
      <w:r w:rsidDel="00000000" w:rsidR="00000000" w:rsidRPr="00000000">
        <w:rPr>
          <w:rFonts w:ascii="Courier New" w:cs="Courier New" w:eastAsia="Courier New" w:hAnsi="Courier New"/>
          <w:color w:val="660000"/>
          <w:sz w:val="20"/>
          <w:szCs w:val="20"/>
          <w:rtl w:val="0"/>
        </w:rPr>
        <w:t xml:space="preserve">12345</w:t>
      </w:r>
      <w:r w:rsidDel="00000000" w:rsidR="00000000" w:rsidRPr="00000000">
        <w:rPr>
          <w:rFonts w:ascii="Times New Roman" w:cs="Times New Roman" w:eastAsia="Times New Roman" w:hAnsi="Times New Roman"/>
          <w:color w:val="000000"/>
          <w:sz w:val="24"/>
          <w:szCs w:val="24"/>
          <w:rtl w:val="0"/>
        </w:rPr>
        <w:t xml:space="preserve"> for fully deterministic output.</w:t>
      </w:r>
      <w:r w:rsidDel="00000000" w:rsidR="00000000" w:rsidRPr="00000000">
        <w:rPr>
          <w:rtl w:val="0"/>
        </w:rPr>
      </w:r>
    </w:p>
    <w:p w:rsidR="00000000" w:rsidDel="00000000" w:rsidP="00000000" w:rsidRDefault="00000000" w:rsidRPr="00000000" w14:paraId="00000038">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3  Material and Lighting Models</w:t>
      </w:r>
      <w:r w:rsidDel="00000000" w:rsidR="00000000" w:rsidRPr="00000000">
        <w:rPr>
          <w:rtl w:val="0"/>
        </w:rPr>
      </w:r>
    </w:p>
    <w:p w:rsidR="00000000" w:rsidDel="00000000" w:rsidP="00000000" w:rsidRDefault="00000000" w:rsidRPr="00000000" w14:paraId="00000039">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3.1  Lambertian (Diffuse) Material</w:t>
      </w:r>
      <w:r w:rsidDel="00000000" w:rsidR="00000000" w:rsidRPr="00000000">
        <w:rPr>
          <w:rtl w:val="0"/>
        </w:rPr>
      </w:r>
    </w:p>
    <w:p w:rsidR="00000000" w:rsidDel="00000000" w:rsidP="00000000" w:rsidRDefault="00000000" w:rsidRPr="00000000" w14:paraId="0000003A">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The bidirectional reflectance distribution function is </w:t>
      </w:r>
      <w:r w:rsidDel="00000000" w:rsidR="00000000" w:rsidRPr="00000000">
        <w:rPr>
          <w:rFonts w:ascii="Courier New" w:cs="Courier New" w:eastAsia="Courier New" w:hAnsi="Courier New"/>
          <w:color w:val="660000"/>
          <w:sz w:val="20"/>
          <w:szCs w:val="20"/>
          <w:rtl w:val="0"/>
        </w:rPr>
        <w:t xml:space="preserve">f_r = albedo / π</w:t>
      </w:r>
      <w:r w:rsidDel="00000000" w:rsidR="00000000" w:rsidRPr="00000000">
        <w:rPr>
          <w:rFonts w:ascii="Times New Roman" w:cs="Times New Roman" w:eastAsia="Times New Roman" w:hAnsi="Times New Roman"/>
          <w:color w:val="000000"/>
          <w:sz w:val="24"/>
          <w:szCs w:val="24"/>
          <w:rtl w:val="0"/>
        </w:rPr>
        <w:t xml:space="preserve">. Importance sampling uses cosine-weighted hemisphere sampling. Given two uniform random variables ξ₁, ξ₂ ∈ [0, 1):</w:t>
      </w:r>
      <w:r w:rsidDel="00000000" w:rsidR="00000000" w:rsidRPr="00000000">
        <w:rPr>
          <w:rtl w:val="0"/>
        </w:rPr>
      </w:r>
    </w:p>
    <w:p w:rsidR="00000000" w:rsidDel="00000000" w:rsidP="00000000" w:rsidRDefault="00000000" w:rsidRPr="00000000" w14:paraId="0000003B">
      <w:pPr>
        <w:shd w:fill="f4f4f4" w:val="clear"/>
        <w:spacing w:after="0" w:before="12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3C">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cos θ = sqrt(ξ₁)</w:t>
      </w:r>
      <w:r w:rsidDel="00000000" w:rsidR="00000000" w:rsidRPr="00000000">
        <w:rPr>
          <w:rtl w:val="0"/>
        </w:rPr>
      </w:r>
    </w:p>
    <w:p w:rsidR="00000000" w:rsidDel="00000000" w:rsidP="00000000" w:rsidRDefault="00000000" w:rsidRPr="00000000" w14:paraId="0000003D">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φ     = 2π · ξ₂</w:t>
      </w:r>
      <w:r w:rsidDel="00000000" w:rsidR="00000000" w:rsidRPr="00000000">
        <w:rPr>
          <w:rtl w:val="0"/>
        </w:rPr>
      </w:r>
    </w:p>
    <w:p w:rsidR="00000000" w:rsidDel="00000000" w:rsidP="00000000" w:rsidRDefault="00000000" w:rsidRPr="00000000" w14:paraId="0000003E">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pdf   = cos θ / π</w:t>
      </w:r>
      <w:r w:rsidDel="00000000" w:rsidR="00000000" w:rsidRPr="00000000">
        <w:rPr>
          <w:rtl w:val="0"/>
        </w:rPr>
      </w:r>
    </w:p>
    <w:p w:rsidR="00000000" w:rsidDel="00000000" w:rsidP="00000000" w:rsidRDefault="00000000" w:rsidRPr="00000000" w14:paraId="0000003F">
      <w:pPr>
        <w:shd w:fill="f4f4f4" w:val="clear"/>
        <w:spacing w:after="120" w:before="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40">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3.2  Dielectric Material</w:t>
      </w:r>
      <w:r w:rsidDel="00000000" w:rsidR="00000000" w:rsidRPr="00000000">
        <w:rPr>
          <w:rtl w:val="0"/>
        </w:rPr>
      </w:r>
    </w:p>
    <w:p w:rsidR="00000000" w:rsidDel="00000000" w:rsidP="00000000" w:rsidRDefault="00000000" w:rsidRPr="00000000" w14:paraId="00000041">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For a dielectric with refractive index η, refraction follows Snell’s law. Total internal reflection (TIR) occurs when sin²θₜ &gt; 1. Fresnel reflectance is approximated by the Schlick formula:</w:t>
      </w:r>
      <w:r w:rsidDel="00000000" w:rsidR="00000000" w:rsidRPr="00000000">
        <w:rPr>
          <w:rtl w:val="0"/>
        </w:rPr>
      </w:r>
    </w:p>
    <w:p w:rsidR="00000000" w:rsidDel="00000000" w:rsidP="00000000" w:rsidRDefault="00000000" w:rsidRPr="00000000" w14:paraId="00000042">
      <w:pPr>
        <w:shd w:fill="f4f4f4" w:val="clear"/>
        <w:spacing w:after="0" w:before="12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43">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sin²θₜ = (n₁/n₂)² · (1 − cos²θᴵ)</w:t>
      </w:r>
      <w:r w:rsidDel="00000000" w:rsidR="00000000" w:rsidRPr="00000000">
        <w:rPr>
          <w:rtl w:val="0"/>
        </w:rPr>
      </w:r>
    </w:p>
    <w:p w:rsidR="00000000" w:rsidDel="00000000" w:rsidP="00000000" w:rsidRDefault="00000000" w:rsidRPr="00000000" w14:paraId="00000044">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w:t>
      </w:r>
      <w:r w:rsidDel="00000000" w:rsidR="00000000" w:rsidRPr="00000000">
        <w:rPr>
          <w:rtl w:val="0"/>
        </w:rPr>
      </w:r>
    </w:p>
    <w:p w:rsidR="00000000" w:rsidDel="00000000" w:rsidP="00000000" w:rsidRDefault="00000000" w:rsidRPr="00000000" w14:paraId="00000045">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if sin²θₜ &gt; 1:           // TIR — reflect only</w:t>
      </w:r>
      <w:r w:rsidDel="00000000" w:rsidR="00000000" w:rsidRPr="00000000">
        <w:rPr>
          <w:rtl w:val="0"/>
        </w:rPr>
      </w:r>
    </w:p>
    <w:p w:rsidR="00000000" w:rsidDel="00000000" w:rsidP="00000000" w:rsidRDefault="00000000" w:rsidRPr="00000000" w14:paraId="00000046">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d = reflect(ray, normal)</w:t>
      </w:r>
      <w:r w:rsidDel="00000000" w:rsidR="00000000" w:rsidRPr="00000000">
        <w:rPr>
          <w:rtl w:val="0"/>
        </w:rPr>
      </w:r>
    </w:p>
    <w:p w:rsidR="00000000" w:rsidDel="00000000" w:rsidP="00000000" w:rsidRDefault="00000000" w:rsidRPr="00000000" w14:paraId="00000047">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else:</w:t>
      </w:r>
      <w:r w:rsidDel="00000000" w:rsidR="00000000" w:rsidRPr="00000000">
        <w:rPr>
          <w:rtl w:val="0"/>
        </w:rPr>
      </w:r>
    </w:p>
    <w:p w:rsidR="00000000" w:rsidDel="00000000" w:rsidP="00000000" w:rsidRDefault="00000000" w:rsidRPr="00000000" w14:paraId="00000048">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R₀ = ((n₁ − n₂) / (n₁ + n₂))²</w:t>
      </w:r>
      <w:r w:rsidDel="00000000" w:rsidR="00000000" w:rsidRPr="00000000">
        <w:rPr>
          <w:rtl w:val="0"/>
        </w:rPr>
      </w:r>
    </w:p>
    <w:p w:rsidR="00000000" w:rsidDel="00000000" w:rsidP="00000000" w:rsidRDefault="00000000" w:rsidRPr="00000000" w14:paraId="00000049">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R  = R₀ + (1 − R₀) · (1 − cosθ)⁵     // Schlick</w:t>
      </w:r>
      <w:r w:rsidDel="00000000" w:rsidR="00000000" w:rsidRPr="00000000">
        <w:rPr>
          <w:rtl w:val="0"/>
        </w:rPr>
      </w:r>
    </w:p>
    <w:p w:rsidR="00000000" w:rsidDel="00000000" w:rsidP="00000000" w:rsidRDefault="00000000" w:rsidRPr="00000000" w14:paraId="0000004A">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if rand() &lt; R:  d = reflect(ray, normal)</w:t>
      </w:r>
      <w:r w:rsidDel="00000000" w:rsidR="00000000" w:rsidRPr="00000000">
        <w:rPr>
          <w:rtl w:val="0"/>
        </w:rPr>
      </w:r>
    </w:p>
    <w:p w:rsidR="00000000" w:rsidDel="00000000" w:rsidP="00000000" w:rsidRDefault="00000000" w:rsidRPr="00000000" w14:paraId="0000004B">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else:           d = refract(ray, normal, n₁/n₂)</w:t>
      </w:r>
      <w:r w:rsidDel="00000000" w:rsidR="00000000" w:rsidRPr="00000000">
        <w:rPr>
          <w:rtl w:val="0"/>
        </w:rPr>
      </w:r>
    </w:p>
    <w:p w:rsidR="00000000" w:rsidDel="00000000" w:rsidP="00000000" w:rsidRDefault="00000000" w:rsidRPr="00000000" w14:paraId="0000004C">
      <w:pPr>
        <w:shd w:fill="f4f4f4" w:val="clear"/>
        <w:spacing w:after="120" w:before="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4D">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Reference: Schlick (1994). </w:t>
      </w:r>
      <w:r w:rsidDel="00000000" w:rsidR="00000000" w:rsidRPr="00000000">
        <w:rPr>
          <w:rFonts w:ascii="Times New Roman" w:cs="Times New Roman" w:eastAsia="Times New Roman" w:hAnsi="Times New Roman"/>
          <w:i w:val="1"/>
          <w:iCs w:val="1"/>
          <w:color w:val="000000"/>
          <w:sz w:val="24"/>
          <w:szCs w:val="24"/>
          <w:rtl w:val="0"/>
        </w:rPr>
        <w:t xml:space="preserve">Computer Graphics Forum</w:t>
      </w:r>
      <w:r w:rsidDel="00000000" w:rsidR="00000000" w:rsidRPr="00000000">
        <w:rPr>
          <w:rFonts w:ascii="Times New Roman" w:cs="Times New Roman" w:eastAsia="Times New Roman" w:hAnsi="Times New Roman"/>
          <w:color w:val="000000"/>
          <w:sz w:val="24"/>
          <w:szCs w:val="24"/>
          <w:rtl w:val="0"/>
        </w:rPr>
        <w:t xml:space="preserve">, 13(3), pp. 233–246. </w:t>
      </w:r>
      <w:hyperlink r:id="rId11">
        <w:r w:rsidDel="00000000" w:rsidR="00000000" w:rsidRPr="00000000">
          <w:rPr>
            <w:rFonts w:ascii="Times New Roman" w:cs="Times New Roman" w:eastAsia="Times New Roman" w:hAnsi="Times New Roman"/>
            <w:color w:val="1155cc"/>
            <w:sz w:val="20"/>
            <w:szCs w:val="20"/>
            <w:u w:val="single"/>
            <w:rtl w:val="0"/>
          </w:rPr>
          <w:t xml:space="preserve">doi.org/10.1111/1467-8659.1330233</w:t>
        </w:r>
      </w:hyperlink>
      <w:r w:rsidDel="00000000" w:rsidR="00000000" w:rsidRPr="00000000">
        <w:rPr>
          <w:rtl w:val="0"/>
        </w:rPr>
      </w:r>
    </w:p>
    <w:p w:rsidR="00000000" w:rsidDel="00000000" w:rsidP="00000000" w:rsidRDefault="00000000" w:rsidRPr="00000000" w14:paraId="0000004E">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3.3  Point Light</w:t>
      </w:r>
      <w:r w:rsidDel="00000000" w:rsidR="00000000" w:rsidRPr="00000000">
        <w:rPr>
          <w:rtl w:val="0"/>
        </w:rPr>
      </w:r>
    </w:p>
    <w:p w:rsidR="00000000" w:rsidDel="00000000" w:rsidP="00000000" w:rsidRDefault="00000000" w:rsidRPr="00000000" w14:paraId="0000004F">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A single point light carries intensity (r, g, b) at a fixed world-space position. Shadow rays are cast toward the light and tested for occlusion against all BVH-accelerated scene geometry.</w:t>
      </w:r>
      <w:r w:rsidDel="00000000" w:rsidR="00000000" w:rsidRPr="00000000">
        <w:rPr>
          <w:rtl w:val="0"/>
        </w:rPr>
      </w:r>
    </w:p>
    <w:p w:rsidR="00000000" w:rsidDel="00000000" w:rsidP="00000000" w:rsidRDefault="00000000" w:rsidRPr="00000000" w14:paraId="00000050">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4  Multiple Importance Sampling</w:t>
      </w:r>
      <w:r w:rsidDel="00000000" w:rsidR="00000000" w:rsidRPr="00000000">
        <w:rPr>
          <w:rtl w:val="0"/>
        </w:rPr>
      </w:r>
    </w:p>
    <w:p w:rsidR="00000000" w:rsidDel="00000000" w:rsidP="00000000" w:rsidRDefault="00000000" w:rsidRPr="00000000" w14:paraId="00000051">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MIS reduces variance by combining two sampling strategies: </w:t>
      </w:r>
      <w:r w:rsidDel="00000000" w:rsidR="00000000" w:rsidRPr="00000000">
        <w:rPr>
          <w:rFonts w:ascii="Times New Roman" w:cs="Times New Roman" w:eastAsia="Times New Roman" w:hAnsi="Times New Roman"/>
          <w:i w:val="1"/>
          <w:iCs w:val="1"/>
          <w:color w:val="000000"/>
          <w:sz w:val="24"/>
          <w:szCs w:val="24"/>
          <w:rtl w:val="0"/>
        </w:rPr>
        <w:t xml:space="preserve">BSDF sampling</w:t>
      </w:r>
      <w:r w:rsidDel="00000000" w:rsidR="00000000" w:rsidRPr="00000000">
        <w:rPr>
          <w:rFonts w:ascii="Times New Roman" w:cs="Times New Roman" w:eastAsia="Times New Roman" w:hAnsi="Times New Roman"/>
          <w:color w:val="000000"/>
          <w:sz w:val="24"/>
          <w:szCs w:val="24"/>
          <w:rtl w:val="0"/>
        </w:rPr>
        <w:t xml:space="preserve"> (direction sampled from the material’s reflectance lobe) and </w:t>
      </w:r>
      <w:r w:rsidDel="00000000" w:rsidR="00000000" w:rsidRPr="00000000">
        <w:rPr>
          <w:rFonts w:ascii="Times New Roman" w:cs="Times New Roman" w:eastAsia="Times New Roman" w:hAnsi="Times New Roman"/>
          <w:i w:val="1"/>
          <w:iCs w:val="1"/>
          <w:color w:val="000000"/>
          <w:sz w:val="24"/>
          <w:szCs w:val="24"/>
          <w:rtl w:val="0"/>
        </w:rPr>
        <w:t xml:space="preserve">direct light sampling</w:t>
      </w:r>
      <w:r w:rsidDel="00000000" w:rsidR="00000000" w:rsidRPr="00000000">
        <w:rPr>
          <w:rFonts w:ascii="Times New Roman" w:cs="Times New Roman" w:eastAsia="Times New Roman" w:hAnsi="Times New Roman"/>
          <w:color w:val="000000"/>
          <w:sz w:val="24"/>
          <w:szCs w:val="24"/>
          <w:rtl w:val="0"/>
        </w:rPr>
        <w:t xml:space="preserve"> (direction sampled toward the light source). The power heuristic with β = 2 is used to weight the contributions:</w:t>
      </w:r>
      <w:r w:rsidDel="00000000" w:rsidR="00000000" w:rsidRPr="00000000">
        <w:rPr>
          <w:rtl w:val="0"/>
        </w:rPr>
      </w:r>
    </w:p>
    <w:p w:rsidR="00000000" w:rsidDel="00000000" w:rsidP="00000000" w:rsidRDefault="00000000" w:rsidRPr="00000000" w14:paraId="00000052">
      <w:pPr>
        <w:shd w:fill="f4f4f4" w:val="clear"/>
        <w:spacing w:after="0" w:before="12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53">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w_light = p_light² / (p_bsdf² + p_light²)</w:t>
      </w:r>
      <w:r w:rsidDel="00000000" w:rsidR="00000000" w:rsidRPr="00000000">
        <w:rPr>
          <w:rtl w:val="0"/>
        </w:rPr>
      </w:r>
    </w:p>
    <w:p w:rsidR="00000000" w:rsidDel="00000000" w:rsidP="00000000" w:rsidRDefault="00000000" w:rsidRPr="00000000" w14:paraId="00000054">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w_bsdf  = p_bsdf²  / (p_bsdf² + p_light²)</w:t>
      </w:r>
      <w:r w:rsidDel="00000000" w:rsidR="00000000" w:rsidRPr="00000000">
        <w:rPr>
          <w:rtl w:val="0"/>
        </w:rPr>
      </w:r>
    </w:p>
    <w:p w:rsidR="00000000" w:rsidDel="00000000" w:rsidP="00000000" w:rsidRDefault="00000000" w:rsidRPr="00000000" w14:paraId="00000055">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w:t>
      </w:r>
      <w:r w:rsidDel="00000000" w:rsidR="00000000" w:rsidRPr="00000000">
        <w:rPr>
          <w:rtl w:val="0"/>
        </w:rPr>
      </w:r>
    </w:p>
    <w:p w:rsidR="00000000" w:rsidDel="00000000" w:rsidP="00000000" w:rsidRDefault="00000000" w:rsidRPr="00000000" w14:paraId="00000056">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L_direct = w_light · (f_r · L_e · G) / p_light</w:t>
      </w:r>
      <w:r w:rsidDel="00000000" w:rsidR="00000000" w:rsidRPr="00000000">
        <w:rPr>
          <w:rtl w:val="0"/>
        </w:rPr>
      </w:r>
    </w:p>
    <w:p w:rsidR="00000000" w:rsidDel="00000000" w:rsidP="00000000" w:rsidRDefault="00000000" w:rsidRPr="00000000" w14:paraId="00000057">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 w_bsdf  · (f_r · L_e · G) / p_bsdf</w:t>
      </w:r>
      <w:r w:rsidDel="00000000" w:rsidR="00000000" w:rsidRPr="00000000">
        <w:rPr>
          <w:rtl w:val="0"/>
        </w:rPr>
      </w:r>
    </w:p>
    <w:p w:rsidR="00000000" w:rsidDel="00000000" w:rsidP="00000000" w:rsidRDefault="00000000" w:rsidRPr="00000000" w14:paraId="00000058">
      <w:pPr>
        <w:shd w:fill="f4f4f4" w:val="clear"/>
        <w:spacing w:after="120" w:before="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59">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References: Veach (1997), </w:t>
      </w:r>
      <w:r w:rsidDel="00000000" w:rsidR="00000000" w:rsidRPr="00000000">
        <w:rPr>
          <w:rFonts w:ascii="Times New Roman" w:cs="Times New Roman" w:eastAsia="Times New Roman" w:hAnsi="Times New Roman"/>
          <w:i w:val="1"/>
          <w:iCs w:val="1"/>
          <w:color w:val="000000"/>
          <w:sz w:val="24"/>
          <w:szCs w:val="24"/>
          <w:rtl w:val="0"/>
        </w:rPr>
        <w:t xml:space="preserve">Robust Monte Carlo Methods for Light Transport Simulation</w:t>
      </w:r>
      <w:r w:rsidDel="00000000" w:rsidR="00000000" w:rsidRPr="00000000">
        <w:rPr>
          <w:rFonts w:ascii="Times New Roman" w:cs="Times New Roman" w:eastAsia="Times New Roman" w:hAnsi="Times New Roman"/>
          <w:color w:val="000000"/>
          <w:sz w:val="24"/>
          <w:szCs w:val="24"/>
          <w:rtl w:val="0"/>
        </w:rPr>
        <w:t xml:space="preserve">, Stanford PhD thesis. </w:t>
      </w:r>
      <w:hyperlink r:id="rId12">
        <w:r w:rsidDel="00000000" w:rsidR="00000000" w:rsidRPr="00000000">
          <w:rPr>
            <w:rFonts w:ascii="Times New Roman" w:cs="Times New Roman" w:eastAsia="Times New Roman" w:hAnsi="Times New Roman"/>
            <w:color w:val="1155cc"/>
            <w:sz w:val="20"/>
            <w:szCs w:val="20"/>
            <w:u w:val="single"/>
            <w:rtl w:val="0"/>
          </w:rPr>
          <w:t xml:space="preserve">graphics.stanford.edu/papers/veach_thesis/</w:t>
        </w:r>
      </w:hyperlink>
      <w:r w:rsidDel="00000000" w:rsidR="00000000" w:rsidRPr="00000000">
        <w:rPr>
          <w:rFonts w:ascii="Times New Roman" w:cs="Times New Roman" w:eastAsia="Times New Roman" w:hAnsi="Times New Roman"/>
          <w:color w:val="000000"/>
          <w:sz w:val="24"/>
          <w:szCs w:val="24"/>
          <w:rtl w:val="0"/>
        </w:rPr>
        <w:t xml:space="preserve">. PBR Book Ch. 13 — </w:t>
      </w:r>
      <w:hyperlink r:id="rId13">
        <w:r w:rsidDel="00000000" w:rsidR="00000000" w:rsidRPr="00000000">
          <w:rPr>
            <w:rFonts w:ascii="Times New Roman" w:cs="Times New Roman" w:eastAsia="Times New Roman" w:hAnsi="Times New Roman"/>
            <w:color w:val="1155cc"/>
            <w:sz w:val="20"/>
            <w:szCs w:val="20"/>
            <w:u w:val="single"/>
            <w:rtl w:val="0"/>
          </w:rPr>
          <w:t xml:space="preserve">pbr-book.org/4ed/Monte_Carlo_Integration/Importance_Sampling</w:t>
        </w:r>
      </w:hyperlink>
      <w:r w:rsidDel="00000000" w:rsidR="00000000" w:rsidRPr="00000000">
        <w:rPr>
          <w:rtl w:val="0"/>
        </w:rPr>
      </w:r>
    </w:p>
    <w:p w:rsidR="00000000" w:rsidDel="00000000" w:rsidP="00000000" w:rsidRDefault="00000000" w:rsidRPr="00000000" w14:paraId="0000005A">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4.1  Implementation Rules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dot(N, ωℓ) ≤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PDF_light = 0; skip direct sample (light behind surface).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If shadow ray hits any primitive, direct contribution = 0.</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Self-intersection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Offset ray origin by ε = 1×10⁻⁴ along the geometric normal before every secondary ray.</w:t>
      </w:r>
    </w:p>
    <w:p w:rsidR="00000000" w:rsidDel="00000000" w:rsidP="00000000" w:rsidRDefault="00000000" w:rsidRPr="00000000" w14:paraId="0000005E">
      <w:pPr>
        <w:spacing w:after="120" w:before="0" w:lineRule="auto"/>
        <w:rPr/>
      </w:pPr>
      <w:r w:rsidDel="00000000" w:rsidR="00000000" w:rsidRPr="00000000">
        <w:rPr>
          <w:rtl w:val="0"/>
        </w:rPr>
      </w:r>
    </w:p>
    <w:p w:rsidR="00000000" w:rsidDel="00000000" w:rsidP="00000000" w:rsidRDefault="00000000" w:rsidRPr="00000000" w14:paraId="0000005F">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5  Bounding Volume Hierarchy</w:t>
      </w:r>
      <w:r w:rsidDel="00000000" w:rsidR="00000000" w:rsidRPr="00000000">
        <w:rPr>
          <w:rtl w:val="0"/>
        </w:rPr>
      </w:r>
    </w:p>
    <w:p w:rsidR="00000000" w:rsidDel="00000000" w:rsidP="00000000" w:rsidRDefault="00000000" w:rsidRPr="00000000" w14:paraId="00000060">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A BVH partitions scene primitives into a tree of axis-aligned bounding boxes (AABBs), reducing ray–scene intersection complexity from O(N) to O(log N). Conceptually this is the spatial analogue of the segment tree and interval tree data structures studied in Algorithm Design.</w:t>
      </w:r>
      <w:r w:rsidDel="00000000" w:rsidR="00000000" w:rsidRPr="00000000">
        <w:rPr>
          <w:rtl w:val="0"/>
        </w:rPr>
      </w:r>
    </w:p>
    <w:p w:rsidR="00000000" w:rsidDel="00000000" w:rsidP="00000000" w:rsidRDefault="00000000" w:rsidRPr="00000000" w14:paraId="00000061">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References: RTIOW The Next Week, Ch. 3 — </w:t>
      </w:r>
      <w:hyperlink r:id="rId14">
        <w:r w:rsidDel="00000000" w:rsidR="00000000" w:rsidRPr="00000000">
          <w:rPr>
            <w:rFonts w:ascii="Times New Roman" w:cs="Times New Roman" w:eastAsia="Times New Roman" w:hAnsi="Times New Roman"/>
            <w:color w:val="1155cc"/>
            <w:sz w:val="20"/>
            <w:szCs w:val="20"/>
            <w:u w:val="single"/>
            <w:rtl w:val="0"/>
          </w:rPr>
          <w:t xml:space="preserve">raytracing.github.io/books/RayTracingTheNextWeek.html</w:t>
        </w:r>
      </w:hyperlink>
      <w:r w:rsidDel="00000000" w:rsidR="00000000" w:rsidRPr="00000000">
        <w:rPr>
          <w:rFonts w:ascii="Times New Roman" w:cs="Times New Roman" w:eastAsia="Times New Roman" w:hAnsi="Times New Roman"/>
          <w:color w:val="000000"/>
          <w:sz w:val="24"/>
          <w:szCs w:val="24"/>
          <w:rtl w:val="0"/>
        </w:rPr>
        <w:t xml:space="preserve">; PBR Book Ch. 4 — </w:t>
      </w:r>
      <w:hyperlink r:id="rId15">
        <w:r w:rsidDel="00000000" w:rsidR="00000000" w:rsidRPr="00000000">
          <w:rPr>
            <w:rFonts w:ascii="Times New Roman" w:cs="Times New Roman" w:eastAsia="Times New Roman" w:hAnsi="Times New Roman"/>
            <w:color w:val="1155cc"/>
            <w:sz w:val="20"/>
            <w:szCs w:val="20"/>
            <w:u w:val="single"/>
            <w:rtl w:val="0"/>
          </w:rPr>
          <w:t xml:space="preserve">pbr-book.org/4ed/.../Bounding_Volume_Hierarchies</w:t>
        </w:r>
      </w:hyperlink>
      <w:r w:rsidDel="00000000" w:rsidR="00000000" w:rsidRPr="00000000">
        <w:rPr>
          <w:rtl w:val="0"/>
        </w:rPr>
      </w:r>
    </w:p>
    <w:p w:rsidR="00000000" w:rsidDel="00000000" w:rsidP="00000000" w:rsidRDefault="00000000" w:rsidRPr="00000000" w14:paraId="00000062">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5.1  Build: Midpoint Split</w:t>
      </w:r>
      <w:r w:rsidDel="00000000" w:rsidR="00000000" w:rsidRPr="00000000">
        <w:rPr>
          <w:rtl w:val="0"/>
        </w:rPr>
      </w:r>
    </w:p>
    <w:p w:rsidR="00000000" w:rsidDel="00000000" w:rsidP="00000000" w:rsidRDefault="00000000" w:rsidRPr="00000000" w14:paraId="00000063">
      <w:pPr>
        <w:shd w:fill="f4f4f4" w:val="clear"/>
        <w:spacing w:after="0" w:before="12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64">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build(primitives):</w:t>
      </w:r>
      <w:r w:rsidDel="00000000" w:rsidR="00000000" w:rsidRPr="00000000">
        <w:rPr>
          <w:rtl w:val="0"/>
        </w:rPr>
      </w:r>
    </w:p>
    <w:p w:rsidR="00000000" w:rsidDel="00000000" w:rsidP="00000000" w:rsidRDefault="00000000" w:rsidRPr="00000000" w14:paraId="00000065">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if len(primitives) == 1:  return Leaf(primitives[0])</w:t>
      </w:r>
      <w:r w:rsidDel="00000000" w:rsidR="00000000" w:rsidRPr="00000000">
        <w:rPr>
          <w:rtl w:val="0"/>
        </w:rPr>
      </w:r>
    </w:p>
    <w:p w:rsidR="00000000" w:rsidDel="00000000" w:rsidP="00000000" w:rsidRDefault="00000000" w:rsidRPr="00000000" w14:paraId="00000066">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axis = longest_axis(union_aabb(primitives))</w:t>
      </w:r>
      <w:r w:rsidDel="00000000" w:rsidR="00000000" w:rsidRPr="00000000">
        <w:rPr>
          <w:rtl w:val="0"/>
        </w:rPr>
      </w:r>
    </w:p>
    <w:p w:rsidR="00000000" w:rsidDel="00000000" w:rsidP="00000000" w:rsidRDefault="00000000" w:rsidRPr="00000000" w14:paraId="00000067">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sort primitives by centroid along axis</w:t>
      </w:r>
      <w:r w:rsidDel="00000000" w:rsidR="00000000" w:rsidRPr="00000000">
        <w:rPr>
          <w:rtl w:val="0"/>
        </w:rPr>
      </w:r>
    </w:p>
    <w:p w:rsidR="00000000" w:rsidDel="00000000" w:rsidP="00000000" w:rsidRDefault="00000000" w:rsidRPr="00000000" w14:paraId="00000068">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mid  = len(primitives) // 2</w:t>
      </w:r>
      <w:r w:rsidDel="00000000" w:rsidR="00000000" w:rsidRPr="00000000">
        <w:rPr>
          <w:rtl w:val="0"/>
        </w:rPr>
      </w:r>
    </w:p>
    <w:p w:rsidR="00000000" w:rsidDel="00000000" w:rsidP="00000000" w:rsidRDefault="00000000" w:rsidRPr="00000000" w14:paraId="00000069">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return InnerNode(build(left_half), build(right_half))</w:t>
      </w:r>
      <w:r w:rsidDel="00000000" w:rsidR="00000000" w:rsidRPr="00000000">
        <w:rPr>
          <w:rtl w:val="0"/>
        </w:rPr>
      </w:r>
    </w:p>
    <w:p w:rsidR="00000000" w:rsidDel="00000000" w:rsidP="00000000" w:rsidRDefault="00000000" w:rsidRPr="00000000" w14:paraId="0000006A">
      <w:pPr>
        <w:shd w:fill="f4f4f4" w:val="clear"/>
        <w:spacing w:after="120" w:before="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6B">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5.2  Traversal</w:t>
      </w:r>
      <w:r w:rsidDel="00000000" w:rsidR="00000000" w:rsidRPr="00000000">
        <w:rPr>
          <w:rtl w:val="0"/>
        </w:rPr>
      </w:r>
    </w:p>
    <w:p w:rsidR="00000000" w:rsidDel="00000000" w:rsidP="00000000" w:rsidRDefault="00000000" w:rsidRPr="00000000" w14:paraId="0000006C">
      <w:pPr>
        <w:shd w:fill="f4f4f4" w:val="clear"/>
        <w:spacing w:after="0" w:before="12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6D">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intersect(node, ray):</w:t>
      </w:r>
      <w:r w:rsidDel="00000000" w:rsidR="00000000" w:rsidRPr="00000000">
        <w:rPr>
          <w:rtl w:val="0"/>
        </w:rPr>
      </w:r>
    </w:p>
    <w:p w:rsidR="00000000" w:rsidDel="00000000" w:rsidP="00000000" w:rsidRDefault="00000000" w:rsidRPr="00000000" w14:paraId="0000006E">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if not ray_hits_aabb(node.box, ray):  return None</w:t>
      </w:r>
      <w:r w:rsidDel="00000000" w:rsidR="00000000" w:rsidRPr="00000000">
        <w:rPr>
          <w:rtl w:val="0"/>
        </w:rPr>
      </w:r>
    </w:p>
    <w:p w:rsidR="00000000" w:rsidDel="00000000" w:rsidP="00000000" w:rsidRDefault="00000000" w:rsidRPr="00000000" w14:paraId="0000006F">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if node.isLeaf:  return intersect(node.primitive, ray)</w:t>
      </w:r>
      <w:r w:rsidDel="00000000" w:rsidR="00000000" w:rsidRPr="00000000">
        <w:rPr>
          <w:rtl w:val="0"/>
        </w:rPr>
      </w:r>
    </w:p>
    <w:p w:rsidR="00000000" w:rsidDel="00000000" w:rsidP="00000000" w:rsidRDefault="00000000" w:rsidRPr="00000000" w14:paraId="00000070">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L = intersect(node.left,  ray)</w:t>
      </w:r>
      <w:r w:rsidDel="00000000" w:rsidR="00000000" w:rsidRPr="00000000">
        <w:rPr>
          <w:rtl w:val="0"/>
        </w:rPr>
      </w:r>
    </w:p>
    <w:p w:rsidR="00000000" w:rsidDel="00000000" w:rsidP="00000000" w:rsidRDefault="00000000" w:rsidRPr="00000000" w14:paraId="00000071">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R = intersect(node.right, ray)</w:t>
      </w:r>
      <w:r w:rsidDel="00000000" w:rsidR="00000000" w:rsidRPr="00000000">
        <w:rPr>
          <w:rtl w:val="0"/>
        </w:rPr>
      </w:r>
    </w:p>
    <w:p w:rsidR="00000000" w:rsidDel="00000000" w:rsidP="00000000" w:rsidRDefault="00000000" w:rsidRPr="00000000" w14:paraId="00000072">
      <w:pPr>
        <w:shd w:fill="f4f4f4" w:val="clear"/>
        <w:spacing w:after="0" w:before="0" w:lineRule="auto"/>
        <w:ind w:left="720" w:right="720" w:firstLine="0"/>
        <w:rPr/>
      </w:pPr>
      <w:r w:rsidDel="00000000" w:rsidR="00000000" w:rsidRPr="00000000">
        <w:rPr>
          <w:rFonts w:ascii="Courier New" w:cs="Courier New" w:eastAsia="Courier New" w:hAnsi="Courier New"/>
          <w:color w:val="222222"/>
          <w:sz w:val="20"/>
          <w:szCs w:val="20"/>
          <w:rtl w:val="0"/>
        </w:rPr>
        <w:t xml:space="preserve">    return closer(L, R)    # return hit with smaller t</w:t>
      </w:r>
      <w:r w:rsidDel="00000000" w:rsidR="00000000" w:rsidRPr="00000000">
        <w:rPr>
          <w:rtl w:val="0"/>
        </w:rPr>
      </w:r>
    </w:p>
    <w:p w:rsidR="00000000" w:rsidDel="00000000" w:rsidP="00000000" w:rsidRDefault="00000000" w:rsidRPr="00000000" w14:paraId="00000073">
      <w:pPr>
        <w:shd w:fill="f4f4f4" w:val="clear"/>
        <w:spacing w:after="120" w:before="0" w:lineRule="auto"/>
        <w:ind w:left="720" w:right="720" w:firstLine="0"/>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74">
      <w:pPr>
        <w:spacing w:after="12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Note: A BVH containing a single primitive must create a leaf node immediately. Traversal must not crash and must return the correct intersection.</w:t>
      </w:r>
      <w:r w:rsidDel="00000000" w:rsidR="00000000" w:rsidRPr="00000000">
        <w:rPr>
          <w:rtl w:val="0"/>
        </w:rPr>
      </w:r>
    </w:p>
    <w:p w:rsidR="00000000" w:rsidDel="00000000" w:rsidP="00000000" w:rsidRDefault="00000000" w:rsidRPr="00000000" w14:paraId="00000075">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6  Russian Roulette</w:t>
      </w:r>
      <w:r w:rsidDel="00000000" w:rsidR="00000000" w:rsidRPr="00000000">
        <w:rPr>
          <w:rtl w:val="0"/>
        </w:rPr>
      </w:r>
    </w:p>
    <w:p w:rsidR="00000000" w:rsidDel="00000000" w:rsidP="00000000" w:rsidRDefault="00000000" w:rsidRPr="00000000" w14:paraId="00000076">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After the first bounce (depth ≥ 1), the path is terminated stochastically with probability (1 − rr_prob). Surviving paths are compensated by dividing throughput by rr_prob, preserving an unbiased estimator. Correctness can be verified by confirming that results for </w:t>
      </w:r>
      <w:r w:rsidDel="00000000" w:rsidR="00000000" w:rsidRPr="00000000">
        <w:rPr>
          <w:rFonts w:ascii="Courier New" w:cs="Courier New" w:eastAsia="Courier New" w:hAnsi="Courier New"/>
          <w:color w:val="660000"/>
          <w:sz w:val="20"/>
          <w:szCs w:val="20"/>
          <w:rtl w:val="0"/>
        </w:rPr>
        <w:t xml:space="preserve">max_depth=8, rr_prob=0.8</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Courier New" w:cs="Courier New" w:eastAsia="Courier New" w:hAnsi="Courier New"/>
          <w:color w:val="660000"/>
          <w:sz w:val="20"/>
          <w:szCs w:val="20"/>
          <w:rtl w:val="0"/>
        </w:rPr>
        <w:t xml:space="preserve">max_depth=20, rr_prob=1.0</w:t>
      </w:r>
      <w:r w:rsidDel="00000000" w:rsidR="00000000" w:rsidRPr="00000000">
        <w:rPr>
          <w:rFonts w:ascii="Times New Roman" w:cs="Times New Roman" w:eastAsia="Times New Roman" w:hAnsi="Times New Roman"/>
          <w:color w:val="000000"/>
          <w:sz w:val="24"/>
          <w:szCs w:val="24"/>
          <w:rtl w:val="0"/>
        </w:rPr>
        <w:t xml:space="preserve"> agree within Monte Carlo noise.</w:t>
      </w:r>
      <w:r w:rsidDel="00000000" w:rsidR="00000000" w:rsidRPr="00000000">
        <w:rPr>
          <w:rtl w:val="0"/>
        </w:rPr>
      </w:r>
    </w:p>
    <w:p w:rsidR="00000000" w:rsidDel="00000000" w:rsidP="00000000" w:rsidRDefault="00000000" w:rsidRPr="00000000" w14:paraId="00000077">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Reference: PBR Book Ch. 13.7 — </w:t>
      </w:r>
      <w:hyperlink r:id="rId16">
        <w:r w:rsidDel="00000000" w:rsidR="00000000" w:rsidRPr="00000000">
          <w:rPr>
            <w:rFonts w:ascii="Times New Roman" w:cs="Times New Roman" w:eastAsia="Times New Roman" w:hAnsi="Times New Roman"/>
            <w:color w:val="1155cc"/>
            <w:sz w:val="20"/>
            <w:szCs w:val="20"/>
            <w:u w:val="single"/>
            <w:rtl w:val="0"/>
          </w:rPr>
          <w:t xml:space="preserve">pbr-book.org/4ed/Monte_Carlo_Integration/Russian_Roulette_and_Splitting</w:t>
        </w:r>
      </w:hyperlink>
      <w:r w:rsidDel="00000000" w:rsidR="00000000" w:rsidRPr="00000000">
        <w:rPr>
          <w:rtl w:val="0"/>
        </w:rPr>
      </w:r>
    </w:p>
    <w:p w:rsidR="00000000" w:rsidDel="00000000" w:rsidP="00000000" w:rsidRDefault="00000000" w:rsidRPr="00000000" w14:paraId="00000078">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7  Test Cases</w:t>
      </w:r>
      <w:r w:rsidDel="00000000" w:rsidR="00000000" w:rsidRPr="00000000">
        <w:rPr>
          <w:rtl w:val="0"/>
        </w:rPr>
      </w:r>
    </w:p>
    <w:p w:rsidR="00000000" w:rsidDel="00000000" w:rsidP="00000000" w:rsidRDefault="00000000" w:rsidRPr="00000000" w14:paraId="00000079">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All four test cases use </w:t>
      </w:r>
      <w:r w:rsidDel="00000000" w:rsidR="00000000" w:rsidRPr="00000000">
        <w:rPr>
          <w:rFonts w:ascii="Courier New" w:cs="Courier New" w:eastAsia="Courier New" w:hAnsi="Courier New"/>
          <w:color w:val="660000"/>
          <w:sz w:val="20"/>
          <w:szCs w:val="20"/>
          <w:rtl w:val="0"/>
        </w:rPr>
        <w:t xml:space="preserve">num_samples = 4096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660000"/>
          <w:sz w:val="20"/>
          <w:szCs w:val="20"/>
          <w:rtl w:val="0"/>
        </w:rPr>
        <w:t xml:space="preserve">max_depth =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660000"/>
          <w:sz w:val="20"/>
          <w:szCs w:val="20"/>
          <w:rtl w:val="0"/>
        </w:rPr>
        <w:t xml:space="preserve">rr_prob = 0.8</w:t>
      </w:r>
      <w:r w:rsidDel="00000000" w:rsidR="00000000" w:rsidRPr="00000000">
        <w:rPr>
          <w:rFonts w:ascii="Times New Roman" w:cs="Times New Roman" w:eastAsia="Times New Roman" w:hAnsi="Times New Roman"/>
          <w:color w:val="000000"/>
          <w:sz w:val="24"/>
          <w:szCs w:val="24"/>
          <w:rtl w:val="0"/>
        </w:rPr>
        <w:t xml:space="preserve">, seed </w:t>
      </w:r>
      <w:r w:rsidDel="00000000" w:rsidR="00000000" w:rsidRPr="00000000">
        <w:rPr>
          <w:rFonts w:ascii="Courier New" w:cs="Courier New" w:eastAsia="Courier New" w:hAnsi="Courier New"/>
          <w:color w:val="660000"/>
          <w:sz w:val="20"/>
          <w:szCs w:val="20"/>
          <w:rtl w:val="0"/>
        </w:rPr>
        <w:t xml:space="preserve">12345</w:t>
      </w:r>
      <w:r w:rsidDel="00000000" w:rsidR="00000000" w:rsidRPr="00000000">
        <w:rPr>
          <w:rFonts w:ascii="Times New Roman" w:cs="Times New Roman" w:eastAsia="Times New Roman" w:hAnsi="Times New Roman"/>
          <w:color w:val="000000"/>
          <w:sz w:val="24"/>
          <w:szCs w:val="24"/>
          <w:rtl w:val="0"/>
        </w:rPr>
        <w:t xml:space="preserve">. Output tolerance is ±0.01 in linear RGB.</w:t>
      </w:r>
      <w:r w:rsidDel="00000000" w:rsidR="00000000" w:rsidRPr="00000000">
        <w:rPr>
          <w:rtl w:val="0"/>
        </w:rPr>
      </w:r>
    </w:p>
    <w:p w:rsidR="00000000" w:rsidDel="00000000" w:rsidP="00000000" w:rsidRDefault="00000000" w:rsidRPr="00000000" w14:paraId="0000007A">
      <w:pPr>
        <w:spacing w:after="6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3.</w:t>
      </w:r>
      <w:r w:rsidDel="00000000" w:rsidR="00000000" w:rsidRPr="00000000">
        <w:rPr>
          <w:rFonts w:ascii="Times New Roman" w:cs="Times New Roman" w:eastAsia="Times New Roman" w:hAnsi="Times New Roman"/>
          <w:i w:val="1"/>
          <w:iCs w:val="1"/>
          <w:sz w:val="20"/>
          <w:szCs w:val="20"/>
          <w:rtl w:val="0"/>
        </w:rPr>
        <w:t xml:space="preserve">  Test case summary.</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2000"/>
        <w:gridCol w:w="2200"/>
        <w:gridCol w:w="1800"/>
        <w:tblGridChange w:id="0">
          <w:tblGrid>
            <w:gridCol w:w="500"/>
            <w:gridCol w:w="2500"/>
            <w:gridCol w:w="2000"/>
            <w:gridCol w:w="2200"/>
            <w:gridCol w:w="18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0"/>
                <w:szCs w:val="20"/>
                <w:rtl w:val="0"/>
              </w:rPr>
              <w:t xml:space="preserve">Scene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20"/>
                <w:szCs w:val="20"/>
                <w:rtl w:val="0"/>
              </w:rPr>
              <w:t xml:space="preserve">Ray (origin / dir)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Expected RGB</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Tolerance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jc w:val="center"/>
              <w:rPr/>
            </w:pPr>
            <w:r w:rsidDel="00000000" w:rsidR="00000000" w:rsidRPr="00000000">
              <w:rPr>
                <w:rFonts w:ascii="Courier New" w:cs="Courier New" w:eastAsia="Courier New" w:hAnsi="Courier New"/>
                <w:color w:val="000000"/>
                <w:sz w:val="20"/>
                <w:szCs w:val="20"/>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color w:val="000000"/>
                <w:sz w:val="20"/>
                <w:szCs w:val="20"/>
                <w:rtl w:val="0"/>
              </w:rPr>
              <w:t xml:space="preserve">Diffuse sphere (albedo 0.5)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jc w:val="left"/>
              <w:rPr/>
            </w:pPr>
            <w:r w:rsidDel="00000000" w:rsidR="00000000" w:rsidRPr="00000000">
              <w:rPr>
                <w:rFonts w:ascii="Courier New" w:cs="Courier New" w:eastAsia="Courier New" w:hAnsi="Courier New"/>
                <w:color w:val="000000"/>
                <w:sz w:val="20"/>
                <w:szCs w:val="20"/>
                <w:rtl w:val="0"/>
              </w:rPr>
              <w:t xml:space="preserve">(0,0,5) → (0,0,−1)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jc w:val="center"/>
              <w:rPr/>
            </w:pPr>
            <w:r w:rsidDel="00000000" w:rsidR="00000000" w:rsidRPr="00000000">
              <w:rPr>
                <w:rFonts w:ascii="Courier New" w:cs="Courier New" w:eastAsia="Courier New" w:hAnsi="Courier New"/>
                <w:color w:val="000000"/>
                <w:sz w:val="20"/>
                <w:szCs w:val="20"/>
                <w:rtl w:val="0"/>
              </w:rPr>
              <w:t xml:space="preserve">0.176  0.176  0.176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color w:val="000000"/>
                <w:sz w:val="20"/>
                <w:szCs w:val="20"/>
                <w:rtl w:val="0"/>
              </w:rPr>
              <w:t xml:space="preserve">±0.01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85">
            <w:pPr>
              <w:jc w:val="center"/>
              <w:rPr/>
            </w:pPr>
            <w:r w:rsidDel="00000000" w:rsidR="00000000" w:rsidRPr="00000000">
              <w:rPr>
                <w:rFonts w:ascii="Courier New" w:cs="Courier New" w:eastAsia="Courier New" w:hAnsi="Courier New"/>
                <w:color w:val="000000"/>
                <w:sz w:val="20"/>
                <w:szCs w:val="20"/>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color w:val="000000"/>
                <w:sz w:val="20"/>
                <w:szCs w:val="20"/>
                <w:rtl w:val="0"/>
              </w:rPr>
              <w:t xml:space="preserve">Dielectric sphere (η = 1.5)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87">
            <w:pPr>
              <w:jc w:val="left"/>
              <w:rPr/>
            </w:pPr>
            <w:r w:rsidDel="00000000" w:rsidR="00000000" w:rsidRPr="00000000">
              <w:rPr>
                <w:rFonts w:ascii="Courier New" w:cs="Courier New" w:eastAsia="Courier New" w:hAnsi="Courier New"/>
                <w:color w:val="000000"/>
                <w:sz w:val="20"/>
                <w:szCs w:val="20"/>
                <w:rtl w:val="0"/>
              </w:rPr>
              <w:t xml:space="preserve">(0,0,5) → (0,0,−1)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88">
            <w:pPr>
              <w:jc w:val="center"/>
              <w:rPr/>
            </w:pPr>
            <w:r w:rsidDel="00000000" w:rsidR="00000000" w:rsidRPr="00000000">
              <w:rPr>
                <w:rFonts w:ascii="Courier New" w:cs="Courier New" w:eastAsia="Courier New" w:hAnsi="Courier New"/>
                <w:color w:val="000000"/>
                <w:sz w:val="20"/>
                <w:szCs w:val="20"/>
                <w:rtl w:val="0"/>
              </w:rPr>
              <w:t xml:space="preserve">0.245  0.245  0.245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color w:val="000000"/>
                <w:sz w:val="20"/>
                <w:szCs w:val="20"/>
                <w:rtl w:val="0"/>
              </w:rPr>
              <w:t xml:space="preserve">±0.01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jc w:val="center"/>
              <w:rPr/>
            </w:pPr>
            <w:r w:rsidDel="00000000" w:rsidR="00000000" w:rsidRPr="00000000">
              <w:rPr>
                <w:rFonts w:ascii="Courier New" w:cs="Courier New" w:eastAsia="Courier New" w:hAnsi="Courier New"/>
                <w:color w:val="000000"/>
                <w:sz w:val="20"/>
                <w:szCs w:val="20"/>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color w:val="000000"/>
                <w:sz w:val="20"/>
                <w:szCs w:val="20"/>
                <w:rtl w:val="0"/>
              </w:rPr>
              <w:t xml:space="preserve">Dielectric sphere (η = 2.4, TIR)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jc w:val="left"/>
              <w:rPr/>
            </w:pPr>
            <w:r w:rsidDel="00000000" w:rsidR="00000000" w:rsidRPr="00000000">
              <w:rPr>
                <w:rFonts w:ascii="Courier New" w:cs="Courier New" w:eastAsia="Courier New" w:hAnsi="Courier New"/>
                <w:color w:val="000000"/>
                <w:sz w:val="20"/>
                <w:szCs w:val="20"/>
                <w:rtl w:val="0"/>
              </w:rPr>
              <w:t xml:space="preserve">(0,3,5) → norm(0.8,−3.5,−6)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jc w:val="center"/>
              <w:rPr/>
            </w:pPr>
            <w:r w:rsidDel="00000000" w:rsidR="00000000" w:rsidRPr="00000000">
              <w:rPr>
                <w:rFonts w:ascii="Courier New" w:cs="Courier New" w:eastAsia="Courier New" w:hAnsi="Courier New"/>
                <w:color w:val="000000"/>
                <w:sz w:val="20"/>
                <w:szCs w:val="20"/>
                <w:rtl w:val="0"/>
              </w:rPr>
              <w:t xml:space="preserve">0.089  0.089  0.089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color w:val="000000"/>
                <w:sz w:val="20"/>
                <w:szCs w:val="20"/>
                <w:rtl w:val="0"/>
              </w:rPr>
              <w:t xml:space="preserve">±0.008</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8F">
            <w:pPr>
              <w:jc w:val="center"/>
              <w:rPr/>
            </w:pPr>
            <w:r w:rsidDel="00000000" w:rsidR="00000000" w:rsidRPr="00000000">
              <w:rPr>
                <w:rFonts w:ascii="Courier New" w:cs="Courier New" w:eastAsia="Courier New" w:hAnsi="Courier New"/>
                <w:color w:val="000000"/>
                <w:sz w:val="20"/>
                <w:szCs w:val="20"/>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color w:val="000000"/>
                <w:sz w:val="20"/>
                <w:szCs w:val="20"/>
                <w:rtl w:val="0"/>
              </w:rPr>
              <w:t xml:space="preserve">Plane (y=−1.5) + Dielectric sphere (η=2.4)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91">
            <w:pPr>
              <w:jc w:val="left"/>
              <w:rPr/>
            </w:pPr>
            <w:r w:rsidDel="00000000" w:rsidR="00000000" w:rsidRPr="00000000">
              <w:rPr>
                <w:rFonts w:ascii="Courier New" w:cs="Courier New" w:eastAsia="Courier New" w:hAnsi="Courier New"/>
                <w:color w:val="000000"/>
                <w:sz w:val="20"/>
                <w:szCs w:val="20"/>
                <w:rtl w:val="0"/>
              </w:rPr>
              <w:t xml:space="preserve">(0,2,5) → norm(0.2,−1.2,−1)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92">
            <w:pPr>
              <w:jc w:val="center"/>
              <w:rPr/>
            </w:pPr>
            <w:r w:rsidDel="00000000" w:rsidR="00000000" w:rsidRPr="00000000">
              <w:rPr>
                <w:rFonts w:ascii="Courier New" w:cs="Courier New" w:eastAsia="Courier New" w:hAnsi="Courier New"/>
                <w:color w:val="000000"/>
                <w:sz w:val="20"/>
                <w:szCs w:val="20"/>
                <w:rtl w:val="0"/>
              </w:rPr>
              <w:t xml:space="preserve">0.121  0.121  0.121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color w:val="000000"/>
                <w:sz w:val="20"/>
                <w:szCs w:val="20"/>
                <w:rtl w:val="0"/>
              </w:rPr>
              <w:t xml:space="preserve">±0.01</w:t>
            </w:r>
            <w:r w:rsidDel="00000000" w:rsidR="00000000" w:rsidRPr="00000000">
              <w:rPr>
                <w:rtl w:val="0"/>
              </w:rPr>
            </w:r>
          </w:p>
        </w:tc>
      </w:tr>
    </w:tbl>
    <w:p w:rsidR="00000000" w:rsidDel="00000000" w:rsidP="00000000" w:rsidRDefault="00000000" w:rsidRPr="00000000" w14:paraId="00000094">
      <w:pPr>
        <w:spacing w:after="120" w:before="0" w:lineRule="auto"/>
        <w:rPr/>
      </w:pPr>
      <w:r w:rsidDel="00000000" w:rsidR="00000000" w:rsidRPr="00000000">
        <w:rPr>
          <w:rtl w:val="0"/>
        </w:rPr>
      </w:r>
    </w:p>
    <w:p w:rsidR="00000000" w:rsidDel="00000000" w:rsidP="00000000" w:rsidRDefault="00000000" w:rsidRPr="00000000" w14:paraId="00000095">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7.1  Case 0: Diffuse Sphere (Baseline)</w:t>
      </w:r>
      <w:r w:rsidDel="00000000" w:rsidR="00000000" w:rsidRPr="00000000">
        <w:rPr>
          <w:rtl w:val="0"/>
        </w:rPr>
      </w:r>
    </w:p>
    <w:p w:rsidR="00000000" w:rsidDel="00000000" w:rsidP="00000000" w:rsidRDefault="00000000" w:rsidRPr="00000000" w14:paraId="00000096">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Scene: </w:t>
      </w:r>
      <w:r w:rsidDel="00000000" w:rsidR="00000000" w:rsidRPr="00000000">
        <w:rPr>
          <w:rFonts w:ascii="Times New Roman" w:cs="Times New Roman" w:eastAsia="Times New Roman" w:hAnsi="Times New Roman"/>
          <w:color w:val="000000"/>
          <w:sz w:val="24"/>
          <w:szCs w:val="24"/>
          <w:rtl w:val="0"/>
        </w:rPr>
        <w:t xml:space="preserve">Sphere at origin, radius 1, Lambertian albedo (0.5, 0.5, 0.5). Point light at (2, 2, 2) with intensity (10, 10, 10). Black background.</w:t>
      </w:r>
      <w:r w:rsidDel="00000000" w:rsidR="00000000" w:rsidRPr="00000000">
        <w:rPr>
          <w:rtl w:val="0"/>
        </w:rPr>
      </w:r>
    </w:p>
    <w:p w:rsidR="00000000" w:rsidDel="00000000" w:rsidP="00000000" w:rsidRDefault="00000000" w:rsidRPr="00000000" w14:paraId="00000097">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Physical interpretation: </w:t>
      </w:r>
      <w:r w:rsidDel="00000000" w:rsidR="00000000" w:rsidRPr="00000000">
        <w:rPr>
          <w:rFonts w:ascii="Times New Roman" w:cs="Times New Roman" w:eastAsia="Times New Roman" w:hAnsi="Times New Roman"/>
          <w:color w:val="000000"/>
          <w:sz w:val="24"/>
          <w:szCs w:val="24"/>
          <w:rtl w:val="0"/>
        </w:rPr>
        <w:t xml:space="preserve">Most hemisphere-sampled paths escape to the black background without reaching the light. The expected radiance (0.176) is therefore low.</w:t>
      </w:r>
      <w:r w:rsidDel="00000000" w:rsidR="00000000" w:rsidRPr="00000000">
        <w:rPr>
          <w:rtl w:val="0"/>
        </w:rPr>
      </w:r>
    </w:p>
    <w:p w:rsidR="00000000" w:rsidDel="00000000" w:rsidP="00000000" w:rsidRDefault="00000000" w:rsidRPr="00000000" w14:paraId="00000098">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7.2  Case 1: Dielectric, Normal Incidence</w:t>
      </w:r>
      <w:r w:rsidDel="00000000" w:rsidR="00000000" w:rsidRPr="00000000">
        <w:rPr>
          <w:rtl w:val="0"/>
        </w:rPr>
      </w:r>
    </w:p>
    <w:p w:rsidR="00000000" w:rsidDel="00000000" w:rsidP="00000000" w:rsidRDefault="00000000" w:rsidRPr="00000000" w14:paraId="00000099">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Scene: </w:t>
      </w:r>
      <w:r w:rsidDel="00000000" w:rsidR="00000000" w:rsidRPr="00000000">
        <w:rPr>
          <w:rFonts w:ascii="Times New Roman" w:cs="Times New Roman" w:eastAsia="Times New Roman" w:hAnsi="Times New Roman"/>
          <w:color w:val="000000"/>
          <w:sz w:val="24"/>
          <w:szCs w:val="24"/>
          <w:rtl w:val="0"/>
        </w:rPr>
        <w:t xml:space="preserve">Same geometry as Case 0. Sphere is a dielectric (η = 1.5, glass-like). Intensity raised to (15, 15, 15).</w:t>
      </w:r>
      <w:r w:rsidDel="00000000" w:rsidR="00000000" w:rsidRPr="00000000">
        <w:rPr>
          <w:rtl w:val="0"/>
        </w:rPr>
      </w:r>
    </w:p>
    <w:p w:rsidR="00000000" w:rsidDel="00000000" w:rsidP="00000000" w:rsidRDefault="00000000" w:rsidRPr="00000000" w14:paraId="0000009A">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Physical interpretation: </w:t>
      </w:r>
      <w:r w:rsidDel="00000000" w:rsidR="00000000" w:rsidRPr="00000000">
        <w:rPr>
          <w:rFonts w:ascii="Times New Roman" w:cs="Times New Roman" w:eastAsia="Times New Roman" w:hAnsi="Times New Roman"/>
          <w:color w:val="000000"/>
          <w:sz w:val="24"/>
          <w:szCs w:val="24"/>
          <w:rtl w:val="0"/>
        </w:rPr>
        <w:t xml:space="preserve">Refraction bends rays toward the light without absorbing energy. The expected radiance (0.245) exceeds Case 0.</w:t>
      </w:r>
      <w:r w:rsidDel="00000000" w:rsidR="00000000" w:rsidRPr="00000000">
        <w:rPr>
          <w:rtl w:val="0"/>
        </w:rPr>
      </w:r>
    </w:p>
    <w:p w:rsidR="00000000" w:rsidDel="00000000" w:rsidP="00000000" w:rsidRDefault="00000000" w:rsidRPr="00000000" w14:paraId="0000009B">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7.3  Case 2: Dielectric, Total Internal Reflection</w:t>
      </w:r>
      <w:r w:rsidDel="00000000" w:rsidR="00000000" w:rsidRPr="00000000">
        <w:rPr>
          <w:rtl w:val="0"/>
        </w:rPr>
      </w:r>
    </w:p>
    <w:p w:rsidR="00000000" w:rsidDel="00000000" w:rsidP="00000000" w:rsidRDefault="00000000" w:rsidRPr="00000000" w14:paraId="0000009C">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Scene: </w:t>
      </w:r>
      <w:r w:rsidDel="00000000" w:rsidR="00000000" w:rsidRPr="00000000">
        <w:rPr>
          <w:rFonts w:ascii="Times New Roman" w:cs="Times New Roman" w:eastAsia="Times New Roman" w:hAnsi="Times New Roman"/>
          <w:color w:val="000000"/>
          <w:sz w:val="24"/>
          <w:szCs w:val="24"/>
          <w:rtl w:val="0"/>
        </w:rPr>
        <w:t xml:space="preserve">Same as Case 1 but η = 2.4 (diamond-like). The grazing-incidence ray causes TIR inside the sphere.</w:t>
      </w:r>
      <w:r w:rsidDel="00000000" w:rsidR="00000000" w:rsidRPr="00000000">
        <w:rPr>
          <w:rtl w:val="0"/>
        </w:rPr>
      </w:r>
    </w:p>
    <w:p w:rsidR="00000000" w:rsidDel="00000000" w:rsidP="00000000" w:rsidRDefault="00000000" w:rsidRPr="00000000" w14:paraId="0000009D">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Direction computation: </w:t>
      </w:r>
      <w:r w:rsidDel="00000000" w:rsidR="00000000" w:rsidRPr="00000000">
        <w:rPr>
          <w:rFonts w:ascii="Courier New" w:cs="Courier New" w:eastAsia="Courier New" w:hAnsi="Courier New"/>
          <w:color w:val="660000"/>
          <w:sz w:val="20"/>
          <w:szCs w:val="20"/>
          <w:rtl w:val="0"/>
        </w:rPr>
        <w:t xml:space="preserve">dir = normalize( (0.8, −0.5, −1) − (0, 3, 5) ) = normalize(0.8, −3.5, −6)</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9E">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Physical interpretation: </w:t>
      </w:r>
      <w:r w:rsidDel="00000000" w:rsidR="00000000" w:rsidRPr="00000000">
        <w:rPr>
          <w:rFonts w:ascii="Times New Roman" w:cs="Times New Roman" w:eastAsia="Times New Roman" w:hAnsi="Times New Roman"/>
          <w:color w:val="000000"/>
          <w:sz w:val="24"/>
          <w:szCs w:val="24"/>
          <w:rtl w:val="0"/>
        </w:rPr>
        <w:t xml:space="preserve">The ray enters the sphere, undergoes one TIR reflection on the interior surface, and exits laterally. The exit direction does not align with the light source, yielding a lower expected radiance (0.089).</w:t>
      </w:r>
      <w:r w:rsidDel="00000000" w:rsidR="00000000" w:rsidRPr="00000000">
        <w:rPr>
          <w:rtl w:val="0"/>
        </w:rPr>
      </w:r>
    </w:p>
    <w:p w:rsidR="00000000" w:rsidDel="00000000" w:rsidP="00000000" w:rsidRDefault="00000000" w:rsidRPr="00000000" w14:paraId="0000009F">
      <w:pPr>
        <w:pStyle w:val="Heading2"/>
        <w:spacing w:after="100" w:before="320" w:lineRule="auto"/>
        <w:rPr/>
      </w:pPr>
      <w:r w:rsidDel="00000000" w:rsidR="00000000" w:rsidRPr="00000000">
        <w:rPr>
          <w:rFonts w:ascii="Arial" w:cs="Arial" w:eastAsia="Arial" w:hAnsi="Arial"/>
          <w:b w:val="1"/>
          <w:bCs w:val="1"/>
          <w:color w:val="000000"/>
          <w:sz w:val="28"/>
          <w:szCs w:val="28"/>
          <w:rtl w:val="0"/>
        </w:rPr>
        <w:t xml:space="preserve">7.4  Case 3: Diffuse Plane + Dielectric Sphere</w:t>
      </w:r>
      <w:r w:rsidDel="00000000" w:rsidR="00000000" w:rsidRPr="00000000">
        <w:rPr>
          <w:rtl w:val="0"/>
        </w:rPr>
      </w:r>
    </w:p>
    <w:p w:rsidR="00000000" w:rsidDel="00000000" w:rsidP="00000000" w:rsidRDefault="00000000" w:rsidRPr="00000000" w14:paraId="000000A0">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Scene: </w:t>
      </w:r>
      <w:r w:rsidDel="00000000" w:rsidR="00000000" w:rsidRPr="00000000">
        <w:rPr>
          <w:rFonts w:ascii="Times New Roman" w:cs="Times New Roman" w:eastAsia="Times New Roman" w:hAnsi="Times New Roman"/>
          <w:color w:val="000000"/>
          <w:sz w:val="24"/>
          <w:szCs w:val="24"/>
          <w:rtl w:val="0"/>
        </w:rPr>
        <w:t xml:space="preserve">Infinite plane at y = −1.5 (Lambertian albedo 0.7 per channel) and the η = 2.4 sphere from Case 2. Point light at (2, 3, 2) with intensity (20, 20, 20).</w:t>
      </w:r>
      <w:r w:rsidDel="00000000" w:rsidR="00000000" w:rsidRPr="00000000">
        <w:rPr>
          <w:rtl w:val="0"/>
        </w:rPr>
      </w:r>
    </w:p>
    <w:p w:rsidR="00000000" w:rsidDel="00000000" w:rsidP="00000000" w:rsidRDefault="00000000" w:rsidRPr="00000000" w14:paraId="000000A1">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Ray: </w:t>
      </w:r>
      <w:r w:rsidDel="00000000" w:rsidR="00000000" w:rsidRPr="00000000">
        <w:rPr>
          <w:rFonts w:ascii="Courier New" w:cs="Courier New" w:eastAsia="Courier New" w:hAnsi="Courier New"/>
          <w:color w:val="660000"/>
          <w:sz w:val="20"/>
          <w:szCs w:val="20"/>
          <w:rtl w:val="0"/>
        </w:rPr>
        <w:t xml:space="preserve">dir = normalize(0.2, −1.2, −1)</w:t>
      </w:r>
      <w:r w:rsidDel="00000000" w:rsidR="00000000" w:rsidRPr="00000000">
        <w:rPr>
          <w:rFonts w:ascii="Times New Roman" w:cs="Times New Roman" w:eastAsia="Times New Roman" w:hAnsi="Times New Roman"/>
          <w:color w:val="000000"/>
          <w:sz w:val="24"/>
          <w:szCs w:val="24"/>
          <w:rtl w:val="0"/>
        </w:rPr>
        <w:t xml:space="preserve">. The ray strikes the floor first, bounces upward, and then strikes the sphere.</w:t>
      </w:r>
      <w:r w:rsidDel="00000000" w:rsidR="00000000" w:rsidRPr="00000000">
        <w:rPr>
          <w:rtl w:val="0"/>
        </w:rPr>
      </w:r>
    </w:p>
    <w:p w:rsidR="00000000" w:rsidDel="00000000" w:rsidP="00000000" w:rsidRDefault="00000000" w:rsidRPr="00000000" w14:paraId="000000A2">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Purpose: </w:t>
      </w:r>
      <w:r w:rsidDel="00000000" w:rsidR="00000000" w:rsidRPr="00000000">
        <w:rPr>
          <w:rFonts w:ascii="Times New Roman" w:cs="Times New Roman" w:eastAsia="Times New Roman" w:hAnsi="Times New Roman"/>
          <w:color w:val="000000"/>
          <w:sz w:val="24"/>
          <w:szCs w:val="24"/>
          <w:rtl w:val="0"/>
        </w:rPr>
        <w:t xml:space="preserve">Exercises BVH traversal over two primitives, MIS at the first (floor) bounce, and dielectric handling at the sphere intersection.</w:t>
      </w:r>
      <w:r w:rsidDel="00000000" w:rsidR="00000000" w:rsidRPr="00000000">
        <w:rPr>
          <w:rtl w:val="0"/>
        </w:rPr>
      </w:r>
    </w:p>
    <w:p w:rsidR="00000000" w:rsidDel="00000000" w:rsidP="00000000" w:rsidRDefault="00000000" w:rsidRPr="00000000" w14:paraId="000000A3">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8  Required Edge Case Handling</w:t>
      </w:r>
      <w:r w:rsidDel="00000000" w:rsidR="00000000" w:rsidRPr="00000000">
        <w:rPr>
          <w:rtl w:val="0"/>
        </w:rPr>
      </w:r>
    </w:p>
    <w:p w:rsidR="00000000" w:rsidDel="00000000" w:rsidP="00000000" w:rsidRDefault="00000000" w:rsidRPr="00000000" w14:paraId="000000A4">
      <w:pPr>
        <w:spacing w:after="6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4.</w:t>
      </w:r>
      <w:r w:rsidDel="00000000" w:rsidR="00000000" w:rsidRPr="00000000">
        <w:rPr>
          <w:rFonts w:ascii="Times New Roman" w:cs="Times New Roman" w:eastAsia="Times New Roman" w:hAnsi="Times New Roman"/>
          <w:i w:val="1"/>
          <w:iCs w:val="1"/>
          <w:sz w:val="20"/>
          <w:szCs w:val="20"/>
          <w:rtl w:val="0"/>
        </w:rPr>
        <w:t xml:space="preserve">  Edge cases that must be handled correctly.</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Case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Required Handling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color w:val="000000"/>
                <w:sz w:val="20"/>
                <w:szCs w:val="20"/>
                <w:rtl w:val="0"/>
              </w:rPr>
              <w:t xml:space="preserve">Ray parallel to plane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color w:val="000000"/>
                <w:sz w:val="20"/>
                <w:szCs w:val="20"/>
                <w:rtl w:val="0"/>
              </w:rPr>
              <w:t xml:space="preserve">Use ε = 1×10⁻⁸ in ray–plane intersection to avoid division by near-zero</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color w:val="000000"/>
                <w:sz w:val="20"/>
                <w:szCs w:val="20"/>
                <w:rtl w:val="0"/>
              </w:rPr>
              <w:t xml:space="preserve">Total Internal Reflection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color w:val="000000"/>
                <w:sz w:val="20"/>
                <w:szCs w:val="20"/>
                <w:rtl w:val="0"/>
              </w:rPr>
              <w:t xml:space="preserve">When sin²θₜ &gt; 1, reflect only; never attempt to compute a refraction direction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color w:val="000000"/>
                <w:sz w:val="20"/>
                <w:szCs w:val="20"/>
                <w:rtl w:val="0"/>
              </w:rPr>
              <w:t xml:space="preserve">Unbiased Russian Roulette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color w:val="000000"/>
                <w:sz w:val="20"/>
                <w:szCs w:val="20"/>
                <w:rtl w:val="0"/>
              </w:rPr>
              <w:t xml:space="preserve">Outputs for max_depth=8/rr=0.8 and max_depth=20/rr=1.0 must agree within noise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color w:val="000000"/>
                <w:sz w:val="20"/>
                <w:szCs w:val="20"/>
                <w:rtl w:val="0"/>
              </w:rPr>
              <w:t xml:space="preserve">Occluded light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color w:val="000000"/>
                <w:sz w:val="20"/>
                <w:szCs w:val="20"/>
                <w:rtl w:val="0"/>
              </w:rPr>
              <w:t xml:space="preserve">Shadow ray hits any geometry → direct illumination contribution must be zero</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color w:val="000000"/>
                <w:sz w:val="20"/>
                <w:szCs w:val="20"/>
                <w:rtl w:val="0"/>
              </w:rPr>
              <w:t xml:space="preserve">BVH with one primitive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color w:val="000000"/>
                <w:sz w:val="20"/>
                <w:szCs w:val="20"/>
                <w:rtl w:val="0"/>
              </w:rPr>
              <w:t xml:space="preserve">Must build a valid leaf node; traversal must return the correct hit without crashing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color w:val="000000"/>
                <w:sz w:val="20"/>
                <w:szCs w:val="20"/>
                <w:rtl w:val="0"/>
              </w:rPr>
              <w:t xml:space="preserve">Self-intersection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color w:val="000000"/>
                <w:sz w:val="20"/>
                <w:szCs w:val="20"/>
                <w:rtl w:val="0"/>
              </w:rPr>
              <w:t xml:space="preserve">Offset every secondary ray origin by ε = 1×10⁻⁴ along the geometric normal</w:t>
            </w:r>
            <w:r w:rsidDel="00000000" w:rsidR="00000000" w:rsidRPr="00000000">
              <w:rPr>
                <w:rtl w:val="0"/>
              </w:rPr>
            </w:r>
          </w:p>
        </w:tc>
      </w:tr>
    </w:tbl>
    <w:p w:rsidR="00000000" w:rsidDel="00000000" w:rsidP="00000000" w:rsidRDefault="00000000" w:rsidRPr="00000000" w14:paraId="000000B3">
      <w:pPr>
        <w:spacing w:after="120" w:before="0" w:lineRule="auto"/>
        <w:rPr/>
      </w:pPr>
      <w:r w:rsidDel="00000000" w:rsidR="00000000" w:rsidRPr="00000000">
        <w:rPr>
          <w:rtl w:val="0"/>
        </w:rPr>
      </w:r>
    </w:p>
    <w:p w:rsidR="00000000" w:rsidDel="00000000" w:rsidP="00000000" w:rsidRDefault="00000000" w:rsidRPr="00000000" w14:paraId="000000B4">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9  Required Reading</w:t>
      </w:r>
      <w:r w:rsidDel="00000000" w:rsidR="00000000" w:rsidRPr="00000000">
        <w:rPr>
          <w:rtl w:val="0"/>
        </w:rPr>
      </w:r>
    </w:p>
    <w:p w:rsidR="00000000" w:rsidDel="00000000" w:rsidP="00000000" w:rsidRDefault="00000000" w:rsidRPr="00000000" w14:paraId="000000B5">
      <w:pPr>
        <w:spacing w:after="6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5.</w:t>
      </w:r>
      <w:r w:rsidDel="00000000" w:rsidR="00000000" w:rsidRPr="00000000">
        <w:rPr>
          <w:rFonts w:ascii="Times New Roman" w:cs="Times New Roman" w:eastAsia="Times New Roman" w:hAnsi="Times New Roman"/>
          <w:i w:val="1"/>
          <w:iCs w:val="1"/>
          <w:sz w:val="20"/>
          <w:szCs w:val="20"/>
          <w:rtl w:val="0"/>
        </w:rPr>
        <w:t xml:space="preserve">  References with URLs.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0"/>
                <w:szCs w:val="20"/>
                <w:rtl w:val="0"/>
              </w:rPr>
              <w:t xml:space="preserve">Topic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1e3a5f"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20"/>
                <w:szCs w:val="20"/>
                <w:rtl w:val="0"/>
              </w:rPr>
              <w:t xml:space="preserve">Reference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color w:val="000000"/>
                <w:sz w:val="20"/>
                <w:szCs w:val="20"/>
                <w:rtl w:val="0"/>
              </w:rPr>
              <w:t xml:space="preserve">Path tracing (foundations)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pPr>
            <w:hyperlink r:id="rId17">
              <w:r w:rsidDel="00000000" w:rsidR="00000000" w:rsidRPr="00000000">
                <w:rPr>
                  <w:rFonts w:ascii="Times New Roman" w:cs="Times New Roman" w:eastAsia="Times New Roman" w:hAnsi="Times New Roman"/>
                  <w:color w:val="1155cc"/>
                  <w:sz w:val="20"/>
                  <w:szCs w:val="20"/>
                  <w:u w:val="single"/>
                  <w:rtl w:val="0"/>
                </w:rPr>
                <w:t xml:space="preserve">Ray Tracing in One Weekend</w:t>
              </w:r>
            </w:hyperlink>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color w:val="000000"/>
                <w:sz w:val="20"/>
                <w:szCs w:val="20"/>
                <w:rtl w:val="0"/>
              </w:rPr>
              <w:t xml:space="preserve">BVH construction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BB">
            <w:pPr>
              <w:rPr/>
            </w:pPr>
            <w:hyperlink r:id="rId18">
              <w:r w:rsidDel="00000000" w:rsidR="00000000" w:rsidRPr="00000000">
                <w:rPr>
                  <w:rFonts w:ascii="Times New Roman" w:cs="Times New Roman" w:eastAsia="Times New Roman" w:hAnsi="Times New Roman"/>
                  <w:color w:val="1155cc"/>
                  <w:sz w:val="20"/>
                  <w:szCs w:val="20"/>
                  <w:u w:val="single"/>
                  <w:rtl w:val="0"/>
                </w:rPr>
                <w:t xml:space="preserve">RTIOW The Next Week, Ch. 3</w:t>
              </w:r>
            </w:hyperlink>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color w:val="000000"/>
                <w:sz w:val="20"/>
                <w:szCs w:val="20"/>
                <w:rtl w:val="0"/>
              </w:rPr>
              <w:t xml:space="preserve">BVH traversal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rPr/>
            </w:pPr>
            <w:hyperlink r:id="rId19">
              <w:r w:rsidDel="00000000" w:rsidR="00000000" w:rsidRPr="00000000">
                <w:rPr>
                  <w:rFonts w:ascii="Times New Roman" w:cs="Times New Roman" w:eastAsia="Times New Roman" w:hAnsi="Times New Roman"/>
                  <w:color w:val="1155cc"/>
                  <w:sz w:val="20"/>
                  <w:szCs w:val="20"/>
                  <w:u w:val="single"/>
                  <w:rtl w:val="0"/>
                </w:rPr>
                <w:t xml:space="preserve">PBR Book Ch. 4 — Bounding Volume Hierarchies</w:t>
              </w:r>
            </w:hyperlink>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color w:val="000000"/>
                <w:sz w:val="20"/>
                <w:szCs w:val="20"/>
                <w:rtl w:val="0"/>
              </w:rPr>
              <w:t xml:space="preserve">MIS / power heuristic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BF">
            <w:pPr>
              <w:rPr/>
            </w:pPr>
            <w:hyperlink r:id="rId20">
              <w:r w:rsidDel="00000000" w:rsidR="00000000" w:rsidRPr="00000000">
                <w:rPr>
                  <w:rFonts w:ascii="Times New Roman" w:cs="Times New Roman" w:eastAsia="Times New Roman" w:hAnsi="Times New Roman"/>
                  <w:color w:val="1155cc"/>
                  <w:sz w:val="20"/>
                  <w:szCs w:val="20"/>
                  <w:u w:val="single"/>
                  <w:rtl w:val="0"/>
                </w:rPr>
                <w:t xml:space="preserve">Veach (1997) PhD Thesis, Stanford</w:t>
              </w:r>
            </w:hyperlink>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color w:val="000000"/>
                <w:sz w:val="20"/>
                <w:szCs w:val="20"/>
                <w:rtl w:val="0"/>
              </w:rPr>
              <w:t xml:space="preserve">Monte Carlo integration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rPr/>
            </w:pPr>
            <w:hyperlink r:id="rId21">
              <w:r w:rsidDel="00000000" w:rsidR="00000000" w:rsidRPr="00000000">
                <w:rPr>
                  <w:rFonts w:ascii="Times New Roman" w:cs="Times New Roman" w:eastAsia="Times New Roman" w:hAnsi="Times New Roman"/>
                  <w:color w:val="1155cc"/>
                  <w:sz w:val="20"/>
                  <w:szCs w:val="20"/>
                  <w:u w:val="single"/>
                  <w:rtl w:val="0"/>
                </w:rPr>
                <w:t xml:space="preserve">PBR Book Ch. 13 — Importance Sampling</w:t>
              </w:r>
            </w:hyperlink>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color w:val="000000"/>
                <w:sz w:val="20"/>
                <w:szCs w:val="20"/>
                <w:rtl w:val="0"/>
              </w:rPr>
              <w:t xml:space="preserve">Russian Roulette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0f4fa" w:val="clear"/>
            <w:tcMar>
              <w:top w:w="60.0" w:type="dxa"/>
              <w:left w:w="120.0" w:type="dxa"/>
              <w:bottom w:w="60.0" w:type="dxa"/>
              <w:right w:w="120.0" w:type="dxa"/>
            </w:tcMar>
          </w:tcPr>
          <w:p w:rsidR="00000000" w:rsidDel="00000000" w:rsidP="00000000" w:rsidRDefault="00000000" w:rsidRPr="00000000" w14:paraId="000000C3">
            <w:pPr>
              <w:rPr/>
            </w:pPr>
            <w:hyperlink r:id="rId22">
              <w:r w:rsidDel="00000000" w:rsidR="00000000" w:rsidRPr="00000000">
                <w:rPr>
                  <w:rFonts w:ascii="Times New Roman" w:cs="Times New Roman" w:eastAsia="Times New Roman" w:hAnsi="Times New Roman"/>
                  <w:color w:val="1155cc"/>
                  <w:sz w:val="20"/>
                  <w:szCs w:val="20"/>
                  <w:u w:val="single"/>
                  <w:rtl w:val="0"/>
                </w:rPr>
                <w:t xml:space="preserve">PBR Book Ch. 13.7</w:t>
              </w:r>
            </w:hyperlink>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color w:val="000000"/>
                <w:sz w:val="20"/>
                <w:szCs w:val="20"/>
                <w:rtl w:val="0"/>
              </w:rPr>
              <w:t xml:space="preserve">Fresnel–Schlick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rPr/>
            </w:pPr>
            <w:hyperlink r:id="rId23">
              <w:r w:rsidDel="00000000" w:rsidR="00000000" w:rsidRPr="00000000">
                <w:rPr>
                  <w:rFonts w:ascii="Times New Roman" w:cs="Times New Roman" w:eastAsia="Times New Roman" w:hAnsi="Times New Roman"/>
                  <w:color w:val="1155cc"/>
                  <w:sz w:val="20"/>
                  <w:szCs w:val="20"/>
                  <w:u w:val="single"/>
                  <w:rtl w:val="0"/>
                </w:rPr>
                <w:t xml:space="preserve">Schlick (1994), Computer Graphics Forum 13(3)</w:t>
              </w:r>
            </w:hyperlink>
            <w:r w:rsidDel="00000000" w:rsidR="00000000" w:rsidRPr="00000000">
              <w:rPr>
                <w:rtl w:val="0"/>
              </w:rPr>
            </w:r>
          </w:p>
        </w:tc>
      </w:tr>
    </w:tbl>
    <w:p w:rsidR="00000000" w:rsidDel="00000000" w:rsidP="00000000" w:rsidRDefault="00000000" w:rsidRPr="00000000" w14:paraId="000000C6">
      <w:pPr>
        <w:spacing w:after="120" w:before="0" w:lineRule="auto"/>
        <w:rPr/>
      </w:pPr>
      <w:r w:rsidDel="00000000" w:rsidR="00000000" w:rsidRPr="00000000">
        <w:rPr>
          <w:rtl w:val="0"/>
        </w:rPr>
      </w:r>
    </w:p>
    <w:p w:rsidR="00000000" w:rsidDel="00000000" w:rsidP="00000000" w:rsidRDefault="00000000" w:rsidRPr="00000000" w14:paraId="000000C7">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10  Connection to UTokyo Research Challenges</w:t>
      </w:r>
      <w:r w:rsidDel="00000000" w:rsidR="00000000" w:rsidRPr="00000000">
        <w:rPr>
          <w:rtl w:val="0"/>
        </w:rPr>
      </w:r>
    </w:p>
    <w:p w:rsidR="00000000" w:rsidDel="00000000" w:rsidP="00000000" w:rsidRDefault="00000000" w:rsidRPr="00000000" w14:paraId="000000C8">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10.1  Differentiable Rendering and Hair Cards</w:t>
      </w:r>
      <w:r w:rsidDel="00000000" w:rsidR="00000000" w:rsidRPr="00000000">
        <w:rPr>
          <w:rtl w:val="0"/>
        </w:rPr>
      </w:r>
    </w:p>
    <w:p w:rsidR="00000000" w:rsidDel="00000000" w:rsidP="00000000" w:rsidRDefault="00000000" w:rsidRPr="00000000" w14:paraId="000000C9">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Laboratory: </w:t>
      </w:r>
      <w:hyperlink r:id="rId24">
        <w:r w:rsidDel="00000000" w:rsidR="00000000" w:rsidRPr="00000000">
          <w:rPr>
            <w:rFonts w:ascii="Times New Roman" w:cs="Times New Roman" w:eastAsia="Times New Roman" w:hAnsi="Times New Roman"/>
            <w:color w:val="1155cc"/>
            <w:sz w:val="20"/>
            <w:szCs w:val="20"/>
            <w:u w:val="single"/>
            <w:rtl w:val="0"/>
          </w:rPr>
          <w:t xml:space="preserve">Umetani Lab (cgenglab), Creative Informatics Dept., UTokyo</w:t>
        </w:r>
      </w:hyperlink>
      <w:r w:rsidDel="00000000" w:rsidR="00000000" w:rsidRPr="00000000">
        <w:rPr>
          <w:rtl w:val="0"/>
        </w:rPr>
      </w:r>
    </w:p>
    <w:p w:rsidR="00000000" w:rsidDel="00000000" w:rsidP="00000000" w:rsidRDefault="00000000" w:rsidRPr="00000000" w14:paraId="000000CA">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The path tracer written here constitutes the </w:t>
      </w:r>
      <w:r w:rsidDel="00000000" w:rsidR="00000000" w:rsidRPr="00000000">
        <w:rPr>
          <w:rFonts w:ascii="Times New Roman" w:cs="Times New Roman" w:eastAsia="Times New Roman" w:hAnsi="Times New Roman"/>
          <w:i w:val="1"/>
          <w:iCs w:val="1"/>
          <w:color w:val="000000"/>
          <w:sz w:val="24"/>
          <w:szCs w:val="24"/>
          <w:rtl w:val="0"/>
        </w:rPr>
        <w:t xml:space="preserve">forward pass</w:t>
      </w:r>
      <w:r w:rsidDel="00000000" w:rsidR="00000000" w:rsidRPr="00000000">
        <w:rPr>
          <w:rFonts w:ascii="Times New Roman" w:cs="Times New Roman" w:eastAsia="Times New Roman" w:hAnsi="Times New Roman"/>
          <w:color w:val="000000"/>
          <w:sz w:val="24"/>
          <w:szCs w:val="24"/>
          <w:rtl w:val="0"/>
        </w:rPr>
        <w:t xml:space="preserve"> of a differentiable renderer. Differentiable rendering requires propagating gradients of the rendering integral through visibility discontinuities with respect to scene parameters such as geometry and material. The </w:t>
      </w:r>
      <w:r w:rsidDel="00000000" w:rsidR="00000000" w:rsidRPr="00000000">
        <w:rPr>
          <w:rFonts w:ascii="Times New Roman" w:cs="Times New Roman" w:eastAsia="Times New Roman" w:hAnsi="Times New Roman"/>
          <w:i w:val="1"/>
          <w:iCs w:val="1"/>
          <w:color w:val="000000"/>
          <w:sz w:val="24"/>
          <w:szCs w:val="24"/>
          <w:rtl w:val="0"/>
        </w:rPr>
        <w:t xml:space="preserve">Hair Cards</w:t>
      </w:r>
      <w:r w:rsidDel="00000000" w:rsidR="00000000" w:rsidRPr="00000000">
        <w:rPr>
          <w:rFonts w:ascii="Times New Roman" w:cs="Times New Roman" w:eastAsia="Times New Roman" w:hAnsi="Times New Roman"/>
          <w:color w:val="000000"/>
          <w:sz w:val="24"/>
          <w:szCs w:val="24"/>
          <w:rtl w:val="0"/>
        </w:rPr>
        <w:t xml:space="preserve"> challenge (</w:t>
      </w:r>
      <w:hyperlink r:id="rId25">
        <w:r w:rsidDel="00000000" w:rsidR="00000000" w:rsidRPr="00000000">
          <w:rPr>
            <w:rFonts w:ascii="Times New Roman" w:cs="Times New Roman" w:eastAsia="Times New Roman" w:hAnsi="Times New Roman"/>
            <w:color w:val="1155cc"/>
            <w:sz w:val="20"/>
            <w:szCs w:val="20"/>
            <w:u w:val="single"/>
            <w:rtl w:val="0"/>
          </w:rPr>
          <w:t xml:space="preserve">Strands2Cards, SIGGRAPH Asia 2025</w:t>
        </w:r>
      </w:hyperlink>
      <w:r w:rsidDel="00000000" w:rsidR="00000000" w:rsidRPr="00000000">
        <w:rPr>
          <w:rFonts w:ascii="Times New Roman" w:cs="Times New Roman" w:eastAsia="Times New Roman" w:hAnsi="Times New Roman"/>
          <w:color w:val="000000"/>
          <w:sz w:val="24"/>
          <w:szCs w:val="24"/>
          <w:rtl w:val="0"/>
        </w:rPr>
        <w:t xml:space="preserve">) uses a tailored differentiable renderer to optimize textured polygon strip coverage masks, enabling real-time rendering of strand-based hair models in game engines.</w:t>
      </w:r>
      <w:r w:rsidDel="00000000" w:rsidR="00000000" w:rsidRPr="00000000">
        <w:rPr>
          <w:rtl w:val="0"/>
        </w:rPr>
      </w:r>
    </w:p>
    <w:p w:rsidR="00000000" w:rsidDel="00000000" w:rsidP="00000000" w:rsidRDefault="00000000" w:rsidRPr="00000000" w14:paraId="000000CB">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10.2  Quadtree Tall Cells and Physics-based Collision</w:t>
      </w:r>
      <w:r w:rsidDel="00000000" w:rsidR="00000000" w:rsidRPr="00000000">
        <w:rPr>
          <w:rtl w:val="0"/>
        </w:rPr>
      </w:r>
    </w:p>
    <w:p w:rsidR="00000000" w:rsidDel="00000000" w:rsidP="00000000" w:rsidRDefault="00000000" w:rsidRPr="00000000" w14:paraId="000000CC">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Laboratory: </w:t>
      </w:r>
      <w:hyperlink r:id="rId26">
        <w:r w:rsidDel="00000000" w:rsidR="00000000" w:rsidRPr="00000000">
          <w:rPr>
            <w:rFonts w:ascii="Times New Roman" w:cs="Times New Roman" w:eastAsia="Times New Roman" w:hAnsi="Times New Roman"/>
            <w:color w:val="1155cc"/>
            <w:sz w:val="20"/>
            <w:szCs w:val="20"/>
            <w:u w:val="single"/>
            <w:rtl w:val="0"/>
          </w:rPr>
          <w:t xml:space="preserve">Kanai Lab, Komaba Campus, UTokyo</w:t>
        </w:r>
      </w:hyperlink>
      <w:r w:rsidDel="00000000" w:rsidR="00000000" w:rsidRPr="00000000">
        <w:rPr>
          <w:rtl w:val="0"/>
        </w:rPr>
      </w:r>
    </w:p>
    <w:p w:rsidR="00000000" w:rsidDel="00000000" w:rsidP="00000000" w:rsidRDefault="00000000" w:rsidRPr="00000000" w14:paraId="000000CD">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The BVH hierarchy implemented here is the direct conceptual ancestor of the Quadtree Tall Cells structure (</w:t>
      </w:r>
      <w:hyperlink r:id="rId27">
        <w:r w:rsidDel="00000000" w:rsidR="00000000" w:rsidRPr="00000000">
          <w:rPr>
            <w:rFonts w:ascii="Times New Roman" w:cs="Times New Roman" w:eastAsia="Times New Roman" w:hAnsi="Times New Roman"/>
            <w:color w:val="1155cc"/>
            <w:sz w:val="20"/>
            <w:szCs w:val="20"/>
            <w:u w:val="single"/>
            <w:rtl w:val="0"/>
          </w:rPr>
          <w:t xml:space="preserve">SIGGRAPH 2025</w:t>
        </w:r>
      </w:hyperlink>
      <w:r w:rsidDel="00000000" w:rsidR="00000000" w:rsidRPr="00000000">
        <w:rPr>
          <w:rFonts w:ascii="Times New Roman" w:cs="Times New Roman" w:eastAsia="Times New Roman" w:hAnsi="Times New Roman"/>
          <w:color w:val="000000"/>
          <w:sz w:val="24"/>
          <w:szCs w:val="24"/>
          <w:rtl w:val="0"/>
        </w:rPr>
        <w:t xml:space="preserve">), which extends spatial hierarchies to Eulerian fluid simulation grids for efficient deep-water animation. The collision detection challenge (</w:t>
      </w:r>
      <w:hyperlink r:id="rId28">
        <w:r w:rsidDel="00000000" w:rsidR="00000000" w:rsidRPr="00000000">
          <w:rPr>
            <w:rFonts w:ascii="Times New Roman" w:cs="Times New Roman" w:eastAsia="Times New Roman" w:hAnsi="Times New Roman"/>
            <w:color w:val="1155cc"/>
            <w:sz w:val="20"/>
            <w:szCs w:val="20"/>
            <w:u w:val="single"/>
            <w:rtl w:val="0"/>
          </w:rPr>
          <w:t xml:space="preserve">Eurographics 2025</w:t>
        </w:r>
      </w:hyperlink>
      <w:r w:rsidDel="00000000" w:rsidR="00000000" w:rsidRPr="00000000">
        <w:rPr>
          <w:rFonts w:ascii="Times New Roman" w:cs="Times New Roman" w:eastAsia="Times New Roman" w:hAnsi="Times New Roman"/>
          <w:color w:val="000000"/>
          <w:sz w:val="24"/>
          <w:szCs w:val="24"/>
          <w:rtl w:val="0"/>
        </w:rPr>
        <w:t xml:space="preserve">) generalizes ray–primitive intersection to continuous collision detection (CCD) over triangle meshes, using the same geometric intersection machinery developed in this milestone.</w:t>
      </w:r>
      <w:r w:rsidDel="00000000" w:rsidR="00000000" w:rsidRPr="00000000">
        <w:rPr>
          <w:rtl w:val="0"/>
        </w:rPr>
      </w:r>
    </w:p>
    <w:p w:rsidR="00000000" w:rsidDel="00000000" w:rsidP="00000000" w:rsidRDefault="00000000" w:rsidRPr="00000000" w14:paraId="000000CE">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10.3  Urban GNSS via Ray Tracing</w:t>
      </w:r>
      <w:r w:rsidDel="00000000" w:rsidR="00000000" w:rsidRPr="00000000">
        <w:rPr>
          <w:rtl w:val="0"/>
        </w:rPr>
      </w:r>
    </w:p>
    <w:p w:rsidR="00000000" w:rsidDel="00000000" w:rsidP="00000000" w:rsidRDefault="00000000" w:rsidRPr="00000000" w14:paraId="000000CF">
      <w:pPr>
        <w:spacing w:after="12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Laboratory: </w:t>
      </w:r>
      <w:hyperlink r:id="rId29">
        <w:r w:rsidDel="00000000" w:rsidR="00000000" w:rsidRPr="00000000">
          <w:rPr>
            <w:rFonts w:ascii="Times New Roman" w:cs="Times New Roman" w:eastAsia="Times New Roman" w:hAnsi="Times New Roman"/>
            <w:color w:val="1155cc"/>
            <w:sz w:val="20"/>
            <w:szCs w:val="20"/>
            <w:u w:val="single"/>
            <w:rtl w:val="0"/>
          </w:rPr>
          <w:t xml:space="preserve">Kamijo Lab, Institute of Industrial Science, UTokyo</w:t>
        </w:r>
      </w:hyperlink>
      <w:r w:rsidDel="00000000" w:rsidR="00000000" w:rsidRPr="00000000">
        <w:rPr>
          <w:rtl w:val="0"/>
        </w:rPr>
      </w:r>
    </w:p>
    <w:p w:rsidR="00000000" w:rsidDel="00000000" w:rsidP="00000000" w:rsidRDefault="00000000" w:rsidRPr="00000000" w14:paraId="000000D0">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The ray casting routines built here can be repurposed to simulate GNSS satellite signal propagation through 3D building geometry for urban canyon positioning. By replacing material response with a pseudorange delay model, the BVH traversal enables line-of-sight/non-line-of-sight (LOS/NLOS) classification and multipath error correction—the core technique of the Kamijo Lab’s 3D map-aided GNSS research. The only extensions required are a 3D building geometry loader and a signal delay computation stage.</w:t>
      </w:r>
      <w:r w:rsidDel="00000000" w:rsidR="00000000" w:rsidRPr="00000000">
        <w:rPr>
          <w:rtl w:val="0"/>
        </w:rPr>
      </w:r>
    </w:p>
    <w:p w:rsidR="00000000" w:rsidDel="00000000" w:rsidP="00000000" w:rsidRDefault="00000000" w:rsidRPr="00000000" w14:paraId="000000D1">
      <w:pPr>
        <w:pStyle w:val="Heading1"/>
        <w:spacing w:after="160" w:before="480" w:lineRule="auto"/>
        <w:rPr/>
      </w:pPr>
      <w:r w:rsidDel="00000000" w:rsidR="00000000" w:rsidRPr="00000000">
        <w:rPr>
          <w:rFonts w:ascii="Arial" w:cs="Arial" w:eastAsia="Arial" w:hAnsi="Arial"/>
          <w:b w:val="1"/>
          <w:bCs w:val="1"/>
          <w:color w:val="000000"/>
          <w:sz w:val="32"/>
          <w:szCs w:val="32"/>
          <w:rtl w:val="0"/>
        </w:rPr>
        <w:t xml:space="preserve">11  Acceptance Criteria</w:t>
      </w:r>
      <w:r w:rsidDel="00000000" w:rsidR="00000000" w:rsidRPr="00000000">
        <w:rPr>
          <w:rtl w:val="0"/>
        </w:rPr>
      </w:r>
    </w:p>
    <w:p w:rsidR="00000000" w:rsidDel="00000000" w:rsidP="00000000" w:rsidRDefault="00000000" w:rsidRPr="00000000" w14:paraId="000000D2">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Run all four test cases with seed </w:t>
      </w:r>
      <w:r w:rsidDel="00000000" w:rsidR="00000000" w:rsidRPr="00000000">
        <w:rPr>
          <w:rFonts w:ascii="Courier New" w:cs="Courier New" w:eastAsia="Courier New" w:hAnsi="Courier New"/>
          <w:color w:val="660000"/>
          <w:sz w:val="20"/>
          <w:szCs w:val="20"/>
          <w:rtl w:val="0"/>
        </w:rPr>
        <w:t xml:space="preserve">12345</w:t>
      </w:r>
      <w:r w:rsidDel="00000000" w:rsidR="00000000" w:rsidRPr="00000000">
        <w:rPr>
          <w:rFonts w:ascii="Times New Roman" w:cs="Times New Roman" w:eastAsia="Times New Roman" w:hAnsi="Times New Roman"/>
          <w:color w:val="000000"/>
          <w:sz w:val="24"/>
          <w:szCs w:val="24"/>
          <w:rtl w:val="0"/>
        </w:rPr>
        <w:t xml:space="preserve">. Each output must satisfy |Rᴄ − Rₑ| ≤ tolerance for all three channels simultaneously. If a test case fails beyond tolerance, diagnose in the following priority order: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Dielectric cases (1 and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Snell’s law, TIR condition, and Fresnel–Schlick computation.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 cases: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MIS PDF formulation; confirm that occluded light contributions are correctly suppressed.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BVH build and traversal with two primitives; confirm that MIS operates correctly at the floor bounce.</w:t>
      </w:r>
    </w:p>
    <w:p w:rsidR="00000000" w:rsidDel="00000000" w:rsidP="00000000" w:rsidRDefault="00000000" w:rsidRPr="00000000" w14:paraId="000000D6">
      <w:pPr>
        <w:spacing w:after="120" w:before="0" w:lineRule="auto"/>
        <w:rPr/>
      </w:pPr>
      <w:r w:rsidDel="00000000" w:rsidR="00000000" w:rsidRPr="00000000">
        <w:rPr>
          <w:rtl w:val="0"/>
        </w:rPr>
      </w:r>
    </w:p>
    <w:p w:rsidR="00000000" w:rsidDel="00000000" w:rsidP="00000000" w:rsidRDefault="00000000" w:rsidRPr="00000000" w14:paraId="000000D7">
      <w:pPr>
        <w:spacing w:after="120" w:line="480" w:lineRule="auto"/>
        <w:jc w:val="both"/>
        <w:rPr/>
      </w:pPr>
      <w:r w:rsidDel="00000000" w:rsidR="00000000" w:rsidRPr="00000000">
        <w:rPr>
          <w:rFonts w:ascii="Times New Roman" w:cs="Times New Roman" w:eastAsia="Times New Roman" w:hAnsi="Times New Roman"/>
          <w:color w:val="000000"/>
          <w:sz w:val="24"/>
          <w:szCs w:val="24"/>
          <w:rtl w:val="0"/>
        </w:rPr>
        <w:t xml:space="preserve">Do not adjust implementation to force-fit expected values. If logic is correct, outputs will converge to the expected values within Monte Carlo noise as </w:t>
      </w:r>
      <w:r w:rsidDel="00000000" w:rsidR="00000000" w:rsidRPr="00000000">
        <w:rPr>
          <w:rFonts w:ascii="Courier New" w:cs="Courier New" w:eastAsia="Courier New" w:hAnsi="Courier New"/>
          <w:color w:val="660000"/>
          <w:sz w:val="20"/>
          <w:szCs w:val="20"/>
          <w:rtl w:val="0"/>
        </w:rPr>
        <w:t xml:space="preserve">num_samples</w:t>
      </w:r>
      <w:r w:rsidDel="00000000" w:rsidR="00000000" w:rsidRPr="00000000">
        <w:rPr>
          <w:rFonts w:ascii="Times New Roman" w:cs="Times New Roman" w:eastAsia="Times New Roman" w:hAnsi="Times New Roman"/>
          <w:color w:val="000000"/>
          <w:sz w:val="24"/>
          <w:szCs w:val="24"/>
          <w:rtl w:val="0"/>
        </w:rPr>
        <w:t xml:space="preserve"> increases.</w:t>
      </w:r>
      <w:r w:rsidDel="00000000" w:rsidR="00000000" w:rsidRPr="00000000">
        <w:rPr>
          <w:rtl w:val="0"/>
        </w:rPr>
      </w:r>
    </w:p>
    <w:p w:rsidR="00000000" w:rsidDel="00000000" w:rsidP="00000000" w:rsidRDefault="00000000" w:rsidRPr="00000000" w14:paraId="000000D8">
      <w:pPr>
        <w:pBdr>
          <w:bottom w:color="aaaaaa" w:space="1" w:sz="4" w:val="single"/>
        </w:pBdr>
        <w:spacing w:after="80" w:before="80" w:lineRule="auto"/>
        <w:rPr/>
      </w:pPr>
      <w:r w:rsidDel="00000000" w:rsidR="00000000" w:rsidRPr="00000000">
        <w:rPr>
          <w:rtl w:val="0"/>
        </w:rPr>
      </w:r>
    </w:p>
    <w:p w:rsidR="00000000" w:rsidDel="00000000" w:rsidP="00000000" w:rsidRDefault="00000000" w:rsidRPr="00000000" w14:paraId="000000D9">
      <w:pPr>
        <w:spacing w:after="80" w:before="16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Passing this milestone demonstrates readiness for UTokyo research-level challenges in rendering, simulation, and sensing — 2027.</w:t>
      </w: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tl w:val="0"/>
        </w:rPr>
      </w:r>
    </w:p>
    <w:sectPr>
      <w:headerReference r:id="rId30" w:type="default"/>
      <w:footerReference r:id="rId31" w:type="default"/>
      <w:pgSz w:h="15840" w:w="12240"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top w:color="bbbbbb" w:space="4" w:sz="4" w:val="single"/>
      </w:pBdr>
      <w:tabs>
        <w:tab w:val="right" w:leader="none" w:pos="9000"/>
      </w:tabs>
      <w:spacing w:before="60" w:lineRule="auto"/>
      <w:rPr/>
    </w:pPr>
    <w:r w:rsidDel="00000000" w:rsidR="00000000" w:rsidRPr="00000000">
      <w:rPr>
        <w:rFonts w:ascii="Times New Roman" w:cs="Times New Roman" w:eastAsia="Times New Roman" w:hAnsi="Times New Roman"/>
        <w:color w:val="777777"/>
        <w:sz w:val="18"/>
        <w:szCs w:val="18"/>
        <w:rtl w:val="0"/>
      </w:rPr>
      <w:t xml:space="preserve">UTokyo Internship Preparation 2027Page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bottom w:color="bbbbbb" w:space="4" w:sz="4" w:val="single"/>
      </w:pBdr>
      <w:tabs>
        <w:tab w:val="right" w:leader="none" w:pos="9000"/>
      </w:tabs>
      <w:spacing w:after="60" w:lineRule="auto"/>
      <w:rPr/>
    </w:pPr>
    <w:r w:rsidDel="00000000" w:rsidR="00000000" w:rsidRPr="00000000">
      <w:rPr>
        <w:rFonts w:ascii="Times New Roman" w:cs="Times New Roman" w:eastAsia="Times New Roman" w:hAnsi="Times New Roman"/>
        <w:i w:val="1"/>
        <w:iCs w:val="1"/>
        <w:color w:val="555555"/>
        <w:sz w:val="18"/>
        <w:szCs w:val="18"/>
        <w:rtl w:val="0"/>
      </w:rPr>
      <w:t xml:space="preserve">Milestone Check: CPU Path Tracer</w:t>
    </w:r>
    <w:r w:rsidDel="00000000" w:rsidR="00000000" w:rsidRPr="00000000">
      <w:rPr>
        <w:rFonts w:ascii="Times New Roman" w:cs="Times New Roman" w:eastAsia="Times New Roman" w:hAnsi="Times New Roman"/>
        <w:color w:val="555555"/>
        <w:sz w:val="18"/>
        <w:szCs w:val="18"/>
        <w:rtl w:val="0"/>
      </w:rPr>
      <w:t xml:space="preserve">Computer Engineering, Chulalongkorn University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raphics.stanford.edu/papers/veach_thesis/" TargetMode="External"/><Relationship Id="rId22" Type="http://schemas.openxmlformats.org/officeDocument/2006/relationships/hyperlink" Target="https://www.pbr-book.org/4ed/Monte_Carlo_Integration/Russian_Roulette_and_Splitting" TargetMode="External"/><Relationship Id="rId21" Type="http://schemas.openxmlformats.org/officeDocument/2006/relationships/hyperlink" Target="https://www.pbr-book.org/4ed/Monte_Carlo_Integration/Importance_Sampling" TargetMode="External"/><Relationship Id="rId24" Type="http://schemas.openxmlformats.org/officeDocument/2006/relationships/hyperlink" Target="https://cgenglab.github.io/en/" TargetMode="External"/><Relationship Id="rId23" Type="http://schemas.openxmlformats.org/officeDocument/2006/relationships/hyperlink" Target="https://doi.org/10.1111/1467-8659.13302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aphics.c.u-tokyo.ac.jp/hp/en/" TargetMode="External"/><Relationship Id="rId26" Type="http://schemas.openxmlformats.org/officeDocument/2006/relationships/hyperlink" Target="https://graphics.c.u-tokyo.ac.jp/hp/en/" TargetMode="External"/><Relationship Id="rId25" Type="http://schemas.openxmlformats.org/officeDocument/2006/relationships/hyperlink" Target="https://cgenglab.github.io/en/" TargetMode="External"/><Relationship Id="rId28" Type="http://schemas.openxmlformats.org/officeDocument/2006/relationships/hyperlink" Target="https://graphics.c.u-tokyo.ac.jp/hp/en/" TargetMode="External"/><Relationship Id="rId27" Type="http://schemas.openxmlformats.org/officeDocument/2006/relationships/hyperlink" Target="https://graphics.c.u-tokyo.ac.jp/hp/en/archives/3252" TargetMode="External"/><Relationship Id="rId5" Type="http://schemas.openxmlformats.org/officeDocument/2006/relationships/styles" Target="styles.xml"/><Relationship Id="rId6" Type="http://schemas.openxmlformats.org/officeDocument/2006/relationships/hyperlink" Target="https://cgenglab.github.io/en/" TargetMode="External"/><Relationship Id="rId29" Type="http://schemas.openxmlformats.org/officeDocument/2006/relationships/hyperlink" Target="https://kmj.iis.u-tokyo.ac.jp/" TargetMode="External"/><Relationship Id="rId7" Type="http://schemas.openxmlformats.org/officeDocument/2006/relationships/hyperlink" Target="https://cgenglab.github.io/en/" TargetMode="External"/><Relationship Id="rId8" Type="http://schemas.openxmlformats.org/officeDocument/2006/relationships/hyperlink" Target="https://graphics.c.u-tokyo.ac.jp/hp/en/"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s://doi.org/10.1111/1467-8659.1330233" TargetMode="External"/><Relationship Id="rId10" Type="http://schemas.openxmlformats.org/officeDocument/2006/relationships/hyperlink" Target="https://kmj.iis.u-tokyo.ac.jp/" TargetMode="External"/><Relationship Id="rId13" Type="http://schemas.openxmlformats.org/officeDocument/2006/relationships/hyperlink" Target="https://www.pbr-book.org/4ed/Monte_Carlo_Integration/Importance_Sampling" TargetMode="External"/><Relationship Id="rId12" Type="http://schemas.openxmlformats.org/officeDocument/2006/relationships/hyperlink" Target="https://graphics.stanford.edu/papers/veach_thesis/" TargetMode="External"/><Relationship Id="rId15" Type="http://schemas.openxmlformats.org/officeDocument/2006/relationships/hyperlink" Target="https://www.pbr-book.org/4ed/Primitives_and_Intersection_Acceleration/Bounding_Volume_Hierarchies" TargetMode="External"/><Relationship Id="rId14" Type="http://schemas.openxmlformats.org/officeDocument/2006/relationships/hyperlink" Target="https://raytracing.github.io/books/RayTracingTheNextWeek.html" TargetMode="External"/><Relationship Id="rId17" Type="http://schemas.openxmlformats.org/officeDocument/2006/relationships/hyperlink" Target="https://raytracing.github.io/books/RayTracingInOneWeekend.html" TargetMode="External"/><Relationship Id="rId16" Type="http://schemas.openxmlformats.org/officeDocument/2006/relationships/hyperlink" Target="https://www.pbr-book.org/4ed/Monte_Carlo_Integration/Russian_Roulette_and_Splitting" TargetMode="External"/><Relationship Id="rId19" Type="http://schemas.openxmlformats.org/officeDocument/2006/relationships/hyperlink" Target="https://www.pbr-book.org/4ed/Primitives_and_Intersection_Acceleration/Bounding_Volume_Hierarchies" TargetMode="External"/><Relationship Id="rId18" Type="http://schemas.openxmlformats.org/officeDocument/2006/relationships/hyperlink" Target="https://raytracing.github.io/books/RayTracingTheNextWee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