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1F0" w:rsidRPr="000851CB" w:rsidRDefault="00EF71F0" w:rsidP="00EF71F0">
      <w:pPr>
        <w:spacing w:before="75" w:after="75" w:line="240" w:lineRule="atLeast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Зубчатые передачи</w:t>
      </w:r>
    </w:p>
    <w:p w:rsidR="00EF71F0" w:rsidRPr="000851CB" w:rsidRDefault="00EF71F0" w:rsidP="00EF71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1CB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RU"/>
        </w:rPr>
        <w:t>Зубчатой передачей</w:t>
      </w:r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называется трехзвенный механизм, в котором два подвижных звена являются зубчатыми колесами, или колесо и рейка с зубьями, образующими с неподвижным звеном (корпусом) вращательную или поступательную пару.</w:t>
      </w:r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Зубчатая передача состоит из двух колес, посредством которых они сцепляются между собой. Зубчатое колесо с меньшим числом зубьев называют шестерней, с большим числом зубьев – колесом.</w:t>
      </w:r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Термин «зубчатое колесо» является общим. Параметрам шестерни приписывают индекс 1, а параметрам колеса – 2.</w:t>
      </w:r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Основными преимуществами зубчатых передач являются:</w:t>
      </w:r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 постоянство передаточного числа (отсутствие проскальзывания);</w:t>
      </w:r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 компактность по сравнению с фрикционными и ременными передачами;</w:t>
      </w:r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 высокий КПД (до 0,97…0,98 в одной ступени);</w:t>
      </w:r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 большая долговечность и надежность в работе (например, для редукторов общего применения установлен ресурс ~ 30 000 ч);</w:t>
      </w:r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 возможность применения в широком диапазоне скоростей (до 150 м/с), мощностей (до десятков тысяч кВт).</w:t>
      </w:r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Недостатки:</w:t>
      </w:r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 шум при высоких скоростях;</w:t>
      </w:r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 невозможность бесступенчатого изменения передаточного числа;</w:t>
      </w:r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 необходимость высокой точности изготовления и монтажа;</w:t>
      </w:r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 незащищенность от перегрузок;</w:t>
      </w:r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 наличие вибраций, которые возникают в результате неточного изготовления и неточной сборки передач.</w:t>
      </w:r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bookmarkStart w:id="0" w:name="top2"/>
      <w:bookmarkEnd w:id="0"/>
    </w:p>
    <w:p w:rsidR="00EF71F0" w:rsidRPr="000851CB" w:rsidRDefault="00EF71F0" w:rsidP="00EF71F0">
      <w:pPr>
        <w:spacing w:before="75" w:after="75" w:line="240" w:lineRule="atLeast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Классификация зубчатых передач</w:t>
      </w:r>
    </w:p>
    <w:p w:rsidR="00E871F8" w:rsidRPr="000851CB" w:rsidRDefault="00EF71F0" w:rsidP="00EF71F0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 расположению осей валов различают передачи с параллельными (рис. 2.1, а – в, з), с пересекающимися (рис. 2.1, г, д) и перекрещивающимися (рис. 2.1, е, ж) геометрическими осями.</w:t>
      </w:r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 форме могут быть цилиндрические (рис. 2.1, а – в, з), конические (рис. 2.1, г, д, ж), эллиптические, фигурные зубчатые колеса и колеса с неполным числом зубьев (секторные).</w:t>
      </w:r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По форме профилей зубьев различают </w:t>
      </w:r>
      <w:proofErr w:type="spellStart"/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эвольвентные</w:t>
      </w:r>
      <w:proofErr w:type="spellEnd"/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и круговые передачи, а по форме и расположению зубьев – прямые(рис. 2.1, а, г, е, з), косые (рис. 2.1, б), шевронные (рис. 2.1, в) и круговые (рис. 2.1, д, ж).</w:t>
      </w:r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 зависимости от относительного расположения зубчатых колес передачи могут быть с внешним (рис. 2.1, а) или внутренним (рис. 2.1, з) их зацеплением. Для преобразования вращательного движения в возвратно поступательное и наоборот служит реечная передача (рис. 2.1, е</w:t>
      </w:r>
      <w:proofErr w:type="gramStart"/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).</w:t>
      </w:r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>Зубчатые</w:t>
      </w:r>
      <w:proofErr w:type="gramEnd"/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передачи </w:t>
      </w:r>
      <w:proofErr w:type="spellStart"/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эвольвентного</w:t>
      </w:r>
      <w:proofErr w:type="spellEnd"/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профиля широко распространены во всех отраслях машиностроения и приборостроения. Они применяются в исключительно широком диапазоне условий работы. Мощности, передаваемые зубчатыми передачами, изменяются от ничтожно малых (приборы, часовые механизмы) до многих тысяч кВт (редукторы авиационных двигателей). Наибольшее распространение имеют передачи с цилиндрическими колесами, как наиболее простые в изготовлении и эксплуатации, надежные и малогабаритные. Конические, винтовые и червячные передачи применяют лишь в тех случаях, когда это необходимо по условиям компоновки машины.</w:t>
      </w:r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851CB">
        <w:rPr>
          <w:rFonts w:ascii="Tahoma" w:eastAsia="Times New Roman" w:hAnsi="Tahoma" w:cs="Tahoma"/>
          <w:color w:val="333333"/>
          <w:sz w:val="28"/>
          <w:szCs w:val="28"/>
          <w:lang w:eastAsia="ru-RU"/>
        </w:rPr>
        <w:br/>
      </w:r>
      <w:r w:rsidRPr="00EF71F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837555" cy="7400290"/>
            <wp:effectExtent l="0" t="0" r="0" b="0"/>
            <wp:docPr id="1" name="Рисунок 1" descr="Зубчатые передач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убчатые передач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740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71F0">
        <w:rPr>
          <w:rFonts w:ascii="Tahoma" w:eastAsia="Times New Roman" w:hAnsi="Tahoma" w:cs="Tahoma"/>
          <w:color w:val="333333"/>
          <w:sz w:val="23"/>
          <w:szCs w:val="23"/>
          <w:lang w:eastAsia="ru-RU"/>
        </w:rPr>
        <w:br/>
      </w:r>
      <w:r w:rsidRPr="000851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Рис. 2.1. Зубчатые передачи</w:t>
      </w:r>
    </w:p>
    <w:p w:rsidR="00EF71F0" w:rsidRPr="000851CB" w:rsidRDefault="00EF71F0" w:rsidP="00EF71F0">
      <w:pPr>
        <w:shd w:val="clear" w:color="auto" w:fill="F9F9F9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51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Зубчатые передачи </w:t>
      </w:r>
      <w:r w:rsidRPr="000851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предназначены</w:t>
      </w:r>
      <w:r w:rsidRPr="000851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для:</w:t>
      </w:r>
    </w:p>
    <w:p w:rsidR="00EF71F0" w:rsidRPr="000851CB" w:rsidRDefault="00EF71F0" w:rsidP="00EF71F0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51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передачи вращательного движения между валами, которые могут иметь параллельные, пересекающиеся или скрещивающиеся оси;</w:t>
      </w:r>
    </w:p>
    <w:p w:rsidR="00EF71F0" w:rsidRPr="000851CB" w:rsidRDefault="00EF71F0" w:rsidP="00EF71F0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51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преобразования вращательного движения в поступательное, и наоборот (передача «рейка-шестерня»).</w:t>
      </w:r>
    </w:p>
    <w:p w:rsidR="00EF71F0" w:rsidRPr="000851CB" w:rsidRDefault="00EF71F0" w:rsidP="00EF71F0">
      <w:pPr>
        <w:shd w:val="clear" w:color="auto" w:fill="F9F9F9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51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Зубчатое колесо передачи с меньшим числом зубьев называется </w:t>
      </w:r>
      <w:r w:rsidRPr="000851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шестернёй</w:t>
      </w:r>
      <w:r w:rsidRPr="000851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второе колесо с большим числом зубьев называется </w:t>
      </w:r>
      <w:r w:rsidRPr="000851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колесом</w:t>
      </w:r>
      <w:r w:rsidRPr="000851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F71F0" w:rsidRPr="000851CB" w:rsidRDefault="00EF71F0" w:rsidP="00EF71F0">
      <w:pPr>
        <w:shd w:val="clear" w:color="auto" w:fill="F9F9F9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51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Зубчатые передачи классифицируют </w:t>
      </w:r>
      <w:r w:rsidRPr="000851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 расположению валов</w:t>
      </w:r>
      <w:r w:rsidRPr="000851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EF71F0" w:rsidRPr="000851CB" w:rsidRDefault="00EF71F0" w:rsidP="00EF71F0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51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параллельными осями (цилиндрические с внутренним и внешним зацеплениями);</w:t>
      </w:r>
    </w:p>
    <w:p w:rsidR="00EF71F0" w:rsidRPr="000851CB" w:rsidRDefault="00EF71F0" w:rsidP="00EF71F0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51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пересекающимися осями (конические);</w:t>
      </w:r>
    </w:p>
    <w:p w:rsidR="00EF71F0" w:rsidRPr="000851CB" w:rsidRDefault="00EF71F0" w:rsidP="00EF71F0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51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перекрестными осями (рейка-шестерня).</w:t>
      </w:r>
    </w:p>
    <w:p w:rsidR="00EF71F0" w:rsidRPr="000851CB" w:rsidRDefault="00EF71F0" w:rsidP="00EF71F0">
      <w:pPr>
        <w:shd w:val="clear" w:color="auto" w:fill="F9F9F9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51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Цилиндрические зубчатые передачи</w:t>
      </w:r>
      <w:r w:rsidRPr="000851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hyperlink r:id="rId6" w:anchor="pic_01" w:history="1">
        <w:r w:rsidRPr="000851CB">
          <w:rPr>
            <w:rFonts w:ascii="Times New Roman" w:eastAsia="Times New Roman" w:hAnsi="Times New Roman" w:cs="Times New Roman"/>
            <w:color w:val="595959"/>
            <w:sz w:val="28"/>
            <w:szCs w:val="28"/>
            <w:lang w:eastAsia="ru-RU"/>
          </w:rPr>
          <w:t>рисунок 1</w:t>
        </w:r>
      </w:hyperlink>
      <w:r w:rsidRPr="000851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бывают с внешним и внутренним зацеплением. В зависимости от угла наклона зубьев выполняют прямозубые и косозубые колёса. С увеличением угла повышается прочность косозубых передач (за счёт наклона увеличивается площадь контакта зубьев, уменьшаются габариты передачи). Однако в косозубых передачах появляется дополнительная осевая сила, направленная вдоль оси вала и создающая дополнительную нагрузку на опоры. Для уменьшения этой силы угол наклона ограничивают 8-20°. Этот недостаток исключён в шевронной передаче.</w:t>
      </w:r>
    </w:p>
    <w:p w:rsidR="00EF71F0" w:rsidRPr="000851CB" w:rsidRDefault="00EF71F0" w:rsidP="00EF71F0">
      <w:pPr>
        <w:shd w:val="clear" w:color="auto" w:fill="F9F9F9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" w:name="pic_01"/>
      <w:bookmarkEnd w:id="1"/>
      <w:r w:rsidRPr="000851CB">
        <w:rPr>
          <w:rFonts w:ascii="Times New Roman" w:eastAsia="Times New Roman" w:hAnsi="Times New Roman" w:cs="Times New Roman"/>
          <w:noProof/>
          <w:color w:val="595959"/>
          <w:sz w:val="28"/>
          <w:szCs w:val="28"/>
          <w:lang w:eastAsia="ru-RU"/>
        </w:rPr>
        <w:drawing>
          <wp:inline distT="0" distB="0" distL="0" distR="0">
            <wp:extent cx="3806190" cy="1424940"/>
            <wp:effectExtent l="0" t="0" r="3810" b="3810"/>
            <wp:docPr id="3" name="Рисунок 3" descr="Основные виды цилиндрических зубчатых передач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сновные виды цилиндрических зубчатых передач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1F0" w:rsidRPr="000851CB" w:rsidRDefault="00EF71F0" w:rsidP="00EF71F0">
      <w:pPr>
        <w:shd w:val="clear" w:color="auto" w:fill="F9F9F9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51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— Основные виды цилиндрических зубчатых передач</w:t>
      </w:r>
    </w:p>
    <w:p w:rsidR="00EF71F0" w:rsidRPr="000851CB" w:rsidRDefault="00EF71F0" w:rsidP="00EF71F0">
      <w:pPr>
        <w:shd w:val="clear" w:color="auto" w:fill="F9F9F9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51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Конические зубчатые передачи</w:t>
      </w:r>
      <w:r w:rsidRPr="000851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hyperlink r:id="rId9" w:anchor="pic_02" w:history="1">
        <w:r w:rsidRPr="000851CB">
          <w:rPr>
            <w:rFonts w:ascii="Times New Roman" w:eastAsia="Times New Roman" w:hAnsi="Times New Roman" w:cs="Times New Roman"/>
            <w:color w:val="595959"/>
            <w:sz w:val="28"/>
            <w:szCs w:val="28"/>
            <w:lang w:eastAsia="ru-RU"/>
          </w:rPr>
          <w:t>рисунок 2</w:t>
        </w:r>
      </w:hyperlink>
      <w:r w:rsidRPr="000851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применяют в тех случаях, когда оси валов пересекаются под некоторым углом, чаще всего 90°. Конические передачи более сложны в изготовлении и монтаже, чем цилиндрические. Нагрузочная способность конической прямозубой передачи составляет приблизительно 85% цилиндрической. Для повышения нагрузочной способности конических колёс применяют колёса с непрямыми (тангенциальными, круговыми) зубьями.</w:t>
      </w:r>
    </w:p>
    <w:p w:rsidR="00EF71F0" w:rsidRPr="000851CB" w:rsidRDefault="00EF71F0" w:rsidP="00EF71F0">
      <w:pPr>
        <w:shd w:val="clear" w:color="auto" w:fill="F9F9F9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" w:name="pic_02"/>
      <w:bookmarkEnd w:id="2"/>
      <w:r w:rsidRPr="000851CB">
        <w:rPr>
          <w:rFonts w:ascii="Times New Roman" w:eastAsia="Times New Roman" w:hAnsi="Times New Roman" w:cs="Times New Roman"/>
          <w:noProof/>
          <w:color w:val="595959"/>
          <w:sz w:val="28"/>
          <w:szCs w:val="28"/>
          <w:lang w:eastAsia="ru-RU"/>
        </w:rPr>
        <w:drawing>
          <wp:inline distT="0" distB="0" distL="0" distR="0">
            <wp:extent cx="2860040" cy="1945640"/>
            <wp:effectExtent l="0" t="0" r="0" b="0"/>
            <wp:docPr id="2" name="Рисунок 2" descr="Конические зубчатые передачи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онические зубчатые передачи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1F0" w:rsidRPr="000851CB" w:rsidRDefault="00EF71F0" w:rsidP="000851CB">
      <w:pPr>
        <w:shd w:val="clear" w:color="auto" w:fill="F9F9F9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51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Рисунок 2 — Конические зубчатые передачи</w:t>
      </w:r>
      <w:bookmarkStart w:id="3" w:name="_GoBack"/>
      <w:bookmarkEnd w:id="3"/>
    </w:p>
    <w:sectPr w:rsidR="00EF71F0" w:rsidRPr="00085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B55ED"/>
    <w:multiLevelType w:val="multilevel"/>
    <w:tmpl w:val="477C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0B0A5C"/>
    <w:multiLevelType w:val="multilevel"/>
    <w:tmpl w:val="484C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6D271D"/>
    <w:multiLevelType w:val="multilevel"/>
    <w:tmpl w:val="54F6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BC2126"/>
    <w:multiLevelType w:val="multilevel"/>
    <w:tmpl w:val="E92C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016"/>
    <w:rsid w:val="000851CB"/>
    <w:rsid w:val="00E871F8"/>
    <w:rsid w:val="00EF71F0"/>
    <w:rsid w:val="00F9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46C19-8FB5-45D4-97FE-21E49A0D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F71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F71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F71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F71F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F7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F71F0"/>
    <w:rPr>
      <w:color w:val="0000FF"/>
      <w:u w:val="single"/>
    </w:rPr>
  </w:style>
  <w:style w:type="paragraph" w:customStyle="1" w:styleId="wp-caption-text">
    <w:name w:val="wp-caption-text"/>
    <w:basedOn w:val="a"/>
    <w:rsid w:val="00EF7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am.su/wp-content/uploads/gti_024_01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am.su/peredachi-ix-vidy-frikcionnye-remennye-cepnye-zubchatye-chervyachnye.html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0" Type="http://schemas.openxmlformats.org/officeDocument/2006/relationships/hyperlink" Target="https://eam.su/wp-content/uploads/gti_024_02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am.su/peredachi-ix-vidy-frikcionnye-remennye-cepnye-zubchatye-chervyachny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703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VentoCore</dc:creator>
  <cp:keywords/>
  <dc:description/>
  <cp:lastModifiedBy>VentoCore</cp:lastModifiedBy>
  <cp:revision>5</cp:revision>
  <dcterms:created xsi:type="dcterms:W3CDTF">2023-04-06T13:43:00Z</dcterms:created>
  <dcterms:modified xsi:type="dcterms:W3CDTF">2023-04-06T13:47:00Z</dcterms:modified>
</cp:coreProperties>
</file>