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1BC5" w14:textId="5B8D4036" w:rsidR="00EF2FE3" w:rsidRPr="00BF3CAB" w:rsidRDefault="00BF3CAB" w:rsidP="00BF3CAB">
      <w:pPr>
        <w:pStyle w:val="Title"/>
      </w:pPr>
      <w:r w:rsidRPr="00BF3CAB">
        <w:t>Predicting Customer Churn in the Telecommunications Industry</w:t>
      </w:r>
    </w:p>
    <w:p w14:paraId="24B93ED6" w14:textId="0DAA60CC" w:rsidR="00036EF8" w:rsidRPr="00BF3CAB" w:rsidRDefault="31A095D8" w:rsidP="00EF2FE3">
      <w:pPr>
        <w:pStyle w:val="Title"/>
      </w:pPr>
      <w:r w:rsidRPr="00BF3CAB">
        <w:t>Sherrell Bacon</w:t>
      </w:r>
    </w:p>
    <w:p w14:paraId="12785802" w14:textId="22D248B5" w:rsidR="31A095D8" w:rsidRPr="00BF3CAB" w:rsidRDefault="31A095D8" w:rsidP="5B19CB9B">
      <w:pPr>
        <w:pStyle w:val="Title2"/>
      </w:pPr>
      <w:r w:rsidRPr="00BF3CAB">
        <w:t>Bellevue University</w:t>
      </w:r>
    </w:p>
    <w:p w14:paraId="1429F36E" w14:textId="3773FE76" w:rsidR="58D97267" w:rsidRPr="00BF3CAB" w:rsidRDefault="58D97267" w:rsidP="00CE696E">
      <w:pPr>
        <w:pStyle w:val="Bibliography"/>
        <w:ind w:left="0" w:firstLine="0"/>
        <w:rPr>
          <w:noProof/>
        </w:rPr>
      </w:pPr>
    </w:p>
    <w:p w14:paraId="240CA54C" w14:textId="77777777" w:rsidR="004262C5" w:rsidRPr="00BF3CAB" w:rsidRDefault="004262C5" w:rsidP="004262C5"/>
    <w:p w14:paraId="47578A60" w14:textId="77777777" w:rsidR="004262C5" w:rsidRDefault="004262C5" w:rsidP="004262C5"/>
    <w:p w14:paraId="1B6CAED1" w14:textId="77777777" w:rsidR="004262C5" w:rsidRDefault="004262C5" w:rsidP="004262C5"/>
    <w:p w14:paraId="1B26BEA2" w14:textId="77777777" w:rsidR="004262C5" w:rsidRDefault="004262C5" w:rsidP="004262C5"/>
    <w:p w14:paraId="252127FD" w14:textId="77777777" w:rsidR="004262C5" w:rsidRDefault="004262C5" w:rsidP="004262C5"/>
    <w:p w14:paraId="3B00DFBB" w14:textId="77777777" w:rsidR="004262C5" w:rsidRDefault="004262C5" w:rsidP="004262C5"/>
    <w:p w14:paraId="62250679" w14:textId="77777777" w:rsidR="004262C5" w:rsidRDefault="004262C5" w:rsidP="004262C5"/>
    <w:p w14:paraId="6F255226" w14:textId="77777777" w:rsidR="004262C5" w:rsidRDefault="004262C5" w:rsidP="004262C5"/>
    <w:p w14:paraId="32724012" w14:textId="77777777" w:rsidR="004262C5" w:rsidRDefault="004262C5" w:rsidP="004262C5"/>
    <w:p w14:paraId="7102337D" w14:textId="77777777" w:rsidR="004262C5" w:rsidRDefault="004262C5" w:rsidP="004262C5"/>
    <w:p w14:paraId="113EC4B0" w14:textId="77777777" w:rsidR="004262C5" w:rsidRDefault="004262C5" w:rsidP="004262C5"/>
    <w:p w14:paraId="61A9845A" w14:textId="77777777" w:rsidR="004262C5" w:rsidRDefault="004262C5" w:rsidP="004262C5"/>
    <w:p w14:paraId="2EA6E890" w14:textId="77777777" w:rsidR="004262C5" w:rsidRDefault="004262C5" w:rsidP="004262C5"/>
    <w:p w14:paraId="013D75E2" w14:textId="77777777" w:rsidR="004262C5" w:rsidRDefault="004262C5" w:rsidP="004262C5"/>
    <w:p w14:paraId="0988BA2F" w14:textId="77777777" w:rsidR="004262C5" w:rsidRDefault="004262C5" w:rsidP="004262C5"/>
    <w:p w14:paraId="3723967F" w14:textId="37F542A1" w:rsidR="00A97052" w:rsidRDefault="000E3C50" w:rsidP="000E3C50">
      <w:pPr>
        <w:jc w:val="center"/>
        <w:rPr>
          <w:b/>
          <w:bCs/>
        </w:rPr>
      </w:pPr>
      <w:r w:rsidRPr="000E3C50">
        <w:rPr>
          <w:b/>
          <w:bCs/>
        </w:rPr>
        <w:lastRenderedPageBreak/>
        <w:t>Predicting Customer Churn in the Telecommunications Industry</w:t>
      </w:r>
    </w:p>
    <w:p w14:paraId="3D240934" w14:textId="66105288" w:rsidR="003E3F51" w:rsidRPr="00DF6C2E" w:rsidRDefault="003E3F51" w:rsidP="005A42E4">
      <w:pPr>
        <w:ind w:firstLine="0"/>
        <w:jc w:val="center"/>
        <w:rPr>
          <w:b/>
          <w:bCs/>
        </w:rPr>
      </w:pPr>
      <w:r w:rsidRPr="00DF6C2E">
        <w:rPr>
          <w:b/>
          <w:bCs/>
        </w:rPr>
        <w:t>Business Problem</w:t>
      </w:r>
    </w:p>
    <w:p w14:paraId="56D08702" w14:textId="3DBC5301" w:rsidR="003E3F51" w:rsidRDefault="003E3F51" w:rsidP="00DF6C2E">
      <w:pPr>
        <w:ind w:firstLine="360"/>
      </w:pPr>
      <w:r>
        <w:t xml:space="preserve">Customer churn presents a significant financial challenge for telecommunications companies, as acquiring new customers is substantially more expensive </w:t>
      </w:r>
      <w:r w:rsidR="003211A6">
        <w:t xml:space="preserve">and </w:t>
      </w:r>
      <w:r w:rsidR="00DF0953">
        <w:t>complex</w:t>
      </w:r>
      <w:r w:rsidR="003211A6">
        <w:t xml:space="preserve"> </w:t>
      </w:r>
      <w:r>
        <w:t>than retaining existing ones. Understanding why customers leave and identifying those at highest risk of churn enables organizations to implement proactive retention strategies. This project focuses on predicting customer churn using historical customer data and translating analytical findings into actionable, business-focused recommendations that can improve customer retention and long-term revenue stability.</w:t>
      </w:r>
    </w:p>
    <w:p w14:paraId="1D1B254E" w14:textId="5675239E" w:rsidR="003E3F51" w:rsidRPr="00DF6C2E" w:rsidRDefault="003E3F51" w:rsidP="00DF6C2E">
      <w:pPr>
        <w:ind w:firstLine="0"/>
        <w:jc w:val="center"/>
        <w:rPr>
          <w:b/>
          <w:bCs/>
        </w:rPr>
      </w:pPr>
      <w:r w:rsidRPr="00DF6C2E">
        <w:rPr>
          <w:b/>
          <w:bCs/>
        </w:rPr>
        <w:t>Background and History</w:t>
      </w:r>
    </w:p>
    <w:p w14:paraId="234FB990" w14:textId="129B1FCE" w:rsidR="003E3F51" w:rsidRDefault="003E3F51" w:rsidP="00F544E0">
      <w:pPr>
        <w:ind w:firstLine="360"/>
      </w:pPr>
      <w:r>
        <w:t>Customer churn analysis has long been a core application of predictive analytics within subscription-based industries such as telecommunications, banking, and software-as-a-service. Advances in machine learning have enabled organizations to move beyond descriptive reporting toward predictive and prescriptive analytics. Telecommunications companies</w:t>
      </w:r>
      <w:proofErr w:type="gramStart"/>
      <w:r>
        <w:t>, in particular, generate</w:t>
      </w:r>
      <w:proofErr w:type="gramEnd"/>
      <w:r>
        <w:t xml:space="preserve"> large volumes of customer behavioral and billing data, making churn prediction a well-suited use case for data science. Prior research and industry practice indicate that contract type, tenure, pricing, and service quality are among the most influential factors affecting customer retention.</w:t>
      </w:r>
    </w:p>
    <w:p w14:paraId="448E985D" w14:textId="64C9334C" w:rsidR="003E3F51" w:rsidRPr="005A42E4" w:rsidRDefault="003E3F51" w:rsidP="003E3F51">
      <w:pPr>
        <w:ind w:firstLine="360"/>
        <w:rPr>
          <w:b/>
          <w:bCs/>
        </w:rPr>
      </w:pPr>
      <w:r w:rsidRPr="005A42E4">
        <w:rPr>
          <w:b/>
          <w:bCs/>
        </w:rPr>
        <w:t>Data Explanation</w:t>
      </w:r>
    </w:p>
    <w:p w14:paraId="6DC3E13D" w14:textId="4CDA9D16" w:rsidR="003E3F51" w:rsidRDefault="003E3F51" w:rsidP="005A42E4">
      <w:pPr>
        <w:ind w:firstLine="360"/>
      </w:pPr>
      <w:r>
        <w:t xml:space="preserve">The dataset used in this analysis is the Telco Customer Churn dataset from Kaggle, </w:t>
      </w:r>
      <w:r w:rsidR="00DF0953">
        <w:t>initially provided</w:t>
      </w:r>
      <w:r>
        <w:t xml:space="preserve"> by IBM Sample Data Sets. Each row represents an individual customer, and each column captures demographic information, subscribed services, account details, or churn status.</w:t>
      </w:r>
    </w:p>
    <w:p w14:paraId="0EA4C62B" w14:textId="77777777" w:rsidR="003E3F51" w:rsidRDefault="003E3F51" w:rsidP="003E3F51">
      <w:pPr>
        <w:ind w:firstLine="360"/>
      </w:pPr>
    </w:p>
    <w:p w14:paraId="62530D67" w14:textId="2737AF0B" w:rsidR="003E3F51" w:rsidRPr="005A42E4" w:rsidRDefault="003E3F51" w:rsidP="003E3F51">
      <w:pPr>
        <w:ind w:firstLine="360"/>
        <w:rPr>
          <w:b/>
          <w:bCs/>
        </w:rPr>
      </w:pPr>
      <w:r w:rsidRPr="005A42E4">
        <w:rPr>
          <w:b/>
          <w:bCs/>
        </w:rPr>
        <w:lastRenderedPageBreak/>
        <w:t>Data Preparation</w:t>
      </w:r>
    </w:p>
    <w:p w14:paraId="5DE790D0" w14:textId="79C939EB" w:rsidR="003E3F51" w:rsidRDefault="003E3F51" w:rsidP="005A42E4">
      <w:pPr>
        <w:ind w:firstLine="360"/>
      </w:pPr>
      <w:r>
        <w:t>Data preprocessing included converting the `</w:t>
      </w:r>
      <w:proofErr w:type="spellStart"/>
      <w:r>
        <w:t>TotalCharges</w:t>
      </w:r>
      <w:proofErr w:type="spellEnd"/>
      <w:r>
        <w:t xml:space="preserve">` variable to </w:t>
      </w:r>
      <w:r w:rsidR="00DF0953">
        <w:t xml:space="preserve">a </w:t>
      </w:r>
      <w:r>
        <w:t>numeric format and imputing missing values using a domain-informed approach. Missing `</w:t>
      </w:r>
      <w:proofErr w:type="spellStart"/>
      <w:r>
        <w:t>TotalCharges</w:t>
      </w:r>
      <w:proofErr w:type="spellEnd"/>
      <w:r>
        <w:t>` values were imputed by multiplying customer tenure by monthly charges, reflecting standard telecommunications billing practices. An indicator variable was retained to flag imputed values for transparency. Categorical variables were standardized to remove inconsistencies such as leading or trailing whitespace.</w:t>
      </w:r>
    </w:p>
    <w:p w14:paraId="2053185F" w14:textId="2E5BF5F0" w:rsidR="00503FE6" w:rsidRDefault="00503FE6" w:rsidP="005A42E4">
      <w:pPr>
        <w:ind w:firstLine="360"/>
      </w:pPr>
      <w:r>
        <w:rPr>
          <w:noProof/>
        </w:rPr>
        <w:drawing>
          <wp:inline distT="0" distB="0" distL="0" distR="0" wp14:anchorId="18F6BDF3" wp14:editId="35B9671B">
            <wp:extent cx="4885765" cy="573138"/>
            <wp:effectExtent l="0" t="0" r="0" b="0"/>
            <wp:docPr id="709296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6147" name="Picture 7092961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27673" cy="578054"/>
                    </a:xfrm>
                    <a:prstGeom prst="rect">
                      <a:avLst/>
                    </a:prstGeom>
                  </pic:spPr>
                </pic:pic>
              </a:graphicData>
            </a:graphic>
          </wp:inline>
        </w:drawing>
      </w:r>
    </w:p>
    <w:p w14:paraId="5FF3C9E5" w14:textId="77777777" w:rsidR="005E3320" w:rsidRDefault="003E3F51" w:rsidP="005E3320">
      <w:pPr>
        <w:ind w:firstLine="360"/>
      </w:pPr>
      <w:r w:rsidRPr="005E3320">
        <w:rPr>
          <w:b/>
          <w:bCs/>
        </w:rPr>
        <w:t>Methods</w:t>
      </w:r>
      <w:r w:rsidR="005E3320" w:rsidRPr="005E3320">
        <w:rPr>
          <w:b/>
          <w:bCs/>
        </w:rPr>
        <w:t>.</w:t>
      </w:r>
      <w:r w:rsidR="005E3320">
        <w:t xml:space="preserve"> </w:t>
      </w:r>
      <w:r>
        <w:t>This project followed an end-to-end data science process consisting of exploratory data analysis, preprocessing, model development, and evaluation.</w:t>
      </w:r>
    </w:p>
    <w:p w14:paraId="4E528BE7" w14:textId="384CE11F" w:rsidR="005E3320" w:rsidRDefault="003E3F51" w:rsidP="005E3320">
      <w:pPr>
        <w:ind w:firstLine="360"/>
      </w:pPr>
      <w:r w:rsidRPr="005E3320">
        <w:rPr>
          <w:b/>
          <w:bCs/>
        </w:rPr>
        <w:t>Exploratory Data Analysis</w:t>
      </w:r>
      <w:r w:rsidR="002E1697">
        <w:rPr>
          <w:b/>
          <w:bCs/>
        </w:rPr>
        <w:t xml:space="preserve"> (EDA)</w:t>
      </w:r>
      <w:r w:rsidR="005E3320">
        <w:t xml:space="preserve">. </w:t>
      </w:r>
      <w:r>
        <w:t>EDA was conducted to identify trends and relationships between customer attributes and churn behavior. Visualizations were used to examine churn rates across contract types, tenure levels, service subscriptions, and billing methods.</w:t>
      </w:r>
    </w:p>
    <w:p w14:paraId="02491CA6" w14:textId="06195B73" w:rsidR="00C22E94" w:rsidRDefault="00C22E94" w:rsidP="005E3320">
      <w:pPr>
        <w:ind w:firstLine="360"/>
      </w:pPr>
      <w:r w:rsidRPr="00C22E94">
        <w:rPr>
          <w:noProof/>
        </w:rPr>
        <w:drawing>
          <wp:inline distT="0" distB="0" distL="0" distR="0" wp14:anchorId="15D5F1E5" wp14:editId="5BABEAF3">
            <wp:extent cx="3683000" cy="2870200"/>
            <wp:effectExtent l="0" t="0" r="0" b="0"/>
            <wp:docPr id="1484225983" name="Picture 1" descr="A blue rectangular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25983" name="Picture 1" descr="A blue rectangular bar graph&#10;&#10;AI-generated content may be incorrect."/>
                    <pic:cNvPicPr/>
                  </pic:nvPicPr>
                  <pic:blipFill>
                    <a:blip r:embed="rId9"/>
                    <a:stretch>
                      <a:fillRect/>
                    </a:stretch>
                  </pic:blipFill>
                  <pic:spPr>
                    <a:xfrm>
                      <a:off x="0" y="0"/>
                      <a:ext cx="3683000" cy="2870200"/>
                    </a:xfrm>
                    <a:prstGeom prst="rect">
                      <a:avLst/>
                    </a:prstGeom>
                  </pic:spPr>
                </pic:pic>
              </a:graphicData>
            </a:graphic>
          </wp:inline>
        </w:drawing>
      </w:r>
    </w:p>
    <w:p w14:paraId="484A38E1" w14:textId="7DC6AC64" w:rsidR="00C22E94" w:rsidRDefault="00C22E94" w:rsidP="005E3320">
      <w:pPr>
        <w:ind w:firstLine="360"/>
      </w:pPr>
      <w:r w:rsidRPr="00C22E94">
        <w:rPr>
          <w:noProof/>
        </w:rPr>
        <w:lastRenderedPageBreak/>
        <w:drawing>
          <wp:inline distT="0" distB="0" distL="0" distR="0" wp14:anchorId="49D0863E" wp14:editId="1D4D49A6">
            <wp:extent cx="3683000" cy="3111500"/>
            <wp:effectExtent l="0" t="0" r="0" b="0"/>
            <wp:docPr id="2130649124"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49124" name="Picture 1" descr="A graph of blue and orange bars&#10;&#10;AI-generated content may be incorrect."/>
                    <pic:cNvPicPr/>
                  </pic:nvPicPr>
                  <pic:blipFill>
                    <a:blip r:embed="rId10"/>
                    <a:stretch>
                      <a:fillRect/>
                    </a:stretch>
                  </pic:blipFill>
                  <pic:spPr>
                    <a:xfrm>
                      <a:off x="0" y="0"/>
                      <a:ext cx="3683000" cy="3111500"/>
                    </a:xfrm>
                    <a:prstGeom prst="rect">
                      <a:avLst/>
                    </a:prstGeom>
                  </pic:spPr>
                </pic:pic>
              </a:graphicData>
            </a:graphic>
          </wp:inline>
        </w:drawing>
      </w:r>
    </w:p>
    <w:p w14:paraId="3026ADF9" w14:textId="1EE4FDA2" w:rsidR="008175A4" w:rsidRDefault="008175A4" w:rsidP="005E3320">
      <w:pPr>
        <w:ind w:firstLine="360"/>
      </w:pPr>
      <w:r w:rsidRPr="008175A4">
        <w:rPr>
          <w:noProof/>
        </w:rPr>
        <w:drawing>
          <wp:inline distT="0" distB="0" distL="0" distR="0" wp14:anchorId="51E2E919" wp14:editId="0DA7E769">
            <wp:extent cx="3568700" cy="2870200"/>
            <wp:effectExtent l="0" t="0" r="0" b="0"/>
            <wp:docPr id="299134154" name="Picture 1"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4154" name="Picture 1" descr="A diagram of a chart&#10;&#10;AI-generated content may be incorrect."/>
                    <pic:cNvPicPr/>
                  </pic:nvPicPr>
                  <pic:blipFill>
                    <a:blip r:embed="rId11"/>
                    <a:stretch>
                      <a:fillRect/>
                    </a:stretch>
                  </pic:blipFill>
                  <pic:spPr>
                    <a:xfrm>
                      <a:off x="0" y="0"/>
                      <a:ext cx="3568700" cy="2870200"/>
                    </a:xfrm>
                    <a:prstGeom prst="rect">
                      <a:avLst/>
                    </a:prstGeom>
                  </pic:spPr>
                </pic:pic>
              </a:graphicData>
            </a:graphic>
          </wp:inline>
        </w:drawing>
      </w:r>
    </w:p>
    <w:p w14:paraId="5B0380DB" w14:textId="77777777" w:rsidR="00D23D39" w:rsidRDefault="003E3F51" w:rsidP="00D23D39">
      <w:pPr>
        <w:ind w:firstLine="360"/>
      </w:pPr>
      <w:r w:rsidRPr="005E3320">
        <w:rPr>
          <w:b/>
          <w:bCs/>
        </w:rPr>
        <w:t>Modeling Techniques</w:t>
      </w:r>
      <w:r w:rsidR="005E3320">
        <w:t xml:space="preserve">. </w:t>
      </w:r>
      <w:r w:rsidR="00D23D39">
        <w:t>Multiple classification algorithms were developed and evaluated to assess predictive performance and tradeoffs between interpretability and accuracy. The models implemented included logistic regression, decision tree classifiers, and random forest classifiers. A unified preprocessing pipeline was created using one-hot encoding for categorical variables and standardization for numerical variables to ensure consistent feature treatment across models.</w:t>
      </w:r>
    </w:p>
    <w:p w14:paraId="426AEA1B" w14:textId="77777777" w:rsidR="00D23D39" w:rsidRDefault="00D23D39" w:rsidP="00D23D39">
      <w:pPr>
        <w:ind w:firstLine="360"/>
      </w:pPr>
      <w:r>
        <w:lastRenderedPageBreak/>
        <w:t xml:space="preserve">Class imbalance was addressed </w:t>
      </w:r>
      <w:proofErr w:type="gramStart"/>
      <w:r>
        <w:t>through the use of</w:t>
      </w:r>
      <w:proofErr w:type="gramEnd"/>
      <w:r>
        <w:t xml:space="preserve"> class-weighted loss functions, prioritizing recall for churned customers due to the higher business cost of failing to identify at-risk customers. Model performance was evaluated using accuracy, precision, recall, F1-score, and ROC-AUC metrics. While multiple models were tested, logistic regression was selected as the final model due to its strong performance and superior interpretability for business stakeholders.</w:t>
      </w:r>
    </w:p>
    <w:p w14:paraId="6EECE543" w14:textId="4D9E0677" w:rsidR="003E3F51" w:rsidRDefault="003E3F51" w:rsidP="00D23D39">
      <w:pPr>
        <w:ind w:firstLine="360"/>
      </w:pPr>
      <w:r w:rsidRPr="00BB12AE">
        <w:rPr>
          <w:b/>
          <w:bCs/>
        </w:rPr>
        <w:t>Analysis</w:t>
      </w:r>
      <w:r w:rsidR="00BB12AE">
        <w:t xml:space="preserve">. </w:t>
      </w:r>
      <w:r>
        <w:t xml:space="preserve">The logistic regression model achieved an overall accuracy of 74% and an ROC-AUC score of 0.84, indicating strong predictive capability. The model demonstrated a recall of 78% for churned customers, meaning that </w:t>
      </w:r>
      <w:proofErr w:type="gramStart"/>
      <w:r>
        <w:t>the majority of</w:t>
      </w:r>
      <w:proofErr w:type="gramEnd"/>
      <w:r>
        <w:t xml:space="preserve"> customers who left were correctly identified. Key predictors of churn included customer tenure, monthly charges, and contract type.</w:t>
      </w:r>
      <w:r w:rsidR="0022482D">
        <w:t xml:space="preserve"> </w:t>
      </w:r>
      <w:r>
        <w:t>Customers on month-to-month contracts, with higher monthly charges and shorter tenure, were significantly more likely to churn.</w:t>
      </w:r>
    </w:p>
    <w:p w14:paraId="72A6B908" w14:textId="62731655" w:rsidR="00AA2E44" w:rsidRDefault="00AA2E44" w:rsidP="00D23D39">
      <w:pPr>
        <w:ind w:firstLine="360"/>
      </w:pPr>
      <w:r w:rsidRPr="00AA2E44">
        <w:rPr>
          <w:noProof/>
        </w:rPr>
        <w:drawing>
          <wp:inline distT="0" distB="0" distL="0" distR="0" wp14:anchorId="742C952A" wp14:editId="19DA315D">
            <wp:extent cx="4464424" cy="3334190"/>
            <wp:effectExtent l="0" t="0" r="0" b="6350"/>
            <wp:docPr id="955474485"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74485" name="Picture 1" descr="A graph of a curve&#10;&#10;AI-generated content may be incorrect."/>
                    <pic:cNvPicPr/>
                  </pic:nvPicPr>
                  <pic:blipFill>
                    <a:blip r:embed="rId12"/>
                    <a:stretch>
                      <a:fillRect/>
                    </a:stretch>
                  </pic:blipFill>
                  <pic:spPr>
                    <a:xfrm>
                      <a:off x="0" y="0"/>
                      <a:ext cx="4470458" cy="3338697"/>
                    </a:xfrm>
                    <a:prstGeom prst="rect">
                      <a:avLst/>
                    </a:prstGeom>
                  </pic:spPr>
                </pic:pic>
              </a:graphicData>
            </a:graphic>
          </wp:inline>
        </w:drawing>
      </w:r>
    </w:p>
    <w:p w14:paraId="11242C8F" w14:textId="5056D223" w:rsidR="003E3F51" w:rsidRDefault="003E3F51" w:rsidP="003E3F51">
      <w:pPr>
        <w:ind w:firstLine="360"/>
      </w:pPr>
      <w:r>
        <w:t xml:space="preserve">The results demonstrate that customer churn can be effectively predicted using readily available customer data. While no model can perfectly predict churn, the developed approach </w:t>
      </w:r>
      <w:r>
        <w:lastRenderedPageBreak/>
        <w:t xml:space="preserve">provides valuable insights that allow organizations to identify high-risk customers and intervene proactively. The findings </w:t>
      </w:r>
      <w:r w:rsidR="002E1697">
        <w:t>underscore</w:t>
      </w:r>
      <w:r>
        <w:t xml:space="preserve"> the importance of long-term contracts, competitive pricing, and </w:t>
      </w:r>
      <w:r w:rsidR="002E1697">
        <w:t xml:space="preserve">effective </w:t>
      </w:r>
      <w:r>
        <w:t xml:space="preserve">customer support services in </w:t>
      </w:r>
      <w:r w:rsidR="002E1697">
        <w:t>mitigating</w:t>
      </w:r>
      <w:r>
        <w:t xml:space="preserve"> churn.</w:t>
      </w:r>
    </w:p>
    <w:p w14:paraId="65D51F1A" w14:textId="0D08628F" w:rsidR="00807F58" w:rsidRDefault="00807F58" w:rsidP="003E3F51">
      <w:pPr>
        <w:ind w:firstLine="360"/>
      </w:pPr>
      <w:r>
        <w:rPr>
          <w:noProof/>
        </w:rPr>
        <w:drawing>
          <wp:inline distT="0" distB="0" distL="0" distR="0" wp14:anchorId="15B9B8CE" wp14:editId="01C053C8">
            <wp:extent cx="4876800" cy="1633936"/>
            <wp:effectExtent l="0" t="0" r="0" b="4445"/>
            <wp:docPr id="2062802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02086"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8204" cy="1641107"/>
                    </a:xfrm>
                    <a:prstGeom prst="rect">
                      <a:avLst/>
                    </a:prstGeom>
                  </pic:spPr>
                </pic:pic>
              </a:graphicData>
            </a:graphic>
          </wp:inline>
        </w:drawing>
      </w:r>
    </w:p>
    <w:p w14:paraId="1CEED5AD" w14:textId="77777777" w:rsidR="003B4572" w:rsidRPr="003B4572" w:rsidRDefault="003E3F51" w:rsidP="003B4572">
      <w:pPr>
        <w:ind w:firstLine="0"/>
        <w:rPr>
          <w:b/>
          <w:bCs/>
        </w:rPr>
      </w:pPr>
      <w:r w:rsidRPr="003B4572">
        <w:rPr>
          <w:b/>
          <w:bCs/>
        </w:rPr>
        <w:t>Assumptions</w:t>
      </w:r>
    </w:p>
    <w:p w14:paraId="1C24ECD6" w14:textId="3641FF60" w:rsidR="003E3F51" w:rsidRDefault="003E3F51" w:rsidP="003B4572">
      <w:pPr>
        <w:ind w:firstLine="360"/>
      </w:pPr>
      <w:r>
        <w:t>This analysis assumes that historical customer behavior is indicative of future behavior and that the dataset accurately represents real-world telecommunications customers. It is also assumed that billing structures remain relatively stable over time.</w:t>
      </w:r>
    </w:p>
    <w:p w14:paraId="4929E0FE" w14:textId="652CD557" w:rsidR="003E3F51" w:rsidRPr="003B4572" w:rsidRDefault="003E3F51" w:rsidP="003B4572">
      <w:pPr>
        <w:ind w:firstLine="0"/>
        <w:rPr>
          <w:b/>
          <w:bCs/>
        </w:rPr>
      </w:pPr>
      <w:r w:rsidRPr="003B4572">
        <w:rPr>
          <w:b/>
          <w:bCs/>
        </w:rPr>
        <w:t>Limitations</w:t>
      </w:r>
    </w:p>
    <w:p w14:paraId="65963B74" w14:textId="0401578E" w:rsidR="003E3F51" w:rsidRDefault="003E3F51" w:rsidP="003B4572">
      <w:pPr>
        <w:ind w:firstLine="360"/>
      </w:pPr>
      <w:r>
        <w:t>The dataset represents a single telecommunications provider and may not generalize to all markets or customer segments. Additionally, the data is cross-sectional rather than time-series, limiting the ability to model churn dynamics over time.</w:t>
      </w:r>
    </w:p>
    <w:p w14:paraId="292A4F08" w14:textId="795D94DC" w:rsidR="003E3F51" w:rsidRPr="003B4572" w:rsidRDefault="003E3F51" w:rsidP="003B4572">
      <w:pPr>
        <w:ind w:firstLine="0"/>
        <w:rPr>
          <w:b/>
          <w:bCs/>
        </w:rPr>
      </w:pPr>
      <w:r w:rsidRPr="003B4572">
        <w:rPr>
          <w:b/>
          <w:bCs/>
        </w:rPr>
        <w:t>Challenges</w:t>
      </w:r>
    </w:p>
    <w:p w14:paraId="5726A54B" w14:textId="38BBC164" w:rsidR="003E3F51" w:rsidRDefault="003E3F51" w:rsidP="003E3F51">
      <w:pPr>
        <w:ind w:firstLine="360"/>
      </w:pPr>
      <w:r>
        <w:t xml:space="preserve">Key challenges included handling class imbalance, preprocessing </w:t>
      </w:r>
      <w:proofErr w:type="gramStart"/>
      <w:r>
        <w:t>a large number of</w:t>
      </w:r>
      <w:proofErr w:type="gramEnd"/>
      <w:r>
        <w:t xml:space="preserve"> categorical variables, and </w:t>
      </w:r>
      <w:r w:rsidR="005C37F2">
        <w:t>striking a balance between</w:t>
      </w:r>
      <w:r>
        <w:t xml:space="preserve"> model interpretability </w:t>
      </w:r>
      <w:r w:rsidR="005C37F2">
        <w:t>and</w:t>
      </w:r>
      <w:r>
        <w:t xml:space="preserve"> predictive performance.</w:t>
      </w:r>
    </w:p>
    <w:p w14:paraId="0094B70C" w14:textId="1874BED8" w:rsidR="003E3F51" w:rsidRPr="003B4572" w:rsidRDefault="003E3F51" w:rsidP="003B4572">
      <w:pPr>
        <w:ind w:firstLine="0"/>
        <w:rPr>
          <w:b/>
          <w:bCs/>
        </w:rPr>
      </w:pPr>
      <w:r w:rsidRPr="003B4572">
        <w:rPr>
          <w:b/>
          <w:bCs/>
        </w:rPr>
        <w:t>Future Uses and Additional Applications</w:t>
      </w:r>
    </w:p>
    <w:p w14:paraId="643EE99A" w14:textId="77777777" w:rsidR="003E3F51" w:rsidRDefault="003E3F51" w:rsidP="003E3F51">
      <w:pPr>
        <w:ind w:firstLine="360"/>
      </w:pPr>
      <w:r>
        <w:lastRenderedPageBreak/>
        <w:t>Future work could incorporate customer interaction data, such as support tickets or service outages, to enhance predictive accuracy. Advanced techniques such as gradient boosting or survival analysis could also be explored.</w:t>
      </w:r>
    </w:p>
    <w:p w14:paraId="2C0F27AA" w14:textId="7FEC1AF2" w:rsidR="003E3F51" w:rsidRPr="003B4572" w:rsidRDefault="003E3F51" w:rsidP="003B4572">
      <w:pPr>
        <w:ind w:firstLine="0"/>
        <w:rPr>
          <w:b/>
          <w:bCs/>
        </w:rPr>
      </w:pPr>
      <w:r w:rsidRPr="003B4572">
        <w:rPr>
          <w:b/>
          <w:bCs/>
        </w:rPr>
        <w:t>Recommendations</w:t>
      </w:r>
    </w:p>
    <w:p w14:paraId="5C717B13" w14:textId="1DD3FE8B" w:rsidR="003E3F51" w:rsidRDefault="003E3F51" w:rsidP="003E3F51">
      <w:pPr>
        <w:ind w:firstLine="360"/>
      </w:pPr>
      <w:r>
        <w:t xml:space="preserve">Telecommunications companies should prioritize retention efforts for customers on month-to-month contracts and those with short </w:t>
      </w:r>
      <w:r w:rsidR="005C37F2">
        <w:t>tenures</w:t>
      </w:r>
      <w:r>
        <w:t>. Incentives such as discounted long-term contracts, bundled services, or enhanced technical support may reduce churn rates.</w:t>
      </w:r>
    </w:p>
    <w:p w14:paraId="659E3C0B" w14:textId="72F77F2D" w:rsidR="003E3F51" w:rsidRPr="003B4572" w:rsidRDefault="003E3F51" w:rsidP="003B4572">
      <w:pPr>
        <w:ind w:firstLine="0"/>
        <w:rPr>
          <w:b/>
          <w:bCs/>
        </w:rPr>
      </w:pPr>
      <w:r w:rsidRPr="003B4572">
        <w:rPr>
          <w:b/>
          <w:bCs/>
        </w:rPr>
        <w:t>Implementation Plan</w:t>
      </w:r>
    </w:p>
    <w:p w14:paraId="02726DEF" w14:textId="77777777" w:rsidR="003E3F51" w:rsidRDefault="003E3F51" w:rsidP="003E3F51">
      <w:pPr>
        <w:ind w:firstLine="360"/>
      </w:pPr>
      <w:r>
        <w:t>The predictive model can be deployed as a customer risk-scoring tool integrated into customer relationship management systems. Marketing and retention teams can use churn risk scores to target proactive outreach campaigns.</w:t>
      </w:r>
    </w:p>
    <w:p w14:paraId="51657F44" w14:textId="1EC58251" w:rsidR="003E3F51" w:rsidRPr="003B4572" w:rsidRDefault="003E3F51" w:rsidP="003B4572">
      <w:pPr>
        <w:ind w:firstLine="0"/>
        <w:rPr>
          <w:b/>
          <w:bCs/>
        </w:rPr>
      </w:pPr>
      <w:r w:rsidRPr="003B4572">
        <w:rPr>
          <w:b/>
          <w:bCs/>
        </w:rPr>
        <w:t>Ethical Assessment</w:t>
      </w:r>
    </w:p>
    <w:p w14:paraId="3DD040F3" w14:textId="65F73796" w:rsidR="003E3F51" w:rsidRDefault="003E3F51" w:rsidP="003E3F51">
      <w:pPr>
        <w:ind w:firstLine="360"/>
      </w:pPr>
      <w:r>
        <w:t xml:space="preserve">Ethical considerations </w:t>
      </w:r>
      <w:r w:rsidR="000D652E">
        <w:t>encompass</w:t>
      </w:r>
      <w:r>
        <w:t xml:space="preserve"> ensuring customer privacy, preventing discriminatory targeting, and maintaining transparency in </w:t>
      </w:r>
      <w:r w:rsidR="000D652E">
        <w:t>the application of</w:t>
      </w:r>
      <w:r>
        <w:t xml:space="preserve"> predictive models </w:t>
      </w:r>
      <w:r w:rsidR="000D652E">
        <w:t>to</w:t>
      </w:r>
      <w:r>
        <w:t xml:space="preserve"> business decisions. Models should be used to support customers rather than penalize them.</w:t>
      </w:r>
    </w:p>
    <w:p w14:paraId="7777E374" w14:textId="503728E3" w:rsidR="003E3F51" w:rsidRPr="00BB1813" w:rsidRDefault="003E3F51" w:rsidP="00BB1813">
      <w:pPr>
        <w:ind w:firstLine="0"/>
        <w:rPr>
          <w:b/>
          <w:bCs/>
        </w:rPr>
      </w:pPr>
      <w:r w:rsidRPr="00BB1813">
        <w:rPr>
          <w:b/>
          <w:bCs/>
        </w:rPr>
        <w:t>Appendix A: Supporting Documentation</w:t>
      </w:r>
    </w:p>
    <w:p w14:paraId="1CCEC352" w14:textId="29A6FFEE" w:rsidR="003E3F51" w:rsidRDefault="003E3F51" w:rsidP="00674855">
      <w:pPr>
        <w:ind w:firstLine="360"/>
      </w:pPr>
      <w:r>
        <w:t>The appendix includes data preprocessing scripts, exploratory data analysis visualizations, and model evaluation outputs. All code used in this analysis is available via a GitHub repository</w:t>
      </w:r>
      <w:r w:rsidR="00081C49">
        <w:t xml:space="preserve"> and attached</w:t>
      </w:r>
      <w:r>
        <w:t>.</w:t>
      </w:r>
    </w:p>
    <w:p w14:paraId="6CFDE43B" w14:textId="2E3F742D" w:rsidR="003E3F51" w:rsidRPr="00674855" w:rsidRDefault="003E3F51" w:rsidP="00674855">
      <w:pPr>
        <w:ind w:firstLine="0"/>
        <w:rPr>
          <w:b/>
          <w:bCs/>
        </w:rPr>
      </w:pPr>
      <w:r w:rsidRPr="00674855">
        <w:rPr>
          <w:b/>
          <w:bCs/>
        </w:rPr>
        <w:t>Questions an Audience Might Ask</w:t>
      </w:r>
    </w:p>
    <w:p w14:paraId="63299D66" w14:textId="77777777" w:rsidR="003E3F51" w:rsidRDefault="003E3F51" w:rsidP="003E3F51">
      <w:pPr>
        <w:ind w:firstLine="360"/>
      </w:pPr>
      <w:r>
        <w:t>1. Why was recall prioritized over precision for churn prediction?</w:t>
      </w:r>
    </w:p>
    <w:p w14:paraId="4E883688" w14:textId="77777777" w:rsidR="003E3F51" w:rsidRDefault="003E3F51" w:rsidP="003E3F51">
      <w:pPr>
        <w:ind w:firstLine="360"/>
      </w:pPr>
      <w:r>
        <w:t>2. How does class imbalance affect model performance?</w:t>
      </w:r>
    </w:p>
    <w:p w14:paraId="5AA0EF7F" w14:textId="77777777" w:rsidR="003E3F51" w:rsidRDefault="003E3F51" w:rsidP="003E3F51">
      <w:pPr>
        <w:ind w:firstLine="360"/>
      </w:pPr>
      <w:r>
        <w:t>3. Can this model be applied to other industries?</w:t>
      </w:r>
    </w:p>
    <w:p w14:paraId="6B10D125" w14:textId="77777777" w:rsidR="003E3F51" w:rsidRDefault="003E3F51" w:rsidP="003E3F51">
      <w:pPr>
        <w:ind w:firstLine="360"/>
      </w:pPr>
      <w:r>
        <w:lastRenderedPageBreak/>
        <w:t>4. What is the business cost of false positives versus false negatives?</w:t>
      </w:r>
    </w:p>
    <w:p w14:paraId="7F347BDD" w14:textId="77777777" w:rsidR="003E3F51" w:rsidRDefault="003E3F51" w:rsidP="003E3F51">
      <w:pPr>
        <w:ind w:firstLine="360"/>
      </w:pPr>
      <w:r>
        <w:t>5. How often should the model be retrained?</w:t>
      </w:r>
    </w:p>
    <w:p w14:paraId="1B80BE0E" w14:textId="3CB6577C" w:rsidR="003E3F51" w:rsidRDefault="003E3F51" w:rsidP="003E3F51">
      <w:pPr>
        <w:ind w:firstLine="360"/>
      </w:pPr>
      <w:r>
        <w:t xml:space="preserve">6. Which features had the </w:t>
      </w:r>
      <w:r w:rsidR="005C37F2">
        <w:t>most significant</w:t>
      </w:r>
      <w:r>
        <w:t xml:space="preserve"> influence on churn?</w:t>
      </w:r>
    </w:p>
    <w:p w14:paraId="3507E0CD" w14:textId="77777777" w:rsidR="003E3F51" w:rsidRDefault="003E3F51" w:rsidP="003E3F51">
      <w:pPr>
        <w:ind w:firstLine="360"/>
      </w:pPr>
      <w:r>
        <w:t>7. How does this model integrate with existing business systems?</w:t>
      </w:r>
    </w:p>
    <w:p w14:paraId="0A47D76B" w14:textId="77777777" w:rsidR="003E3F51" w:rsidRDefault="003E3F51" w:rsidP="003E3F51">
      <w:pPr>
        <w:ind w:firstLine="360"/>
      </w:pPr>
      <w:r>
        <w:t>8. What ethical risks exist when using customer data?</w:t>
      </w:r>
    </w:p>
    <w:p w14:paraId="011FC72B" w14:textId="77777777" w:rsidR="003E3F51" w:rsidRDefault="003E3F51" w:rsidP="003E3F51">
      <w:pPr>
        <w:ind w:firstLine="360"/>
      </w:pPr>
      <w:r>
        <w:t>9. How scalable is this approach for larger datasets?</w:t>
      </w:r>
    </w:p>
    <w:p w14:paraId="3B285EF0" w14:textId="77777777" w:rsidR="003E3F51" w:rsidRDefault="003E3F51" w:rsidP="003E3F51">
      <w:pPr>
        <w:ind w:firstLine="360"/>
      </w:pPr>
      <w:r>
        <w:t>10. What additional data would improve prediction accuracy?</w:t>
      </w:r>
    </w:p>
    <w:p w14:paraId="16CEFE60" w14:textId="77777777" w:rsidR="003E3F51" w:rsidRDefault="003E3F51" w:rsidP="003E3F51">
      <w:pPr>
        <w:ind w:firstLine="360"/>
      </w:pPr>
    </w:p>
    <w:p w14:paraId="58CD8D8A" w14:textId="77777777" w:rsidR="000E3C50" w:rsidRDefault="000E3C50" w:rsidP="00920AD5">
      <w:pPr>
        <w:ind w:firstLine="0"/>
      </w:pPr>
    </w:p>
    <w:p w14:paraId="52538DBC" w14:textId="77777777" w:rsidR="00605F30" w:rsidRDefault="00605F30" w:rsidP="00920AD5">
      <w:pPr>
        <w:ind w:firstLine="0"/>
      </w:pPr>
    </w:p>
    <w:p w14:paraId="16A3E6F9" w14:textId="77777777" w:rsidR="00605F30" w:rsidRDefault="00605F30" w:rsidP="00920AD5">
      <w:pPr>
        <w:ind w:firstLine="0"/>
      </w:pPr>
    </w:p>
    <w:p w14:paraId="4E2DE2C0" w14:textId="77777777" w:rsidR="00605F30" w:rsidRDefault="00605F30" w:rsidP="00920AD5">
      <w:pPr>
        <w:ind w:firstLine="0"/>
      </w:pPr>
    </w:p>
    <w:p w14:paraId="05B4336E" w14:textId="77777777" w:rsidR="00605F30" w:rsidRDefault="00605F30" w:rsidP="00920AD5">
      <w:pPr>
        <w:ind w:firstLine="0"/>
      </w:pPr>
    </w:p>
    <w:p w14:paraId="5A1700E5" w14:textId="77777777" w:rsidR="00605F30" w:rsidRDefault="00605F30" w:rsidP="00920AD5">
      <w:pPr>
        <w:ind w:firstLine="0"/>
      </w:pPr>
    </w:p>
    <w:p w14:paraId="33149E68" w14:textId="77777777" w:rsidR="00605F30" w:rsidRDefault="00605F30" w:rsidP="00920AD5">
      <w:pPr>
        <w:ind w:firstLine="0"/>
      </w:pPr>
    </w:p>
    <w:p w14:paraId="6102DADE" w14:textId="77777777" w:rsidR="00605F30" w:rsidRDefault="00605F30" w:rsidP="00920AD5">
      <w:pPr>
        <w:ind w:firstLine="0"/>
      </w:pPr>
    </w:p>
    <w:p w14:paraId="3F4A1FAB" w14:textId="77777777" w:rsidR="00605F30" w:rsidRDefault="00605F30" w:rsidP="00920AD5">
      <w:pPr>
        <w:ind w:firstLine="0"/>
      </w:pPr>
    </w:p>
    <w:p w14:paraId="3A0031FD" w14:textId="77777777" w:rsidR="00605F30" w:rsidRDefault="00605F30" w:rsidP="00920AD5">
      <w:pPr>
        <w:ind w:firstLine="0"/>
      </w:pPr>
    </w:p>
    <w:p w14:paraId="3FD20A99" w14:textId="77777777" w:rsidR="00605F30" w:rsidRDefault="00605F30" w:rsidP="00920AD5">
      <w:pPr>
        <w:ind w:firstLine="0"/>
      </w:pPr>
    </w:p>
    <w:p w14:paraId="6B22D832" w14:textId="77777777" w:rsidR="00605F30" w:rsidRDefault="00605F30" w:rsidP="00920AD5">
      <w:pPr>
        <w:ind w:firstLine="0"/>
      </w:pPr>
    </w:p>
    <w:p w14:paraId="79C9E046" w14:textId="77777777" w:rsidR="00605F30" w:rsidRDefault="00605F30" w:rsidP="00920AD5">
      <w:pPr>
        <w:ind w:firstLine="0"/>
      </w:pPr>
    </w:p>
    <w:p w14:paraId="3997FBF7" w14:textId="77777777" w:rsidR="00605F30" w:rsidRDefault="00605F30" w:rsidP="00920AD5">
      <w:pPr>
        <w:ind w:firstLine="0"/>
      </w:pPr>
    </w:p>
    <w:p w14:paraId="1110987D" w14:textId="77777777" w:rsidR="00605F30" w:rsidRDefault="00605F30" w:rsidP="00920AD5">
      <w:pPr>
        <w:ind w:firstLine="0"/>
      </w:pPr>
    </w:p>
    <w:p w14:paraId="2C5E58F6" w14:textId="77777777" w:rsidR="00605F30" w:rsidRDefault="00605F30" w:rsidP="00920AD5">
      <w:pPr>
        <w:ind w:firstLine="0"/>
      </w:pPr>
    </w:p>
    <w:p w14:paraId="671EB85A" w14:textId="60BBC23E" w:rsidR="000E3C50" w:rsidRDefault="000E3C50" w:rsidP="000E3C50">
      <w:pPr>
        <w:ind w:firstLine="360"/>
      </w:pPr>
      <w:r>
        <w:t>References</w:t>
      </w:r>
    </w:p>
    <w:p w14:paraId="179D6ECD" w14:textId="77777777" w:rsidR="008B03A3" w:rsidRPr="008B03A3" w:rsidRDefault="008B03A3" w:rsidP="008B03A3">
      <w:pPr>
        <w:spacing w:line="480" w:lineRule="atLeast"/>
        <w:ind w:left="720" w:hanging="360"/>
        <w:rPr>
          <w:rFonts w:ascii="Times New Roman" w:eastAsia="Times New Roman" w:hAnsi="Times New Roman" w:cs="Times New Roman"/>
          <w:color w:val="000000"/>
          <w:lang w:eastAsia="en-US"/>
        </w:rPr>
      </w:pPr>
      <w:r w:rsidRPr="008B03A3">
        <w:rPr>
          <w:rFonts w:ascii="Times New Roman" w:eastAsia="Times New Roman" w:hAnsi="Times New Roman" w:cs="Times New Roman"/>
          <w:color w:val="000000"/>
          <w:lang w:eastAsia="en-US"/>
        </w:rPr>
        <w:t>Kaggle. (2017). </w:t>
      </w:r>
      <w:r w:rsidRPr="008B03A3">
        <w:rPr>
          <w:rFonts w:ascii="Times New Roman" w:eastAsia="Times New Roman" w:hAnsi="Times New Roman" w:cs="Times New Roman"/>
          <w:i/>
          <w:iCs/>
          <w:color w:val="000000"/>
          <w:lang w:eastAsia="en-US"/>
        </w:rPr>
        <w:t>Telco Customer Churn</w:t>
      </w:r>
      <w:r w:rsidRPr="008B03A3">
        <w:rPr>
          <w:rFonts w:ascii="Times New Roman" w:eastAsia="Times New Roman" w:hAnsi="Times New Roman" w:cs="Times New Roman"/>
          <w:color w:val="000000"/>
          <w:lang w:eastAsia="en-US"/>
        </w:rPr>
        <w:t>. Www.kaggle.com. https://www.kaggle.com/datasets/blastchar/telco-customer-churn</w:t>
      </w:r>
    </w:p>
    <w:p w14:paraId="7B1D1641" w14:textId="725640BC" w:rsidR="000E3C50" w:rsidRPr="000E3C50" w:rsidRDefault="000E3C50" w:rsidP="000E3C50">
      <w:pPr>
        <w:ind w:firstLine="360"/>
      </w:pPr>
    </w:p>
    <w:sectPr w:rsidR="000E3C50" w:rsidRPr="000E3C50">
      <w:headerReference w:type="default"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21312" w14:textId="77777777" w:rsidR="00C2156D" w:rsidRDefault="00C2156D">
      <w:pPr>
        <w:spacing w:line="240" w:lineRule="auto"/>
      </w:pPr>
      <w:r>
        <w:separator/>
      </w:r>
    </w:p>
    <w:p w14:paraId="1CB261C6" w14:textId="77777777" w:rsidR="00C2156D" w:rsidRDefault="00C2156D"/>
  </w:endnote>
  <w:endnote w:type="continuationSeparator" w:id="0">
    <w:p w14:paraId="5CDB8CBA" w14:textId="77777777" w:rsidR="00C2156D" w:rsidRDefault="00C2156D">
      <w:pPr>
        <w:spacing w:line="240" w:lineRule="auto"/>
      </w:pPr>
      <w:r>
        <w:continuationSeparator/>
      </w:r>
    </w:p>
    <w:p w14:paraId="6DB2A4D8" w14:textId="77777777" w:rsidR="00C2156D" w:rsidRDefault="00C215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9CB9B" w14:paraId="6236FD0C" w14:textId="77777777" w:rsidTr="5B19CB9B">
      <w:trPr>
        <w:trHeight w:val="300"/>
      </w:trPr>
      <w:tc>
        <w:tcPr>
          <w:tcW w:w="3120" w:type="dxa"/>
        </w:tcPr>
        <w:p w14:paraId="2000F21F" w14:textId="76586D81" w:rsidR="5B19CB9B" w:rsidRDefault="5B19CB9B" w:rsidP="5B19CB9B">
          <w:pPr>
            <w:pStyle w:val="Header"/>
            <w:ind w:left="-115"/>
          </w:pPr>
        </w:p>
      </w:tc>
      <w:tc>
        <w:tcPr>
          <w:tcW w:w="3120" w:type="dxa"/>
        </w:tcPr>
        <w:p w14:paraId="4E935087" w14:textId="10F548EC" w:rsidR="5B19CB9B" w:rsidRDefault="5B19CB9B" w:rsidP="5B19CB9B">
          <w:pPr>
            <w:pStyle w:val="Header"/>
            <w:jc w:val="center"/>
          </w:pPr>
        </w:p>
      </w:tc>
      <w:tc>
        <w:tcPr>
          <w:tcW w:w="3120" w:type="dxa"/>
        </w:tcPr>
        <w:p w14:paraId="0B9DAF91" w14:textId="7606F0E8" w:rsidR="5B19CB9B" w:rsidRDefault="5B19CB9B" w:rsidP="5B19CB9B">
          <w:pPr>
            <w:pStyle w:val="Header"/>
            <w:ind w:right="-115"/>
            <w:jc w:val="right"/>
          </w:pPr>
        </w:p>
      </w:tc>
    </w:tr>
  </w:tbl>
  <w:p w14:paraId="385B40BE" w14:textId="743F51A0" w:rsidR="5B19CB9B" w:rsidRDefault="5B19CB9B" w:rsidP="5B19C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19CB9B" w14:paraId="235E4F35" w14:textId="77777777" w:rsidTr="5B19CB9B">
      <w:trPr>
        <w:trHeight w:val="300"/>
      </w:trPr>
      <w:tc>
        <w:tcPr>
          <w:tcW w:w="3120" w:type="dxa"/>
        </w:tcPr>
        <w:p w14:paraId="129FC907" w14:textId="5094F115" w:rsidR="5B19CB9B" w:rsidRDefault="5B19CB9B" w:rsidP="5B19CB9B">
          <w:pPr>
            <w:pStyle w:val="Header"/>
            <w:ind w:left="-115"/>
          </w:pPr>
        </w:p>
      </w:tc>
      <w:tc>
        <w:tcPr>
          <w:tcW w:w="3120" w:type="dxa"/>
        </w:tcPr>
        <w:p w14:paraId="34B4C1A0" w14:textId="7137D4C0" w:rsidR="5B19CB9B" w:rsidRDefault="5B19CB9B" w:rsidP="5B19CB9B">
          <w:pPr>
            <w:pStyle w:val="Header"/>
            <w:jc w:val="center"/>
          </w:pPr>
        </w:p>
      </w:tc>
      <w:tc>
        <w:tcPr>
          <w:tcW w:w="3120" w:type="dxa"/>
        </w:tcPr>
        <w:p w14:paraId="4F50B735" w14:textId="545550F8" w:rsidR="5B19CB9B" w:rsidRDefault="5B19CB9B" w:rsidP="5B19CB9B">
          <w:pPr>
            <w:pStyle w:val="Header"/>
            <w:ind w:right="-115"/>
            <w:jc w:val="right"/>
          </w:pPr>
        </w:p>
      </w:tc>
    </w:tr>
  </w:tbl>
  <w:p w14:paraId="42B9E87B" w14:textId="759CB914" w:rsidR="5B19CB9B" w:rsidRDefault="5B19CB9B" w:rsidP="5B19C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3CA04" w14:textId="77777777" w:rsidR="00C2156D" w:rsidRDefault="00C2156D">
      <w:pPr>
        <w:spacing w:line="240" w:lineRule="auto"/>
      </w:pPr>
      <w:r>
        <w:separator/>
      </w:r>
    </w:p>
    <w:p w14:paraId="70D9B8AB" w14:textId="77777777" w:rsidR="00C2156D" w:rsidRDefault="00C2156D"/>
  </w:footnote>
  <w:footnote w:type="continuationSeparator" w:id="0">
    <w:p w14:paraId="50386187" w14:textId="77777777" w:rsidR="00C2156D" w:rsidRDefault="00C2156D">
      <w:pPr>
        <w:spacing w:line="240" w:lineRule="auto"/>
      </w:pPr>
      <w:r>
        <w:continuationSeparator/>
      </w:r>
    </w:p>
    <w:p w14:paraId="1E0250AF" w14:textId="77777777" w:rsidR="00C2156D" w:rsidRDefault="00C215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Header layout table"/>
      <w:tblDescription w:val="Header table"/>
    </w:tblPr>
    <w:tblGrid>
      <w:gridCol w:w="8280"/>
      <w:gridCol w:w="1080"/>
    </w:tblGrid>
    <w:tr w:rsidR="00036EF8" w14:paraId="6EBA260D" w14:textId="77777777" w:rsidTr="5B19CB9B">
      <w:tc>
        <w:tcPr>
          <w:tcW w:w="8280" w:type="dxa"/>
        </w:tcPr>
        <w:p w14:paraId="4DC9317A" w14:textId="444BFD1A" w:rsidR="00036EF8" w:rsidRDefault="00BF3CAB">
          <w:pPr>
            <w:pStyle w:val="Header"/>
          </w:pPr>
          <w:r>
            <w:t>PREDICTING CHURN IN THE TELECOMMUNICATONS INDUSTRY</w:t>
          </w:r>
        </w:p>
      </w:tc>
      <w:tc>
        <w:tcPr>
          <w:tcW w:w="1080" w:type="dxa"/>
        </w:tcPr>
        <w:p w14:paraId="25B68469" w14:textId="77777777" w:rsidR="00036EF8" w:rsidRDefault="00000000">
          <w:pPr>
            <w:pStyle w:val="Header"/>
            <w:jc w:val="right"/>
          </w:pPr>
          <w:r>
            <w:fldChar w:fldCharType="begin"/>
          </w:r>
          <w:r>
            <w:instrText xml:space="preserve"> PAGE   \* MERGEFORMAT </w:instrText>
          </w:r>
          <w:r>
            <w:fldChar w:fldCharType="separate"/>
          </w:r>
          <w:r>
            <w:rPr>
              <w:noProof/>
            </w:rPr>
            <w:t>4</w:t>
          </w:r>
          <w:r>
            <w:rPr>
              <w:noProof/>
            </w:rPr>
            <w:fldChar w:fldCharType="end"/>
          </w:r>
        </w:p>
      </w:tc>
    </w:tr>
  </w:tbl>
  <w:p w14:paraId="0A37501D" w14:textId="77777777" w:rsidR="00036EF8" w:rsidRDefault="00036E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Caption w:val="First page header layout table"/>
      <w:tblDescription w:val="Header table"/>
    </w:tblPr>
    <w:tblGrid>
      <w:gridCol w:w="8280"/>
      <w:gridCol w:w="1080"/>
    </w:tblGrid>
    <w:tr w:rsidR="00036EF8" w14:paraId="72F7F9AF" w14:textId="77777777" w:rsidTr="5B19CB9B">
      <w:tc>
        <w:tcPr>
          <w:tcW w:w="8280" w:type="dxa"/>
        </w:tcPr>
        <w:p w14:paraId="4D1CDC70" w14:textId="6BFDEB6C" w:rsidR="00036EF8" w:rsidRDefault="5B19CB9B">
          <w:pPr>
            <w:pStyle w:val="Header"/>
          </w:pPr>
          <w:r>
            <w:t xml:space="preserve">Running head: </w:t>
          </w:r>
          <w:r w:rsidR="00BF3CAB">
            <w:t>PREDICTING CHURN IN THE TELECOMMUNICATONS INDUSTRY</w:t>
          </w:r>
        </w:p>
      </w:tc>
      <w:tc>
        <w:tcPr>
          <w:tcW w:w="1080" w:type="dxa"/>
        </w:tcPr>
        <w:p w14:paraId="3D3D22A9" w14:textId="77777777" w:rsidR="00036EF8" w:rsidRDefault="00000000">
          <w:pPr>
            <w:pStyle w:val="Header"/>
            <w:jc w:val="right"/>
          </w:pPr>
          <w:r>
            <w:fldChar w:fldCharType="begin"/>
          </w:r>
          <w:r>
            <w:instrText xml:space="preserve"> PAGE   \* MERGEFORMAT </w:instrText>
          </w:r>
          <w:r>
            <w:fldChar w:fldCharType="separate"/>
          </w:r>
          <w:r>
            <w:rPr>
              <w:noProof/>
            </w:rPr>
            <w:t>1</w:t>
          </w:r>
          <w:r>
            <w:rPr>
              <w:noProof/>
            </w:rPr>
            <w:fldChar w:fldCharType="end"/>
          </w:r>
        </w:p>
      </w:tc>
    </w:tr>
  </w:tbl>
  <w:p w14:paraId="60061E4C" w14:textId="77777777" w:rsidR="00036EF8" w:rsidRDefault="00036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E21CE5"/>
    <w:multiLevelType w:val="hybridMultilevel"/>
    <w:tmpl w:val="7E308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12E7AF8"/>
    <w:multiLevelType w:val="multilevel"/>
    <w:tmpl w:val="8EF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93D66"/>
    <w:multiLevelType w:val="multilevel"/>
    <w:tmpl w:val="6542F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75515"/>
    <w:multiLevelType w:val="multilevel"/>
    <w:tmpl w:val="8404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0052A"/>
    <w:multiLevelType w:val="hybridMultilevel"/>
    <w:tmpl w:val="A61C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12B13"/>
    <w:multiLevelType w:val="multilevel"/>
    <w:tmpl w:val="8DE4E5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C7205AC"/>
    <w:multiLevelType w:val="hybridMultilevel"/>
    <w:tmpl w:val="6C20A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E387C"/>
    <w:multiLevelType w:val="multilevel"/>
    <w:tmpl w:val="42C2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01452"/>
    <w:multiLevelType w:val="hybridMultilevel"/>
    <w:tmpl w:val="9F1C9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4320E2"/>
    <w:multiLevelType w:val="hybridMultilevel"/>
    <w:tmpl w:val="6D12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087D17"/>
    <w:multiLevelType w:val="multilevel"/>
    <w:tmpl w:val="3FD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E6B66"/>
    <w:multiLevelType w:val="hybridMultilevel"/>
    <w:tmpl w:val="1F1CD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0060AD"/>
    <w:multiLevelType w:val="hybridMultilevel"/>
    <w:tmpl w:val="31366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F74255"/>
    <w:multiLevelType w:val="multilevel"/>
    <w:tmpl w:val="F6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23AAD"/>
    <w:multiLevelType w:val="multilevel"/>
    <w:tmpl w:val="A05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4604"/>
    <w:multiLevelType w:val="multilevel"/>
    <w:tmpl w:val="9C562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E27C9"/>
    <w:multiLevelType w:val="multilevel"/>
    <w:tmpl w:val="EA10F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B6193"/>
    <w:multiLevelType w:val="hybridMultilevel"/>
    <w:tmpl w:val="E968E3EA"/>
    <w:lvl w:ilvl="0" w:tplc="E52C82C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70A4A64"/>
    <w:multiLevelType w:val="hybridMultilevel"/>
    <w:tmpl w:val="51C0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BD72F3"/>
    <w:multiLevelType w:val="multilevel"/>
    <w:tmpl w:val="3C446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D3145"/>
    <w:multiLevelType w:val="multilevel"/>
    <w:tmpl w:val="C5AA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B5011"/>
    <w:multiLevelType w:val="multilevel"/>
    <w:tmpl w:val="D198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C3121"/>
    <w:multiLevelType w:val="hybridMultilevel"/>
    <w:tmpl w:val="D72E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504D70"/>
    <w:multiLevelType w:val="hybridMultilevel"/>
    <w:tmpl w:val="3602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CE2E9E"/>
    <w:multiLevelType w:val="multilevel"/>
    <w:tmpl w:val="1D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00771"/>
    <w:multiLevelType w:val="hybridMultilevel"/>
    <w:tmpl w:val="5EA0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A151B0"/>
    <w:multiLevelType w:val="multilevel"/>
    <w:tmpl w:val="03F6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7B6ADC"/>
    <w:multiLevelType w:val="multilevel"/>
    <w:tmpl w:val="90F2F9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1311ABD"/>
    <w:multiLevelType w:val="hybridMultilevel"/>
    <w:tmpl w:val="F118D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F668B3"/>
    <w:multiLevelType w:val="multilevel"/>
    <w:tmpl w:val="DFC8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82043"/>
    <w:multiLevelType w:val="hybridMultilevel"/>
    <w:tmpl w:val="E2009444"/>
    <w:lvl w:ilvl="0" w:tplc="859A0562">
      <w:start w:val="1"/>
      <w:numFmt w:val="bullet"/>
      <w:lvlText w:val=""/>
      <w:lvlJc w:val="left"/>
      <w:pPr>
        <w:ind w:left="720" w:hanging="360"/>
      </w:pPr>
      <w:rPr>
        <w:rFonts w:ascii="Symbol" w:hAnsi="Symbol" w:hint="default"/>
      </w:rPr>
    </w:lvl>
    <w:lvl w:ilvl="1" w:tplc="FFD2B6B6">
      <w:start w:val="1"/>
      <w:numFmt w:val="bullet"/>
      <w:lvlText w:val="o"/>
      <w:lvlJc w:val="left"/>
      <w:pPr>
        <w:ind w:left="1440" w:hanging="360"/>
      </w:pPr>
      <w:rPr>
        <w:rFonts w:ascii="Courier New" w:hAnsi="Courier New" w:hint="default"/>
      </w:rPr>
    </w:lvl>
    <w:lvl w:ilvl="2" w:tplc="D33EA33C">
      <w:start w:val="1"/>
      <w:numFmt w:val="bullet"/>
      <w:lvlText w:val=""/>
      <w:lvlJc w:val="left"/>
      <w:pPr>
        <w:ind w:left="2160" w:hanging="360"/>
      </w:pPr>
      <w:rPr>
        <w:rFonts w:ascii="Wingdings" w:hAnsi="Wingdings" w:hint="default"/>
      </w:rPr>
    </w:lvl>
    <w:lvl w:ilvl="3" w:tplc="CE0AC9D8">
      <w:start w:val="1"/>
      <w:numFmt w:val="bullet"/>
      <w:lvlText w:val=""/>
      <w:lvlJc w:val="left"/>
      <w:pPr>
        <w:ind w:left="2880" w:hanging="360"/>
      </w:pPr>
      <w:rPr>
        <w:rFonts w:ascii="Symbol" w:hAnsi="Symbol" w:hint="default"/>
      </w:rPr>
    </w:lvl>
    <w:lvl w:ilvl="4" w:tplc="132CBBF4">
      <w:start w:val="1"/>
      <w:numFmt w:val="bullet"/>
      <w:lvlText w:val="o"/>
      <w:lvlJc w:val="left"/>
      <w:pPr>
        <w:ind w:left="3600" w:hanging="360"/>
      </w:pPr>
      <w:rPr>
        <w:rFonts w:ascii="Courier New" w:hAnsi="Courier New" w:hint="default"/>
      </w:rPr>
    </w:lvl>
    <w:lvl w:ilvl="5" w:tplc="1CA2E446">
      <w:start w:val="1"/>
      <w:numFmt w:val="bullet"/>
      <w:lvlText w:val=""/>
      <w:lvlJc w:val="left"/>
      <w:pPr>
        <w:ind w:left="4320" w:hanging="360"/>
      </w:pPr>
      <w:rPr>
        <w:rFonts w:ascii="Wingdings" w:hAnsi="Wingdings" w:hint="default"/>
      </w:rPr>
    </w:lvl>
    <w:lvl w:ilvl="6" w:tplc="07A6D138">
      <w:start w:val="1"/>
      <w:numFmt w:val="bullet"/>
      <w:lvlText w:val=""/>
      <w:lvlJc w:val="left"/>
      <w:pPr>
        <w:ind w:left="5040" w:hanging="360"/>
      </w:pPr>
      <w:rPr>
        <w:rFonts w:ascii="Symbol" w:hAnsi="Symbol" w:hint="default"/>
      </w:rPr>
    </w:lvl>
    <w:lvl w:ilvl="7" w:tplc="F5F07DC2">
      <w:start w:val="1"/>
      <w:numFmt w:val="bullet"/>
      <w:lvlText w:val="o"/>
      <w:lvlJc w:val="left"/>
      <w:pPr>
        <w:ind w:left="5760" w:hanging="360"/>
      </w:pPr>
      <w:rPr>
        <w:rFonts w:ascii="Courier New" w:hAnsi="Courier New" w:hint="default"/>
      </w:rPr>
    </w:lvl>
    <w:lvl w:ilvl="8" w:tplc="E7263938">
      <w:start w:val="1"/>
      <w:numFmt w:val="bullet"/>
      <w:lvlText w:val=""/>
      <w:lvlJc w:val="left"/>
      <w:pPr>
        <w:ind w:left="6480" w:hanging="360"/>
      </w:pPr>
      <w:rPr>
        <w:rFonts w:ascii="Wingdings" w:hAnsi="Wingdings" w:hint="default"/>
      </w:rPr>
    </w:lvl>
  </w:abstractNum>
  <w:abstractNum w:abstractNumId="41" w15:restartNumberingAfterBreak="0">
    <w:nsid w:val="58090BE0"/>
    <w:multiLevelType w:val="hybridMultilevel"/>
    <w:tmpl w:val="6EBED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0348E0"/>
    <w:multiLevelType w:val="hybridMultilevel"/>
    <w:tmpl w:val="EACC5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6F6003"/>
    <w:multiLevelType w:val="multilevel"/>
    <w:tmpl w:val="415E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E4D47"/>
    <w:multiLevelType w:val="hybridMultilevel"/>
    <w:tmpl w:val="B3EE4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7294F1A"/>
    <w:multiLevelType w:val="hybridMultilevel"/>
    <w:tmpl w:val="DBEA2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584CD8"/>
    <w:multiLevelType w:val="hybridMultilevel"/>
    <w:tmpl w:val="A7FAD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8BB243E"/>
    <w:multiLevelType w:val="hybridMultilevel"/>
    <w:tmpl w:val="2250B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DA77FB3"/>
    <w:multiLevelType w:val="multilevel"/>
    <w:tmpl w:val="A47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356E0"/>
    <w:multiLevelType w:val="hybridMultilevel"/>
    <w:tmpl w:val="D7E2A0DE"/>
    <w:lvl w:ilvl="0" w:tplc="C1FA40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0037D27"/>
    <w:multiLevelType w:val="hybridMultilevel"/>
    <w:tmpl w:val="3768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1F0349"/>
    <w:multiLevelType w:val="hybridMultilevel"/>
    <w:tmpl w:val="ADB8F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055E44"/>
    <w:multiLevelType w:val="hybridMultilevel"/>
    <w:tmpl w:val="596A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AB4CD5"/>
    <w:multiLevelType w:val="multilevel"/>
    <w:tmpl w:val="9B7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23410"/>
    <w:multiLevelType w:val="multilevel"/>
    <w:tmpl w:val="1764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9F33DF"/>
    <w:multiLevelType w:val="multilevel"/>
    <w:tmpl w:val="7714A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654504">
    <w:abstractNumId w:val="40"/>
  </w:num>
  <w:num w:numId="2" w16cid:durableId="1951626196">
    <w:abstractNumId w:val="9"/>
  </w:num>
  <w:num w:numId="3" w16cid:durableId="39715212">
    <w:abstractNumId w:val="7"/>
  </w:num>
  <w:num w:numId="4" w16cid:durableId="865219484">
    <w:abstractNumId w:val="6"/>
  </w:num>
  <w:num w:numId="5" w16cid:durableId="724182882">
    <w:abstractNumId w:val="5"/>
  </w:num>
  <w:num w:numId="6" w16cid:durableId="647395769">
    <w:abstractNumId w:val="4"/>
  </w:num>
  <w:num w:numId="7" w16cid:durableId="716707065">
    <w:abstractNumId w:val="8"/>
  </w:num>
  <w:num w:numId="8" w16cid:durableId="265617443">
    <w:abstractNumId w:val="3"/>
  </w:num>
  <w:num w:numId="9" w16cid:durableId="1376853927">
    <w:abstractNumId w:val="2"/>
  </w:num>
  <w:num w:numId="10" w16cid:durableId="1641763074">
    <w:abstractNumId w:val="1"/>
  </w:num>
  <w:num w:numId="11" w16cid:durableId="2091079075">
    <w:abstractNumId w:val="0"/>
  </w:num>
  <w:num w:numId="12" w16cid:durableId="1267690160">
    <w:abstractNumId w:val="9"/>
    <w:lvlOverride w:ilvl="0">
      <w:startOverride w:val="1"/>
    </w:lvlOverride>
  </w:num>
  <w:num w:numId="13" w16cid:durableId="2051832554">
    <w:abstractNumId w:val="21"/>
  </w:num>
  <w:num w:numId="14" w16cid:durableId="450511098">
    <w:abstractNumId w:val="29"/>
  </w:num>
  <w:num w:numId="15" w16cid:durableId="878316486">
    <w:abstractNumId w:val="12"/>
  </w:num>
  <w:num w:numId="16" w16cid:durableId="2082826380">
    <w:abstractNumId w:val="36"/>
  </w:num>
  <w:num w:numId="17" w16cid:durableId="2119134613">
    <w:abstractNumId w:val="13"/>
  </w:num>
  <w:num w:numId="18" w16cid:durableId="1065031425">
    <w:abstractNumId w:val="31"/>
  </w:num>
  <w:num w:numId="19" w16cid:durableId="1214274895">
    <w:abstractNumId w:val="26"/>
  </w:num>
  <w:num w:numId="20" w16cid:durableId="387535458">
    <w:abstractNumId w:val="55"/>
  </w:num>
  <w:num w:numId="21" w16cid:durableId="522671256">
    <w:abstractNumId w:val="24"/>
  </w:num>
  <w:num w:numId="22" w16cid:durableId="11079376">
    <w:abstractNumId w:val="50"/>
  </w:num>
  <w:num w:numId="23" w16cid:durableId="1582913022">
    <w:abstractNumId w:val="32"/>
  </w:num>
  <w:num w:numId="24" w16cid:durableId="295717880">
    <w:abstractNumId w:val="16"/>
  </w:num>
  <w:num w:numId="25" w16cid:durableId="1429738368">
    <w:abstractNumId w:val="28"/>
  </w:num>
  <w:num w:numId="26" w16cid:durableId="1731296839">
    <w:abstractNumId w:val="33"/>
  </w:num>
  <w:num w:numId="27" w16cid:durableId="464546908">
    <w:abstractNumId w:val="35"/>
  </w:num>
  <w:num w:numId="28" w16cid:durableId="888879504">
    <w:abstractNumId w:val="10"/>
  </w:num>
  <w:num w:numId="29" w16cid:durableId="2088185370">
    <w:abstractNumId w:val="44"/>
  </w:num>
  <w:num w:numId="30" w16cid:durableId="2068844590">
    <w:abstractNumId w:val="45"/>
  </w:num>
  <w:num w:numId="31" w16cid:durableId="172306356">
    <w:abstractNumId w:val="41"/>
  </w:num>
  <w:num w:numId="32" w16cid:durableId="54282438">
    <w:abstractNumId w:val="18"/>
  </w:num>
  <w:num w:numId="33" w16cid:durableId="699624458">
    <w:abstractNumId w:val="52"/>
  </w:num>
  <w:num w:numId="34" w16cid:durableId="804590149">
    <w:abstractNumId w:val="14"/>
  </w:num>
  <w:num w:numId="35" w16cid:durableId="489100031">
    <w:abstractNumId w:val="48"/>
  </w:num>
  <w:num w:numId="36" w16cid:durableId="611976132">
    <w:abstractNumId w:val="20"/>
  </w:num>
  <w:num w:numId="37" w16cid:durableId="256210533">
    <w:abstractNumId w:val="51"/>
  </w:num>
  <w:num w:numId="38" w16cid:durableId="837767864">
    <w:abstractNumId w:val="25"/>
  </w:num>
  <w:num w:numId="39" w16cid:durableId="1090197247">
    <w:abstractNumId w:val="42"/>
  </w:num>
  <w:num w:numId="40" w16cid:durableId="113212566">
    <w:abstractNumId w:val="38"/>
  </w:num>
  <w:num w:numId="41" w16cid:durableId="944266994">
    <w:abstractNumId w:val="19"/>
  </w:num>
  <w:num w:numId="42" w16cid:durableId="2034837435">
    <w:abstractNumId w:val="11"/>
  </w:num>
  <w:num w:numId="43" w16cid:durableId="131026749">
    <w:abstractNumId w:val="53"/>
  </w:num>
  <w:num w:numId="44" w16cid:durableId="1305427563">
    <w:abstractNumId w:val="15"/>
  </w:num>
  <w:num w:numId="45" w16cid:durableId="986787856">
    <w:abstractNumId w:val="37"/>
  </w:num>
  <w:num w:numId="46" w16cid:durableId="1665208333">
    <w:abstractNumId w:val="17"/>
  </w:num>
  <w:num w:numId="47" w16cid:durableId="2006664765">
    <w:abstractNumId w:val="54"/>
  </w:num>
  <w:num w:numId="48" w16cid:durableId="1019046457">
    <w:abstractNumId w:val="43"/>
  </w:num>
  <w:num w:numId="49" w16cid:durableId="824128276">
    <w:abstractNumId w:val="39"/>
  </w:num>
  <w:num w:numId="50" w16cid:durableId="846868473">
    <w:abstractNumId w:val="30"/>
  </w:num>
  <w:num w:numId="51" w16cid:durableId="1362050503">
    <w:abstractNumId w:val="23"/>
  </w:num>
  <w:num w:numId="52" w16cid:durableId="1295482305">
    <w:abstractNumId w:val="34"/>
  </w:num>
  <w:num w:numId="53" w16cid:durableId="1265579067">
    <w:abstractNumId w:val="27"/>
  </w:num>
  <w:num w:numId="54" w16cid:durableId="463696041">
    <w:abstractNumId w:val="49"/>
  </w:num>
  <w:num w:numId="55" w16cid:durableId="1477066394">
    <w:abstractNumId w:val="47"/>
  </w:num>
  <w:num w:numId="56" w16cid:durableId="1864005141">
    <w:abstractNumId w:val="46"/>
  </w:num>
  <w:num w:numId="57" w16cid:durableId="16031423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61F7AC"/>
    <w:rsid w:val="00000701"/>
    <w:rsid w:val="00005D88"/>
    <w:rsid w:val="00016EF0"/>
    <w:rsid w:val="000200B5"/>
    <w:rsid w:val="000238B7"/>
    <w:rsid w:val="000248EF"/>
    <w:rsid w:val="00027FBA"/>
    <w:rsid w:val="00036EF8"/>
    <w:rsid w:val="00045450"/>
    <w:rsid w:val="00050ED2"/>
    <w:rsid w:val="00060114"/>
    <w:rsid w:val="0006312D"/>
    <w:rsid w:val="000704F1"/>
    <w:rsid w:val="000715D0"/>
    <w:rsid w:val="0007334A"/>
    <w:rsid w:val="00081C49"/>
    <w:rsid w:val="0009142F"/>
    <w:rsid w:val="000A336F"/>
    <w:rsid w:val="000A52B8"/>
    <w:rsid w:val="000C4ADA"/>
    <w:rsid w:val="000C75D3"/>
    <w:rsid w:val="000D5A5A"/>
    <w:rsid w:val="000D652E"/>
    <w:rsid w:val="000E08D5"/>
    <w:rsid w:val="000E2B29"/>
    <w:rsid w:val="000E3C50"/>
    <w:rsid w:val="0010183A"/>
    <w:rsid w:val="00122621"/>
    <w:rsid w:val="001356E7"/>
    <w:rsid w:val="00156382"/>
    <w:rsid w:val="00162F86"/>
    <w:rsid w:val="00165327"/>
    <w:rsid w:val="001730D2"/>
    <w:rsid w:val="0018588E"/>
    <w:rsid w:val="001A21F0"/>
    <w:rsid w:val="001B0BC7"/>
    <w:rsid w:val="001B4B89"/>
    <w:rsid w:val="001B4FC7"/>
    <w:rsid w:val="001D45B2"/>
    <w:rsid w:val="001F6A89"/>
    <w:rsid w:val="00217F1B"/>
    <w:rsid w:val="0022482D"/>
    <w:rsid w:val="00245B87"/>
    <w:rsid w:val="00250737"/>
    <w:rsid w:val="00250F4F"/>
    <w:rsid w:val="00271C5F"/>
    <w:rsid w:val="00275204"/>
    <w:rsid w:val="00294894"/>
    <w:rsid w:val="002958D8"/>
    <w:rsid w:val="002961BF"/>
    <w:rsid w:val="002B733C"/>
    <w:rsid w:val="002E1697"/>
    <w:rsid w:val="002E7CCD"/>
    <w:rsid w:val="002F1609"/>
    <w:rsid w:val="003165BC"/>
    <w:rsid w:val="003211A6"/>
    <w:rsid w:val="00331851"/>
    <w:rsid w:val="003667ED"/>
    <w:rsid w:val="003731C6"/>
    <w:rsid w:val="003740E1"/>
    <w:rsid w:val="003761B8"/>
    <w:rsid w:val="00376BE2"/>
    <w:rsid w:val="0037792B"/>
    <w:rsid w:val="00383460"/>
    <w:rsid w:val="00395CE2"/>
    <w:rsid w:val="003B3EB2"/>
    <w:rsid w:val="003B4572"/>
    <w:rsid w:val="003C31DD"/>
    <w:rsid w:val="003C6130"/>
    <w:rsid w:val="003C689A"/>
    <w:rsid w:val="003C6926"/>
    <w:rsid w:val="003C6CC8"/>
    <w:rsid w:val="003D1566"/>
    <w:rsid w:val="003D3CDF"/>
    <w:rsid w:val="003D49FE"/>
    <w:rsid w:val="003E3F51"/>
    <w:rsid w:val="003F5B4C"/>
    <w:rsid w:val="004024CC"/>
    <w:rsid w:val="004111C4"/>
    <w:rsid w:val="00422D09"/>
    <w:rsid w:val="004262C5"/>
    <w:rsid w:val="0044206E"/>
    <w:rsid w:val="004540FF"/>
    <w:rsid w:val="00454180"/>
    <w:rsid w:val="004542F7"/>
    <w:rsid w:val="00485940"/>
    <w:rsid w:val="00496F17"/>
    <w:rsid w:val="0049724B"/>
    <w:rsid w:val="004A0158"/>
    <w:rsid w:val="004A6782"/>
    <w:rsid w:val="004B2C96"/>
    <w:rsid w:val="004B532D"/>
    <w:rsid w:val="004C0452"/>
    <w:rsid w:val="004C0812"/>
    <w:rsid w:val="004D00A3"/>
    <w:rsid w:val="004D3787"/>
    <w:rsid w:val="004E0671"/>
    <w:rsid w:val="004F276F"/>
    <w:rsid w:val="00501196"/>
    <w:rsid w:val="00503660"/>
    <w:rsid w:val="00503FE6"/>
    <w:rsid w:val="0051028A"/>
    <w:rsid w:val="00520ED7"/>
    <w:rsid w:val="005258B3"/>
    <w:rsid w:val="00525B01"/>
    <w:rsid w:val="00531A51"/>
    <w:rsid w:val="00552CE6"/>
    <w:rsid w:val="00557A56"/>
    <w:rsid w:val="005606E4"/>
    <w:rsid w:val="00560B1F"/>
    <w:rsid w:val="005632DB"/>
    <w:rsid w:val="00575F33"/>
    <w:rsid w:val="0059057D"/>
    <w:rsid w:val="005A42E4"/>
    <w:rsid w:val="005C254D"/>
    <w:rsid w:val="005C37F2"/>
    <w:rsid w:val="005C3969"/>
    <w:rsid w:val="005C3A38"/>
    <w:rsid w:val="005D1B17"/>
    <w:rsid w:val="005D1DF5"/>
    <w:rsid w:val="005D6522"/>
    <w:rsid w:val="005E3320"/>
    <w:rsid w:val="005E6B6C"/>
    <w:rsid w:val="005F3B65"/>
    <w:rsid w:val="006018A8"/>
    <w:rsid w:val="00602729"/>
    <w:rsid w:val="00604F5A"/>
    <w:rsid w:val="00605F30"/>
    <w:rsid w:val="00606522"/>
    <w:rsid w:val="006701C6"/>
    <w:rsid w:val="006719C6"/>
    <w:rsid w:val="00671D1D"/>
    <w:rsid w:val="00674855"/>
    <w:rsid w:val="006850E5"/>
    <w:rsid w:val="006923BA"/>
    <w:rsid w:val="0069284F"/>
    <w:rsid w:val="006A7CBE"/>
    <w:rsid w:val="006C4AC0"/>
    <w:rsid w:val="006D507B"/>
    <w:rsid w:val="006D630F"/>
    <w:rsid w:val="006E5533"/>
    <w:rsid w:val="00704496"/>
    <w:rsid w:val="00706C6E"/>
    <w:rsid w:val="0070761A"/>
    <w:rsid w:val="00717BD1"/>
    <w:rsid w:val="007338E8"/>
    <w:rsid w:val="007416A9"/>
    <w:rsid w:val="00744025"/>
    <w:rsid w:val="00745677"/>
    <w:rsid w:val="00752776"/>
    <w:rsid w:val="00775AE7"/>
    <w:rsid w:val="00783B02"/>
    <w:rsid w:val="00797B3A"/>
    <w:rsid w:val="007A7A63"/>
    <w:rsid w:val="007B3828"/>
    <w:rsid w:val="007C6FF2"/>
    <w:rsid w:val="007D719A"/>
    <w:rsid w:val="00807F58"/>
    <w:rsid w:val="00810C5C"/>
    <w:rsid w:val="00813DBB"/>
    <w:rsid w:val="008175A4"/>
    <w:rsid w:val="0082310A"/>
    <w:rsid w:val="00830212"/>
    <w:rsid w:val="00831C70"/>
    <w:rsid w:val="00844B67"/>
    <w:rsid w:val="0084574F"/>
    <w:rsid w:val="00851B21"/>
    <w:rsid w:val="008535DF"/>
    <w:rsid w:val="0086356E"/>
    <w:rsid w:val="00873D04"/>
    <w:rsid w:val="008743F9"/>
    <w:rsid w:val="00876905"/>
    <w:rsid w:val="00876A66"/>
    <w:rsid w:val="00882342"/>
    <w:rsid w:val="008A17F1"/>
    <w:rsid w:val="008B03A3"/>
    <w:rsid w:val="008C08E3"/>
    <w:rsid w:val="008C6E72"/>
    <w:rsid w:val="008C7908"/>
    <w:rsid w:val="008D0A91"/>
    <w:rsid w:val="008E2B36"/>
    <w:rsid w:val="008E546D"/>
    <w:rsid w:val="008F40FE"/>
    <w:rsid w:val="008F4917"/>
    <w:rsid w:val="008F6D70"/>
    <w:rsid w:val="0090332F"/>
    <w:rsid w:val="00911EAE"/>
    <w:rsid w:val="00920AD5"/>
    <w:rsid w:val="00920FD5"/>
    <w:rsid w:val="0093385F"/>
    <w:rsid w:val="00943E58"/>
    <w:rsid w:val="0094599F"/>
    <w:rsid w:val="00952369"/>
    <w:rsid w:val="00952880"/>
    <w:rsid w:val="009645DC"/>
    <w:rsid w:val="00964E9B"/>
    <w:rsid w:val="00965746"/>
    <w:rsid w:val="00971635"/>
    <w:rsid w:val="0097168B"/>
    <w:rsid w:val="00985135"/>
    <w:rsid w:val="00987DC0"/>
    <w:rsid w:val="009A2363"/>
    <w:rsid w:val="009A3714"/>
    <w:rsid w:val="009A6CAC"/>
    <w:rsid w:val="009C21F9"/>
    <w:rsid w:val="009C3334"/>
    <w:rsid w:val="009D4E50"/>
    <w:rsid w:val="009F7B19"/>
    <w:rsid w:val="00A03828"/>
    <w:rsid w:val="00A0477D"/>
    <w:rsid w:val="00A051ED"/>
    <w:rsid w:val="00A13019"/>
    <w:rsid w:val="00A21486"/>
    <w:rsid w:val="00A24EE7"/>
    <w:rsid w:val="00A30C94"/>
    <w:rsid w:val="00A3214C"/>
    <w:rsid w:val="00A60E88"/>
    <w:rsid w:val="00A66A57"/>
    <w:rsid w:val="00A85DD2"/>
    <w:rsid w:val="00A9625F"/>
    <w:rsid w:val="00A96833"/>
    <w:rsid w:val="00A97052"/>
    <w:rsid w:val="00A97118"/>
    <w:rsid w:val="00AA2E44"/>
    <w:rsid w:val="00AB43C9"/>
    <w:rsid w:val="00AD7DCC"/>
    <w:rsid w:val="00AE268D"/>
    <w:rsid w:val="00AF2A27"/>
    <w:rsid w:val="00B01347"/>
    <w:rsid w:val="00B01446"/>
    <w:rsid w:val="00B16F05"/>
    <w:rsid w:val="00B407AB"/>
    <w:rsid w:val="00B73A08"/>
    <w:rsid w:val="00B90218"/>
    <w:rsid w:val="00BA79D0"/>
    <w:rsid w:val="00BB12AE"/>
    <w:rsid w:val="00BB1813"/>
    <w:rsid w:val="00BE173D"/>
    <w:rsid w:val="00BF15EA"/>
    <w:rsid w:val="00BF3CAB"/>
    <w:rsid w:val="00C107B0"/>
    <w:rsid w:val="00C15515"/>
    <w:rsid w:val="00C166F1"/>
    <w:rsid w:val="00C16E9F"/>
    <w:rsid w:val="00C20D65"/>
    <w:rsid w:val="00C2156D"/>
    <w:rsid w:val="00C22E94"/>
    <w:rsid w:val="00C2526D"/>
    <w:rsid w:val="00C31FA8"/>
    <w:rsid w:val="00C36BCC"/>
    <w:rsid w:val="00C4080D"/>
    <w:rsid w:val="00C55435"/>
    <w:rsid w:val="00C55C97"/>
    <w:rsid w:val="00C70425"/>
    <w:rsid w:val="00C85625"/>
    <w:rsid w:val="00C86565"/>
    <w:rsid w:val="00C94443"/>
    <w:rsid w:val="00C94D54"/>
    <w:rsid w:val="00CA7358"/>
    <w:rsid w:val="00CB7727"/>
    <w:rsid w:val="00CD56AF"/>
    <w:rsid w:val="00CE696E"/>
    <w:rsid w:val="00D17C9D"/>
    <w:rsid w:val="00D23D39"/>
    <w:rsid w:val="00D33E68"/>
    <w:rsid w:val="00D45C06"/>
    <w:rsid w:val="00D71522"/>
    <w:rsid w:val="00D723FE"/>
    <w:rsid w:val="00D85064"/>
    <w:rsid w:val="00D86F0D"/>
    <w:rsid w:val="00DB5873"/>
    <w:rsid w:val="00DB7305"/>
    <w:rsid w:val="00DC0CC5"/>
    <w:rsid w:val="00DE2B50"/>
    <w:rsid w:val="00DE4A1D"/>
    <w:rsid w:val="00DF0953"/>
    <w:rsid w:val="00DF1898"/>
    <w:rsid w:val="00DF2D76"/>
    <w:rsid w:val="00DF48C4"/>
    <w:rsid w:val="00DF4A4D"/>
    <w:rsid w:val="00DF6C2E"/>
    <w:rsid w:val="00E03B36"/>
    <w:rsid w:val="00E047A8"/>
    <w:rsid w:val="00E071A4"/>
    <w:rsid w:val="00E25B2E"/>
    <w:rsid w:val="00E32A33"/>
    <w:rsid w:val="00E339AF"/>
    <w:rsid w:val="00E50552"/>
    <w:rsid w:val="00E609B8"/>
    <w:rsid w:val="00E60A4B"/>
    <w:rsid w:val="00E617FF"/>
    <w:rsid w:val="00E7254B"/>
    <w:rsid w:val="00E75EC9"/>
    <w:rsid w:val="00E87C86"/>
    <w:rsid w:val="00E916AE"/>
    <w:rsid w:val="00E91EDB"/>
    <w:rsid w:val="00E95DAF"/>
    <w:rsid w:val="00EB373B"/>
    <w:rsid w:val="00EB3807"/>
    <w:rsid w:val="00EB4B7E"/>
    <w:rsid w:val="00EC3F10"/>
    <w:rsid w:val="00ED35F6"/>
    <w:rsid w:val="00ED4805"/>
    <w:rsid w:val="00EE1373"/>
    <w:rsid w:val="00EF2236"/>
    <w:rsid w:val="00EF2FE3"/>
    <w:rsid w:val="00EF441F"/>
    <w:rsid w:val="00EF447C"/>
    <w:rsid w:val="00F01F54"/>
    <w:rsid w:val="00F15C11"/>
    <w:rsid w:val="00F26CAB"/>
    <w:rsid w:val="00F27434"/>
    <w:rsid w:val="00F43D26"/>
    <w:rsid w:val="00F4405A"/>
    <w:rsid w:val="00F45783"/>
    <w:rsid w:val="00F5417F"/>
    <w:rsid w:val="00F544E0"/>
    <w:rsid w:val="00F54E20"/>
    <w:rsid w:val="00F573B7"/>
    <w:rsid w:val="00F633F1"/>
    <w:rsid w:val="00F70DCF"/>
    <w:rsid w:val="00F7722E"/>
    <w:rsid w:val="00F82781"/>
    <w:rsid w:val="00F83EA5"/>
    <w:rsid w:val="00F858CA"/>
    <w:rsid w:val="00FA04AF"/>
    <w:rsid w:val="00FA6BEC"/>
    <w:rsid w:val="00FB273A"/>
    <w:rsid w:val="00FC292C"/>
    <w:rsid w:val="00FD258B"/>
    <w:rsid w:val="00FD7D18"/>
    <w:rsid w:val="00FE64C5"/>
    <w:rsid w:val="022638B3"/>
    <w:rsid w:val="02D337D4"/>
    <w:rsid w:val="03D2EB58"/>
    <w:rsid w:val="03EF0338"/>
    <w:rsid w:val="046F0835"/>
    <w:rsid w:val="049F3803"/>
    <w:rsid w:val="04AF5ABC"/>
    <w:rsid w:val="052B944E"/>
    <w:rsid w:val="076E5BB6"/>
    <w:rsid w:val="07E61D12"/>
    <w:rsid w:val="092075CD"/>
    <w:rsid w:val="0A362448"/>
    <w:rsid w:val="0A4ADE9D"/>
    <w:rsid w:val="0BE0EB6C"/>
    <w:rsid w:val="0BE679B9"/>
    <w:rsid w:val="0C8C5E49"/>
    <w:rsid w:val="0CA1AF4D"/>
    <w:rsid w:val="0D228313"/>
    <w:rsid w:val="0E607196"/>
    <w:rsid w:val="0E6B5456"/>
    <w:rsid w:val="0E7B07AF"/>
    <w:rsid w:val="0E847CB3"/>
    <w:rsid w:val="0ED8CB6B"/>
    <w:rsid w:val="0ED9BB1A"/>
    <w:rsid w:val="0F88C65F"/>
    <w:rsid w:val="0F8C96F0"/>
    <w:rsid w:val="0F9816D0"/>
    <w:rsid w:val="0FBAA603"/>
    <w:rsid w:val="100724B7"/>
    <w:rsid w:val="10520AA8"/>
    <w:rsid w:val="10BF233D"/>
    <w:rsid w:val="11229332"/>
    <w:rsid w:val="112B5790"/>
    <w:rsid w:val="11E3AA26"/>
    <w:rsid w:val="124A2C42"/>
    <w:rsid w:val="12C06721"/>
    <w:rsid w:val="13126A4A"/>
    <w:rsid w:val="13DDC219"/>
    <w:rsid w:val="13E5FCA3"/>
    <w:rsid w:val="14129E07"/>
    <w:rsid w:val="1459956D"/>
    <w:rsid w:val="1536C223"/>
    <w:rsid w:val="16387449"/>
    <w:rsid w:val="16DC7212"/>
    <w:rsid w:val="170B5524"/>
    <w:rsid w:val="183D47F9"/>
    <w:rsid w:val="18784273"/>
    <w:rsid w:val="18E65079"/>
    <w:rsid w:val="19168048"/>
    <w:rsid w:val="194690C5"/>
    <w:rsid w:val="19653802"/>
    <w:rsid w:val="1A7BC364"/>
    <w:rsid w:val="1B00CBF0"/>
    <w:rsid w:val="1B015D56"/>
    <w:rsid w:val="1BA5F31C"/>
    <w:rsid w:val="1C167854"/>
    <w:rsid w:val="1C8D88D9"/>
    <w:rsid w:val="1DAD746D"/>
    <w:rsid w:val="1DE0000B"/>
    <w:rsid w:val="1E989CC5"/>
    <w:rsid w:val="1EDC8C18"/>
    <w:rsid w:val="1EF17236"/>
    <w:rsid w:val="1EFD3635"/>
    <w:rsid w:val="1F4944CE"/>
    <w:rsid w:val="1F86B17B"/>
    <w:rsid w:val="1FAD8CD7"/>
    <w:rsid w:val="2090844C"/>
    <w:rsid w:val="214E20F6"/>
    <w:rsid w:val="21DFC72B"/>
    <w:rsid w:val="2216997D"/>
    <w:rsid w:val="228B1879"/>
    <w:rsid w:val="2362E431"/>
    <w:rsid w:val="23779B7D"/>
    <w:rsid w:val="23A07810"/>
    <w:rsid w:val="23E295C7"/>
    <w:rsid w:val="24DE10C8"/>
    <w:rsid w:val="25F6482D"/>
    <w:rsid w:val="263F2CE2"/>
    <w:rsid w:val="2655A3AA"/>
    <w:rsid w:val="26653783"/>
    <w:rsid w:val="26EE92F2"/>
    <w:rsid w:val="2718CAE9"/>
    <w:rsid w:val="2727F440"/>
    <w:rsid w:val="283047EC"/>
    <w:rsid w:val="284D5E67"/>
    <w:rsid w:val="298D6B84"/>
    <w:rsid w:val="2A0407E7"/>
    <w:rsid w:val="2AD061F9"/>
    <w:rsid w:val="2B6982A4"/>
    <w:rsid w:val="2BEBBC57"/>
    <w:rsid w:val="2CFA3471"/>
    <w:rsid w:val="2D2E31F9"/>
    <w:rsid w:val="2D5807C7"/>
    <w:rsid w:val="2D9D8C1C"/>
    <w:rsid w:val="2DC4BC09"/>
    <w:rsid w:val="2E1DF9D6"/>
    <w:rsid w:val="2E2C6F43"/>
    <w:rsid w:val="2E8178AC"/>
    <w:rsid w:val="2EDC0720"/>
    <w:rsid w:val="2EE56927"/>
    <w:rsid w:val="2FB0A7B3"/>
    <w:rsid w:val="303042D2"/>
    <w:rsid w:val="3074ADE0"/>
    <w:rsid w:val="30A7F072"/>
    <w:rsid w:val="31A095D8"/>
    <w:rsid w:val="331F3BDD"/>
    <w:rsid w:val="332BFB9D"/>
    <w:rsid w:val="334A3BB6"/>
    <w:rsid w:val="33A0A3F1"/>
    <w:rsid w:val="3522E03C"/>
    <w:rsid w:val="35C42B7D"/>
    <w:rsid w:val="35C9E224"/>
    <w:rsid w:val="3651749F"/>
    <w:rsid w:val="36B92A56"/>
    <w:rsid w:val="36FA8E06"/>
    <w:rsid w:val="386683ED"/>
    <w:rsid w:val="389903B6"/>
    <w:rsid w:val="3921064C"/>
    <w:rsid w:val="394BA511"/>
    <w:rsid w:val="3BDD4B2E"/>
    <w:rsid w:val="3C9B9A6F"/>
    <w:rsid w:val="3D03DCB5"/>
    <w:rsid w:val="3DB20168"/>
    <w:rsid w:val="3EBC41BF"/>
    <w:rsid w:val="3EFD9B24"/>
    <w:rsid w:val="3EFFB20D"/>
    <w:rsid w:val="3F61B6B7"/>
    <w:rsid w:val="40473126"/>
    <w:rsid w:val="41566F9A"/>
    <w:rsid w:val="4168F98B"/>
    <w:rsid w:val="41B130E9"/>
    <w:rsid w:val="41C42654"/>
    <w:rsid w:val="4316C78A"/>
    <w:rsid w:val="432F433D"/>
    <w:rsid w:val="43AD16C5"/>
    <w:rsid w:val="43FB44A4"/>
    <w:rsid w:val="455DA0A6"/>
    <w:rsid w:val="45FF8954"/>
    <w:rsid w:val="468CBC3D"/>
    <w:rsid w:val="47567F10"/>
    <w:rsid w:val="47C48E3C"/>
    <w:rsid w:val="47EDF1B5"/>
    <w:rsid w:val="4A3B73C2"/>
    <w:rsid w:val="4A7D802D"/>
    <w:rsid w:val="4B3627A7"/>
    <w:rsid w:val="4B7EEA8E"/>
    <w:rsid w:val="4CB8FD80"/>
    <w:rsid w:val="4CC162D8"/>
    <w:rsid w:val="4D3A6C2B"/>
    <w:rsid w:val="4D9FA34D"/>
    <w:rsid w:val="4E520461"/>
    <w:rsid w:val="4E5D3339"/>
    <w:rsid w:val="5002A7D8"/>
    <w:rsid w:val="508A87B6"/>
    <w:rsid w:val="508D6EB4"/>
    <w:rsid w:val="50B8CDE8"/>
    <w:rsid w:val="50E044A3"/>
    <w:rsid w:val="50FE9B3A"/>
    <w:rsid w:val="510F8450"/>
    <w:rsid w:val="512508C1"/>
    <w:rsid w:val="51AA6544"/>
    <w:rsid w:val="5291A9D3"/>
    <w:rsid w:val="534F5763"/>
    <w:rsid w:val="53797697"/>
    <w:rsid w:val="53932286"/>
    <w:rsid w:val="53C50F76"/>
    <w:rsid w:val="54141F04"/>
    <w:rsid w:val="5424674F"/>
    <w:rsid w:val="54573F5C"/>
    <w:rsid w:val="54FEB308"/>
    <w:rsid w:val="5502A46B"/>
    <w:rsid w:val="5512014C"/>
    <w:rsid w:val="555D9BFC"/>
    <w:rsid w:val="5560DFD7"/>
    <w:rsid w:val="56775636"/>
    <w:rsid w:val="56D9E563"/>
    <w:rsid w:val="56EF4B95"/>
    <w:rsid w:val="57E3E3EF"/>
    <w:rsid w:val="58858093"/>
    <w:rsid w:val="58C4A5A3"/>
    <w:rsid w:val="58D97267"/>
    <w:rsid w:val="5AC96A62"/>
    <w:rsid w:val="5AE71A89"/>
    <w:rsid w:val="5AF6715C"/>
    <w:rsid w:val="5B19CB9B"/>
    <w:rsid w:val="5C92748E"/>
    <w:rsid w:val="5D6D99EC"/>
    <w:rsid w:val="5D8C76D3"/>
    <w:rsid w:val="5F71FDCB"/>
    <w:rsid w:val="5FDE8F2F"/>
    <w:rsid w:val="5FF5414C"/>
    <w:rsid w:val="605B68DD"/>
    <w:rsid w:val="608134B9"/>
    <w:rsid w:val="60972BFE"/>
    <w:rsid w:val="60F345B8"/>
    <w:rsid w:val="61DADB75"/>
    <w:rsid w:val="622FA4DD"/>
    <w:rsid w:val="62607F55"/>
    <w:rsid w:val="646F6E75"/>
    <w:rsid w:val="64BA5DD3"/>
    <w:rsid w:val="64D5E8FD"/>
    <w:rsid w:val="65127C37"/>
    <w:rsid w:val="651898BD"/>
    <w:rsid w:val="6675322B"/>
    <w:rsid w:val="66D199C2"/>
    <w:rsid w:val="67A2ADC6"/>
    <w:rsid w:val="67B0599C"/>
    <w:rsid w:val="67ED6E98"/>
    <w:rsid w:val="68404487"/>
    <w:rsid w:val="685DAAD5"/>
    <w:rsid w:val="68A40D65"/>
    <w:rsid w:val="6995F645"/>
    <w:rsid w:val="69A7753A"/>
    <w:rsid w:val="6A5B34C9"/>
    <w:rsid w:val="6A93F3A7"/>
    <w:rsid w:val="6AD9CD36"/>
    <w:rsid w:val="6B250F5A"/>
    <w:rsid w:val="6B43B83F"/>
    <w:rsid w:val="6BDEF2BE"/>
    <w:rsid w:val="6CB47737"/>
    <w:rsid w:val="6D3B2481"/>
    <w:rsid w:val="6D7D9A88"/>
    <w:rsid w:val="6DB780E0"/>
    <w:rsid w:val="6E88D526"/>
    <w:rsid w:val="70292D7B"/>
    <w:rsid w:val="70B53B4A"/>
    <w:rsid w:val="7393EB78"/>
    <w:rsid w:val="73ADBAEC"/>
    <w:rsid w:val="73DD5997"/>
    <w:rsid w:val="74793D80"/>
    <w:rsid w:val="74FC9E9E"/>
    <w:rsid w:val="7650791B"/>
    <w:rsid w:val="765B597D"/>
    <w:rsid w:val="76986EFF"/>
    <w:rsid w:val="76F7FACA"/>
    <w:rsid w:val="774E47D2"/>
    <w:rsid w:val="776325C1"/>
    <w:rsid w:val="777714CE"/>
    <w:rsid w:val="77D9DD57"/>
    <w:rsid w:val="77EC497C"/>
    <w:rsid w:val="78343F60"/>
    <w:rsid w:val="783BE168"/>
    <w:rsid w:val="787AC9A3"/>
    <w:rsid w:val="78B6D82B"/>
    <w:rsid w:val="78D31AE8"/>
    <w:rsid w:val="78F51EB3"/>
    <w:rsid w:val="7912E52F"/>
    <w:rsid w:val="792CE3D0"/>
    <w:rsid w:val="7AA9010A"/>
    <w:rsid w:val="7B61F7AC"/>
    <w:rsid w:val="7BDFE5B6"/>
    <w:rsid w:val="7CADA674"/>
    <w:rsid w:val="7DA50EDF"/>
    <w:rsid w:val="7DDD1EB7"/>
    <w:rsid w:val="7DE65652"/>
    <w:rsid w:val="7FCAF8EE"/>
    <w:rsid w:val="7FE4A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1F7AC"/>
  <w15:chartTrackingRefBased/>
  <w15:docId w15:val="{A3F25B76-A0A4-4DF8-908F-83642A1A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3"/>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3"/>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3"/>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3"/>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3"/>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3"/>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2"/>
      </w:numPr>
      <w:contextualSpacing/>
    </w:pPr>
  </w:style>
  <w:style w:type="paragraph" w:styleId="ListBullet2">
    <w:name w:val="List Bullet 2"/>
    <w:basedOn w:val="Normal"/>
    <w:uiPriority w:val="99"/>
    <w:semiHidden/>
    <w:unhideWhenUsed/>
    <w:pPr>
      <w:numPr>
        <w:numId w:val="3"/>
      </w:numPr>
      <w:ind w:firstLine="0"/>
      <w:contextualSpacing/>
    </w:pPr>
  </w:style>
  <w:style w:type="paragraph" w:styleId="ListBullet3">
    <w:name w:val="List Bullet 3"/>
    <w:basedOn w:val="Normal"/>
    <w:uiPriority w:val="99"/>
    <w:semiHidden/>
    <w:unhideWhenUsed/>
    <w:pPr>
      <w:numPr>
        <w:numId w:val="4"/>
      </w:numPr>
      <w:ind w:firstLine="0"/>
      <w:contextualSpacing/>
    </w:pPr>
  </w:style>
  <w:style w:type="paragraph" w:styleId="ListBullet4">
    <w:name w:val="List Bullet 4"/>
    <w:basedOn w:val="Normal"/>
    <w:uiPriority w:val="99"/>
    <w:semiHidden/>
    <w:unhideWhenUsed/>
    <w:pPr>
      <w:numPr>
        <w:numId w:val="5"/>
      </w:numPr>
      <w:ind w:firstLine="0"/>
      <w:contextualSpacing/>
    </w:pPr>
  </w:style>
  <w:style w:type="paragraph" w:styleId="ListBullet5">
    <w:name w:val="List Bullet 5"/>
    <w:basedOn w:val="Normal"/>
    <w:uiPriority w:val="99"/>
    <w:semiHidden/>
    <w:unhideWhenUsed/>
    <w:pPr>
      <w:numPr>
        <w:numId w:val="6"/>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7"/>
      </w:numPr>
      <w:contextualSpacing/>
    </w:pPr>
  </w:style>
  <w:style w:type="paragraph" w:styleId="ListNumber2">
    <w:name w:val="List Number 2"/>
    <w:basedOn w:val="Normal"/>
    <w:uiPriority w:val="99"/>
    <w:semiHidden/>
    <w:unhideWhenUsed/>
    <w:pPr>
      <w:numPr>
        <w:numId w:val="8"/>
      </w:numPr>
      <w:ind w:firstLine="0"/>
      <w:contextualSpacing/>
    </w:pPr>
  </w:style>
  <w:style w:type="paragraph" w:styleId="ListNumber3">
    <w:name w:val="List Number 3"/>
    <w:basedOn w:val="Normal"/>
    <w:uiPriority w:val="99"/>
    <w:semiHidden/>
    <w:unhideWhenUsed/>
    <w:pPr>
      <w:numPr>
        <w:numId w:val="9"/>
      </w:numPr>
      <w:ind w:firstLine="0"/>
      <w:contextualSpacing/>
    </w:pPr>
  </w:style>
  <w:style w:type="paragraph" w:styleId="ListNumber4">
    <w:name w:val="List Number 4"/>
    <w:basedOn w:val="Normal"/>
    <w:uiPriority w:val="99"/>
    <w:semiHidden/>
    <w:unhideWhenUsed/>
    <w:pPr>
      <w:numPr>
        <w:numId w:val="10"/>
      </w:numPr>
      <w:ind w:firstLine="0"/>
      <w:contextualSpacing/>
    </w:pPr>
  </w:style>
  <w:style w:type="paragraph" w:styleId="ListNumber5">
    <w:name w:val="List Number 5"/>
    <w:basedOn w:val="Normal"/>
    <w:uiPriority w:val="99"/>
    <w:semiHidden/>
    <w:unhideWhenUsed/>
    <w:pPr>
      <w:numPr>
        <w:numId w:val="11"/>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Hyperlink">
    <w:name w:val="Hyperlink"/>
    <w:basedOn w:val="DefaultParagraphFont"/>
    <w:uiPriority w:val="99"/>
    <w:unhideWhenUsed/>
    <w:rsid w:val="000C4ADA"/>
    <w:rPr>
      <w:color w:val="5F5F5F" w:themeColor="hyperlink"/>
      <w:u w:val="single"/>
    </w:rPr>
  </w:style>
  <w:style w:type="character" w:styleId="UnresolvedMention">
    <w:name w:val="Unresolved Mention"/>
    <w:basedOn w:val="DefaultParagraphFont"/>
    <w:uiPriority w:val="99"/>
    <w:semiHidden/>
    <w:unhideWhenUsed/>
    <w:rsid w:val="000C4ADA"/>
    <w:rPr>
      <w:color w:val="605E5C"/>
      <w:shd w:val="clear" w:color="auto" w:fill="E1DFDD"/>
    </w:rPr>
  </w:style>
  <w:style w:type="character" w:styleId="FollowedHyperlink">
    <w:name w:val="FollowedHyperlink"/>
    <w:basedOn w:val="DefaultParagraphFont"/>
    <w:uiPriority w:val="99"/>
    <w:semiHidden/>
    <w:unhideWhenUsed/>
    <w:rsid w:val="008743F9"/>
    <w:rPr>
      <w:color w:val="919191" w:themeColor="followedHyperlink"/>
      <w:u w:val="single"/>
    </w:rPr>
  </w:style>
  <w:style w:type="character" w:styleId="Strong">
    <w:name w:val="Strong"/>
    <w:basedOn w:val="DefaultParagraphFont"/>
    <w:uiPriority w:val="22"/>
    <w:qFormat/>
    <w:rsid w:val="00964E9B"/>
    <w:rPr>
      <w:b/>
      <w:bCs/>
    </w:rPr>
  </w:style>
  <w:style w:type="character" w:customStyle="1" w:styleId="apple-converted-space">
    <w:name w:val="apple-converted-space"/>
    <w:basedOn w:val="DefaultParagraphFont"/>
    <w:rsid w:val="00964E9B"/>
  </w:style>
  <w:style w:type="character" w:styleId="HTMLCode">
    <w:name w:val="HTML Code"/>
    <w:basedOn w:val="DefaultParagraphFont"/>
    <w:uiPriority w:val="99"/>
    <w:semiHidden/>
    <w:unhideWhenUsed/>
    <w:rsid w:val="001226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719">
      <w:bodyDiv w:val="1"/>
      <w:marLeft w:val="0"/>
      <w:marRight w:val="0"/>
      <w:marTop w:val="0"/>
      <w:marBottom w:val="0"/>
      <w:divBdr>
        <w:top w:val="none" w:sz="0" w:space="0" w:color="auto"/>
        <w:left w:val="none" w:sz="0" w:space="0" w:color="auto"/>
        <w:bottom w:val="none" w:sz="0" w:space="0" w:color="auto"/>
        <w:right w:val="none" w:sz="0" w:space="0" w:color="auto"/>
      </w:divBdr>
      <w:divsChild>
        <w:div w:id="428086724">
          <w:marLeft w:val="-720"/>
          <w:marRight w:val="0"/>
          <w:marTop w:val="0"/>
          <w:marBottom w:val="0"/>
          <w:divBdr>
            <w:top w:val="none" w:sz="0" w:space="0" w:color="auto"/>
            <w:left w:val="none" w:sz="0" w:space="0" w:color="auto"/>
            <w:bottom w:val="none" w:sz="0" w:space="0" w:color="auto"/>
            <w:right w:val="none" w:sz="0" w:space="0" w:color="auto"/>
          </w:divBdr>
        </w:div>
      </w:divsChild>
    </w:div>
    <w:div w:id="9727441">
      <w:bodyDiv w:val="1"/>
      <w:marLeft w:val="0"/>
      <w:marRight w:val="0"/>
      <w:marTop w:val="0"/>
      <w:marBottom w:val="0"/>
      <w:divBdr>
        <w:top w:val="none" w:sz="0" w:space="0" w:color="auto"/>
        <w:left w:val="none" w:sz="0" w:space="0" w:color="auto"/>
        <w:bottom w:val="none" w:sz="0" w:space="0" w:color="auto"/>
        <w:right w:val="none" w:sz="0" w:space="0" w:color="auto"/>
      </w:divBdr>
    </w:div>
    <w:div w:id="67003088">
      <w:bodyDiv w:val="1"/>
      <w:marLeft w:val="0"/>
      <w:marRight w:val="0"/>
      <w:marTop w:val="0"/>
      <w:marBottom w:val="0"/>
      <w:divBdr>
        <w:top w:val="none" w:sz="0" w:space="0" w:color="auto"/>
        <w:left w:val="none" w:sz="0" w:space="0" w:color="auto"/>
        <w:bottom w:val="none" w:sz="0" w:space="0" w:color="auto"/>
        <w:right w:val="none" w:sz="0" w:space="0" w:color="auto"/>
      </w:divBdr>
      <w:divsChild>
        <w:div w:id="561134323">
          <w:marLeft w:val="-720"/>
          <w:marRight w:val="0"/>
          <w:marTop w:val="0"/>
          <w:marBottom w:val="0"/>
          <w:divBdr>
            <w:top w:val="none" w:sz="0" w:space="0" w:color="auto"/>
            <w:left w:val="none" w:sz="0" w:space="0" w:color="auto"/>
            <w:bottom w:val="none" w:sz="0" w:space="0" w:color="auto"/>
            <w:right w:val="none" w:sz="0" w:space="0" w:color="auto"/>
          </w:divBdr>
        </w:div>
      </w:divsChild>
    </w:div>
    <w:div w:id="73940826">
      <w:bodyDiv w:val="1"/>
      <w:marLeft w:val="0"/>
      <w:marRight w:val="0"/>
      <w:marTop w:val="0"/>
      <w:marBottom w:val="0"/>
      <w:divBdr>
        <w:top w:val="none" w:sz="0" w:space="0" w:color="auto"/>
        <w:left w:val="none" w:sz="0" w:space="0" w:color="auto"/>
        <w:bottom w:val="none" w:sz="0" w:space="0" w:color="auto"/>
        <w:right w:val="none" w:sz="0" w:space="0" w:color="auto"/>
      </w:divBdr>
      <w:divsChild>
        <w:div w:id="1722436637">
          <w:marLeft w:val="-720"/>
          <w:marRight w:val="0"/>
          <w:marTop w:val="0"/>
          <w:marBottom w:val="0"/>
          <w:divBdr>
            <w:top w:val="none" w:sz="0" w:space="0" w:color="auto"/>
            <w:left w:val="none" w:sz="0" w:space="0" w:color="auto"/>
            <w:bottom w:val="none" w:sz="0" w:space="0" w:color="auto"/>
            <w:right w:val="none" w:sz="0" w:space="0" w:color="auto"/>
          </w:divBdr>
        </w:div>
      </w:divsChild>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21403473">
      <w:bodyDiv w:val="1"/>
      <w:marLeft w:val="0"/>
      <w:marRight w:val="0"/>
      <w:marTop w:val="0"/>
      <w:marBottom w:val="0"/>
      <w:divBdr>
        <w:top w:val="none" w:sz="0" w:space="0" w:color="auto"/>
        <w:left w:val="none" w:sz="0" w:space="0" w:color="auto"/>
        <w:bottom w:val="none" w:sz="0" w:space="0" w:color="auto"/>
        <w:right w:val="none" w:sz="0" w:space="0" w:color="auto"/>
      </w:divBdr>
    </w:div>
    <w:div w:id="231279326">
      <w:bodyDiv w:val="1"/>
      <w:marLeft w:val="0"/>
      <w:marRight w:val="0"/>
      <w:marTop w:val="0"/>
      <w:marBottom w:val="0"/>
      <w:divBdr>
        <w:top w:val="none" w:sz="0" w:space="0" w:color="auto"/>
        <w:left w:val="none" w:sz="0" w:space="0" w:color="auto"/>
        <w:bottom w:val="none" w:sz="0" w:space="0" w:color="auto"/>
        <w:right w:val="none" w:sz="0" w:space="0" w:color="auto"/>
      </w:divBdr>
    </w:div>
    <w:div w:id="233977413">
      <w:bodyDiv w:val="1"/>
      <w:marLeft w:val="0"/>
      <w:marRight w:val="0"/>
      <w:marTop w:val="0"/>
      <w:marBottom w:val="0"/>
      <w:divBdr>
        <w:top w:val="none" w:sz="0" w:space="0" w:color="auto"/>
        <w:left w:val="none" w:sz="0" w:space="0" w:color="auto"/>
        <w:bottom w:val="none" w:sz="0" w:space="0" w:color="auto"/>
        <w:right w:val="none" w:sz="0" w:space="0" w:color="auto"/>
      </w:divBdr>
      <w:divsChild>
        <w:div w:id="2004626459">
          <w:marLeft w:val="-720"/>
          <w:marRight w:val="0"/>
          <w:marTop w:val="0"/>
          <w:marBottom w:val="0"/>
          <w:divBdr>
            <w:top w:val="none" w:sz="0" w:space="0" w:color="auto"/>
            <w:left w:val="none" w:sz="0" w:space="0" w:color="auto"/>
            <w:bottom w:val="none" w:sz="0" w:space="0" w:color="auto"/>
            <w:right w:val="none" w:sz="0" w:space="0" w:color="auto"/>
          </w:divBdr>
        </w:div>
      </w:divsChild>
    </w:div>
    <w:div w:id="238826895">
      <w:bodyDiv w:val="1"/>
      <w:marLeft w:val="0"/>
      <w:marRight w:val="0"/>
      <w:marTop w:val="0"/>
      <w:marBottom w:val="0"/>
      <w:divBdr>
        <w:top w:val="none" w:sz="0" w:space="0" w:color="auto"/>
        <w:left w:val="none" w:sz="0" w:space="0" w:color="auto"/>
        <w:bottom w:val="none" w:sz="0" w:space="0" w:color="auto"/>
        <w:right w:val="none" w:sz="0" w:space="0" w:color="auto"/>
      </w:divBdr>
      <w:divsChild>
        <w:div w:id="335697603">
          <w:marLeft w:val="-720"/>
          <w:marRight w:val="0"/>
          <w:marTop w:val="0"/>
          <w:marBottom w:val="0"/>
          <w:divBdr>
            <w:top w:val="none" w:sz="0" w:space="0" w:color="auto"/>
            <w:left w:val="none" w:sz="0" w:space="0" w:color="auto"/>
            <w:bottom w:val="none" w:sz="0" w:space="0" w:color="auto"/>
            <w:right w:val="none" w:sz="0" w:space="0" w:color="auto"/>
          </w:divBdr>
        </w:div>
      </w:divsChild>
    </w:div>
    <w:div w:id="245768735">
      <w:bodyDiv w:val="1"/>
      <w:marLeft w:val="0"/>
      <w:marRight w:val="0"/>
      <w:marTop w:val="0"/>
      <w:marBottom w:val="0"/>
      <w:divBdr>
        <w:top w:val="none" w:sz="0" w:space="0" w:color="auto"/>
        <w:left w:val="none" w:sz="0" w:space="0" w:color="auto"/>
        <w:bottom w:val="none" w:sz="0" w:space="0" w:color="auto"/>
        <w:right w:val="none" w:sz="0" w:space="0" w:color="auto"/>
      </w:divBdr>
      <w:divsChild>
        <w:div w:id="983892218">
          <w:marLeft w:val="-720"/>
          <w:marRight w:val="0"/>
          <w:marTop w:val="0"/>
          <w:marBottom w:val="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02069886">
      <w:bodyDiv w:val="1"/>
      <w:marLeft w:val="0"/>
      <w:marRight w:val="0"/>
      <w:marTop w:val="0"/>
      <w:marBottom w:val="0"/>
      <w:divBdr>
        <w:top w:val="none" w:sz="0" w:space="0" w:color="auto"/>
        <w:left w:val="none" w:sz="0" w:space="0" w:color="auto"/>
        <w:bottom w:val="none" w:sz="0" w:space="0" w:color="auto"/>
        <w:right w:val="none" w:sz="0" w:space="0" w:color="auto"/>
      </w:divBdr>
      <w:divsChild>
        <w:div w:id="640042023">
          <w:marLeft w:val="-720"/>
          <w:marRight w:val="0"/>
          <w:marTop w:val="0"/>
          <w:marBottom w:val="0"/>
          <w:divBdr>
            <w:top w:val="none" w:sz="0" w:space="0" w:color="auto"/>
            <w:left w:val="none" w:sz="0" w:space="0" w:color="auto"/>
            <w:bottom w:val="none" w:sz="0" w:space="0" w:color="auto"/>
            <w:right w:val="none" w:sz="0" w:space="0" w:color="auto"/>
          </w:divBdr>
        </w:div>
      </w:divsChild>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8551458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1062202">
      <w:bodyDiv w:val="1"/>
      <w:marLeft w:val="0"/>
      <w:marRight w:val="0"/>
      <w:marTop w:val="0"/>
      <w:marBottom w:val="0"/>
      <w:divBdr>
        <w:top w:val="none" w:sz="0" w:space="0" w:color="auto"/>
        <w:left w:val="none" w:sz="0" w:space="0" w:color="auto"/>
        <w:bottom w:val="none" w:sz="0" w:space="0" w:color="auto"/>
        <w:right w:val="none" w:sz="0" w:space="0" w:color="auto"/>
      </w:divBdr>
      <w:divsChild>
        <w:div w:id="1141463110">
          <w:marLeft w:val="-720"/>
          <w:marRight w:val="0"/>
          <w:marTop w:val="0"/>
          <w:marBottom w:val="0"/>
          <w:divBdr>
            <w:top w:val="none" w:sz="0" w:space="0" w:color="auto"/>
            <w:left w:val="none" w:sz="0" w:space="0" w:color="auto"/>
            <w:bottom w:val="none" w:sz="0" w:space="0" w:color="auto"/>
            <w:right w:val="none" w:sz="0" w:space="0" w:color="auto"/>
          </w:divBdr>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4373646">
      <w:bodyDiv w:val="1"/>
      <w:marLeft w:val="0"/>
      <w:marRight w:val="0"/>
      <w:marTop w:val="0"/>
      <w:marBottom w:val="0"/>
      <w:divBdr>
        <w:top w:val="none" w:sz="0" w:space="0" w:color="auto"/>
        <w:left w:val="none" w:sz="0" w:space="0" w:color="auto"/>
        <w:bottom w:val="none" w:sz="0" w:space="0" w:color="auto"/>
        <w:right w:val="none" w:sz="0" w:space="0" w:color="auto"/>
      </w:divBdr>
      <w:divsChild>
        <w:div w:id="1217206705">
          <w:marLeft w:val="-720"/>
          <w:marRight w:val="0"/>
          <w:marTop w:val="0"/>
          <w:marBottom w:val="0"/>
          <w:divBdr>
            <w:top w:val="none" w:sz="0" w:space="0" w:color="auto"/>
            <w:left w:val="none" w:sz="0" w:space="0" w:color="auto"/>
            <w:bottom w:val="none" w:sz="0" w:space="0" w:color="auto"/>
            <w:right w:val="none" w:sz="0" w:space="0" w:color="auto"/>
          </w:divBdr>
        </w:div>
      </w:divsChild>
    </w:div>
    <w:div w:id="727267798">
      <w:bodyDiv w:val="1"/>
      <w:marLeft w:val="0"/>
      <w:marRight w:val="0"/>
      <w:marTop w:val="0"/>
      <w:marBottom w:val="0"/>
      <w:divBdr>
        <w:top w:val="none" w:sz="0" w:space="0" w:color="auto"/>
        <w:left w:val="none" w:sz="0" w:space="0" w:color="auto"/>
        <w:bottom w:val="none" w:sz="0" w:space="0" w:color="auto"/>
        <w:right w:val="none" w:sz="0" w:space="0" w:color="auto"/>
      </w:divBdr>
      <w:divsChild>
        <w:div w:id="1982464611">
          <w:marLeft w:val="-720"/>
          <w:marRight w:val="0"/>
          <w:marTop w:val="0"/>
          <w:marBottom w:val="0"/>
          <w:divBdr>
            <w:top w:val="none" w:sz="0" w:space="0" w:color="auto"/>
            <w:left w:val="none" w:sz="0" w:space="0" w:color="auto"/>
            <w:bottom w:val="none" w:sz="0" w:space="0" w:color="auto"/>
            <w:right w:val="none" w:sz="0" w:space="0" w:color="auto"/>
          </w:divBdr>
        </w:div>
      </w:divsChild>
    </w:div>
    <w:div w:id="746734682">
      <w:bodyDiv w:val="1"/>
      <w:marLeft w:val="0"/>
      <w:marRight w:val="0"/>
      <w:marTop w:val="0"/>
      <w:marBottom w:val="0"/>
      <w:divBdr>
        <w:top w:val="none" w:sz="0" w:space="0" w:color="auto"/>
        <w:left w:val="none" w:sz="0" w:space="0" w:color="auto"/>
        <w:bottom w:val="none" w:sz="0" w:space="0" w:color="auto"/>
        <w:right w:val="none" w:sz="0" w:space="0" w:color="auto"/>
      </w:divBdr>
    </w:div>
    <w:div w:id="771900312">
      <w:bodyDiv w:val="1"/>
      <w:marLeft w:val="0"/>
      <w:marRight w:val="0"/>
      <w:marTop w:val="0"/>
      <w:marBottom w:val="0"/>
      <w:divBdr>
        <w:top w:val="none" w:sz="0" w:space="0" w:color="auto"/>
        <w:left w:val="none" w:sz="0" w:space="0" w:color="auto"/>
        <w:bottom w:val="none" w:sz="0" w:space="0" w:color="auto"/>
        <w:right w:val="none" w:sz="0" w:space="0" w:color="auto"/>
      </w:divBdr>
      <w:divsChild>
        <w:div w:id="453446828">
          <w:marLeft w:val="-720"/>
          <w:marRight w:val="0"/>
          <w:marTop w:val="0"/>
          <w:marBottom w:val="0"/>
          <w:divBdr>
            <w:top w:val="none" w:sz="0" w:space="0" w:color="auto"/>
            <w:left w:val="none" w:sz="0" w:space="0" w:color="auto"/>
            <w:bottom w:val="none" w:sz="0" w:space="0" w:color="auto"/>
            <w:right w:val="none" w:sz="0" w:space="0" w:color="auto"/>
          </w:divBdr>
        </w:div>
      </w:divsChild>
    </w:div>
    <w:div w:id="784008927">
      <w:bodyDiv w:val="1"/>
      <w:marLeft w:val="0"/>
      <w:marRight w:val="0"/>
      <w:marTop w:val="0"/>
      <w:marBottom w:val="0"/>
      <w:divBdr>
        <w:top w:val="none" w:sz="0" w:space="0" w:color="auto"/>
        <w:left w:val="none" w:sz="0" w:space="0" w:color="auto"/>
        <w:bottom w:val="none" w:sz="0" w:space="0" w:color="auto"/>
        <w:right w:val="none" w:sz="0" w:space="0" w:color="auto"/>
      </w:divBdr>
      <w:divsChild>
        <w:div w:id="909003259">
          <w:marLeft w:val="-720"/>
          <w:marRight w:val="0"/>
          <w:marTop w:val="0"/>
          <w:marBottom w:val="0"/>
          <w:divBdr>
            <w:top w:val="none" w:sz="0" w:space="0" w:color="auto"/>
            <w:left w:val="none" w:sz="0" w:space="0" w:color="auto"/>
            <w:bottom w:val="none" w:sz="0" w:space="0" w:color="auto"/>
            <w:right w:val="none" w:sz="0" w:space="0" w:color="auto"/>
          </w:divBdr>
        </w:div>
      </w:divsChild>
    </w:div>
    <w:div w:id="829055042">
      <w:bodyDiv w:val="1"/>
      <w:marLeft w:val="0"/>
      <w:marRight w:val="0"/>
      <w:marTop w:val="0"/>
      <w:marBottom w:val="0"/>
      <w:divBdr>
        <w:top w:val="none" w:sz="0" w:space="0" w:color="auto"/>
        <w:left w:val="none" w:sz="0" w:space="0" w:color="auto"/>
        <w:bottom w:val="none" w:sz="0" w:space="0" w:color="auto"/>
        <w:right w:val="none" w:sz="0" w:space="0" w:color="auto"/>
      </w:divBdr>
      <w:divsChild>
        <w:div w:id="1737045524">
          <w:marLeft w:val="-720"/>
          <w:marRight w:val="0"/>
          <w:marTop w:val="0"/>
          <w:marBottom w:val="0"/>
          <w:divBdr>
            <w:top w:val="none" w:sz="0" w:space="0" w:color="auto"/>
            <w:left w:val="none" w:sz="0" w:space="0" w:color="auto"/>
            <w:bottom w:val="none" w:sz="0" w:space="0" w:color="auto"/>
            <w:right w:val="none" w:sz="0" w:space="0" w:color="auto"/>
          </w:divBdr>
        </w:div>
      </w:divsChild>
    </w:div>
    <w:div w:id="859856270">
      <w:bodyDiv w:val="1"/>
      <w:marLeft w:val="0"/>
      <w:marRight w:val="0"/>
      <w:marTop w:val="0"/>
      <w:marBottom w:val="0"/>
      <w:divBdr>
        <w:top w:val="none" w:sz="0" w:space="0" w:color="auto"/>
        <w:left w:val="none" w:sz="0" w:space="0" w:color="auto"/>
        <w:bottom w:val="none" w:sz="0" w:space="0" w:color="auto"/>
        <w:right w:val="none" w:sz="0" w:space="0" w:color="auto"/>
      </w:divBdr>
      <w:divsChild>
        <w:div w:id="1176574025">
          <w:marLeft w:val="-720"/>
          <w:marRight w:val="0"/>
          <w:marTop w:val="0"/>
          <w:marBottom w:val="0"/>
          <w:divBdr>
            <w:top w:val="none" w:sz="0" w:space="0" w:color="auto"/>
            <w:left w:val="none" w:sz="0" w:space="0" w:color="auto"/>
            <w:bottom w:val="none" w:sz="0" w:space="0" w:color="auto"/>
            <w:right w:val="none" w:sz="0" w:space="0" w:color="auto"/>
          </w:divBdr>
        </w:div>
      </w:divsChild>
    </w:div>
    <w:div w:id="939680348">
      <w:bodyDiv w:val="1"/>
      <w:marLeft w:val="0"/>
      <w:marRight w:val="0"/>
      <w:marTop w:val="0"/>
      <w:marBottom w:val="0"/>
      <w:divBdr>
        <w:top w:val="none" w:sz="0" w:space="0" w:color="auto"/>
        <w:left w:val="none" w:sz="0" w:space="0" w:color="auto"/>
        <w:bottom w:val="none" w:sz="0" w:space="0" w:color="auto"/>
        <w:right w:val="none" w:sz="0" w:space="0" w:color="auto"/>
      </w:divBdr>
      <w:divsChild>
        <w:div w:id="1955943915">
          <w:marLeft w:val="-720"/>
          <w:marRight w:val="0"/>
          <w:marTop w:val="0"/>
          <w:marBottom w:val="0"/>
          <w:divBdr>
            <w:top w:val="none" w:sz="0" w:space="0" w:color="auto"/>
            <w:left w:val="none" w:sz="0" w:space="0" w:color="auto"/>
            <w:bottom w:val="none" w:sz="0" w:space="0" w:color="auto"/>
            <w:right w:val="none" w:sz="0" w:space="0" w:color="auto"/>
          </w:divBdr>
        </w:div>
      </w:divsChild>
    </w:div>
    <w:div w:id="958687790">
      <w:bodyDiv w:val="1"/>
      <w:marLeft w:val="0"/>
      <w:marRight w:val="0"/>
      <w:marTop w:val="0"/>
      <w:marBottom w:val="0"/>
      <w:divBdr>
        <w:top w:val="none" w:sz="0" w:space="0" w:color="auto"/>
        <w:left w:val="none" w:sz="0" w:space="0" w:color="auto"/>
        <w:bottom w:val="none" w:sz="0" w:space="0" w:color="auto"/>
        <w:right w:val="none" w:sz="0" w:space="0" w:color="auto"/>
      </w:divBdr>
      <w:divsChild>
        <w:div w:id="135101130">
          <w:marLeft w:val="-720"/>
          <w:marRight w:val="0"/>
          <w:marTop w:val="0"/>
          <w:marBottom w:val="0"/>
          <w:divBdr>
            <w:top w:val="none" w:sz="0" w:space="0" w:color="auto"/>
            <w:left w:val="none" w:sz="0" w:space="0" w:color="auto"/>
            <w:bottom w:val="none" w:sz="0" w:space="0" w:color="auto"/>
            <w:right w:val="none" w:sz="0" w:space="0" w:color="auto"/>
          </w:divBdr>
        </w:div>
      </w:divsChild>
    </w:div>
    <w:div w:id="981079364">
      <w:bodyDiv w:val="1"/>
      <w:marLeft w:val="0"/>
      <w:marRight w:val="0"/>
      <w:marTop w:val="0"/>
      <w:marBottom w:val="0"/>
      <w:divBdr>
        <w:top w:val="none" w:sz="0" w:space="0" w:color="auto"/>
        <w:left w:val="none" w:sz="0" w:space="0" w:color="auto"/>
        <w:bottom w:val="none" w:sz="0" w:space="0" w:color="auto"/>
        <w:right w:val="none" w:sz="0" w:space="0" w:color="auto"/>
      </w:divBdr>
      <w:divsChild>
        <w:div w:id="1582449557">
          <w:marLeft w:val="-720"/>
          <w:marRight w:val="0"/>
          <w:marTop w:val="0"/>
          <w:marBottom w:val="0"/>
          <w:divBdr>
            <w:top w:val="none" w:sz="0" w:space="0" w:color="auto"/>
            <w:left w:val="none" w:sz="0" w:space="0" w:color="auto"/>
            <w:bottom w:val="none" w:sz="0" w:space="0" w:color="auto"/>
            <w:right w:val="none" w:sz="0" w:space="0" w:color="auto"/>
          </w:divBdr>
        </w:div>
      </w:divsChild>
    </w:div>
    <w:div w:id="1027826179">
      <w:bodyDiv w:val="1"/>
      <w:marLeft w:val="0"/>
      <w:marRight w:val="0"/>
      <w:marTop w:val="0"/>
      <w:marBottom w:val="0"/>
      <w:divBdr>
        <w:top w:val="none" w:sz="0" w:space="0" w:color="auto"/>
        <w:left w:val="none" w:sz="0" w:space="0" w:color="auto"/>
        <w:bottom w:val="none" w:sz="0" w:space="0" w:color="auto"/>
        <w:right w:val="none" w:sz="0" w:space="0" w:color="auto"/>
      </w:divBdr>
      <w:divsChild>
        <w:div w:id="1856066471">
          <w:marLeft w:val="-720"/>
          <w:marRight w:val="0"/>
          <w:marTop w:val="0"/>
          <w:marBottom w:val="0"/>
          <w:divBdr>
            <w:top w:val="none" w:sz="0" w:space="0" w:color="auto"/>
            <w:left w:val="none" w:sz="0" w:space="0" w:color="auto"/>
            <w:bottom w:val="none" w:sz="0" w:space="0" w:color="auto"/>
            <w:right w:val="none" w:sz="0" w:space="0" w:color="auto"/>
          </w:divBdr>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86265860">
      <w:bodyDiv w:val="1"/>
      <w:marLeft w:val="0"/>
      <w:marRight w:val="0"/>
      <w:marTop w:val="0"/>
      <w:marBottom w:val="0"/>
      <w:divBdr>
        <w:top w:val="none" w:sz="0" w:space="0" w:color="auto"/>
        <w:left w:val="none" w:sz="0" w:space="0" w:color="auto"/>
        <w:bottom w:val="none" w:sz="0" w:space="0" w:color="auto"/>
        <w:right w:val="none" w:sz="0" w:space="0" w:color="auto"/>
      </w:divBdr>
      <w:divsChild>
        <w:div w:id="1878278307">
          <w:marLeft w:val="-720"/>
          <w:marRight w:val="0"/>
          <w:marTop w:val="0"/>
          <w:marBottom w:val="0"/>
          <w:divBdr>
            <w:top w:val="none" w:sz="0" w:space="0" w:color="auto"/>
            <w:left w:val="none" w:sz="0" w:space="0" w:color="auto"/>
            <w:bottom w:val="none" w:sz="0" w:space="0" w:color="auto"/>
            <w:right w:val="none" w:sz="0" w:space="0" w:color="auto"/>
          </w:divBdr>
        </w:div>
      </w:divsChild>
    </w:div>
    <w:div w:id="1098329280">
      <w:bodyDiv w:val="1"/>
      <w:marLeft w:val="0"/>
      <w:marRight w:val="0"/>
      <w:marTop w:val="0"/>
      <w:marBottom w:val="0"/>
      <w:divBdr>
        <w:top w:val="none" w:sz="0" w:space="0" w:color="auto"/>
        <w:left w:val="none" w:sz="0" w:space="0" w:color="auto"/>
        <w:bottom w:val="none" w:sz="0" w:space="0" w:color="auto"/>
        <w:right w:val="none" w:sz="0" w:space="0" w:color="auto"/>
      </w:divBdr>
    </w:div>
    <w:div w:id="1101297667">
      <w:bodyDiv w:val="1"/>
      <w:marLeft w:val="0"/>
      <w:marRight w:val="0"/>
      <w:marTop w:val="0"/>
      <w:marBottom w:val="0"/>
      <w:divBdr>
        <w:top w:val="none" w:sz="0" w:space="0" w:color="auto"/>
        <w:left w:val="none" w:sz="0" w:space="0" w:color="auto"/>
        <w:bottom w:val="none" w:sz="0" w:space="0" w:color="auto"/>
        <w:right w:val="none" w:sz="0" w:space="0" w:color="auto"/>
      </w:divBdr>
      <w:divsChild>
        <w:div w:id="1588269703">
          <w:marLeft w:val="-720"/>
          <w:marRight w:val="0"/>
          <w:marTop w:val="0"/>
          <w:marBottom w:val="0"/>
          <w:divBdr>
            <w:top w:val="none" w:sz="0" w:space="0" w:color="auto"/>
            <w:left w:val="none" w:sz="0" w:space="0" w:color="auto"/>
            <w:bottom w:val="none" w:sz="0" w:space="0" w:color="auto"/>
            <w:right w:val="none" w:sz="0" w:space="0" w:color="auto"/>
          </w:divBdr>
        </w:div>
      </w:divsChild>
    </w:div>
    <w:div w:id="1115101742">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7686052">
      <w:bodyDiv w:val="1"/>
      <w:marLeft w:val="0"/>
      <w:marRight w:val="0"/>
      <w:marTop w:val="0"/>
      <w:marBottom w:val="0"/>
      <w:divBdr>
        <w:top w:val="none" w:sz="0" w:space="0" w:color="auto"/>
        <w:left w:val="none" w:sz="0" w:space="0" w:color="auto"/>
        <w:bottom w:val="none" w:sz="0" w:space="0" w:color="auto"/>
        <w:right w:val="none" w:sz="0" w:space="0" w:color="auto"/>
      </w:divBdr>
      <w:divsChild>
        <w:div w:id="35469918">
          <w:marLeft w:val="-720"/>
          <w:marRight w:val="0"/>
          <w:marTop w:val="0"/>
          <w:marBottom w:val="0"/>
          <w:divBdr>
            <w:top w:val="none" w:sz="0" w:space="0" w:color="auto"/>
            <w:left w:val="none" w:sz="0" w:space="0" w:color="auto"/>
            <w:bottom w:val="none" w:sz="0" w:space="0" w:color="auto"/>
            <w:right w:val="none" w:sz="0" w:space="0" w:color="auto"/>
          </w:divBdr>
        </w:div>
      </w:divsChild>
    </w:div>
    <w:div w:id="1348169001">
      <w:bodyDiv w:val="1"/>
      <w:marLeft w:val="0"/>
      <w:marRight w:val="0"/>
      <w:marTop w:val="0"/>
      <w:marBottom w:val="0"/>
      <w:divBdr>
        <w:top w:val="none" w:sz="0" w:space="0" w:color="auto"/>
        <w:left w:val="none" w:sz="0" w:space="0" w:color="auto"/>
        <w:bottom w:val="none" w:sz="0" w:space="0" w:color="auto"/>
        <w:right w:val="none" w:sz="0" w:space="0" w:color="auto"/>
      </w:divBdr>
      <w:divsChild>
        <w:div w:id="216748447">
          <w:marLeft w:val="-720"/>
          <w:marRight w:val="0"/>
          <w:marTop w:val="0"/>
          <w:marBottom w:val="0"/>
          <w:divBdr>
            <w:top w:val="none" w:sz="0" w:space="0" w:color="auto"/>
            <w:left w:val="none" w:sz="0" w:space="0" w:color="auto"/>
            <w:bottom w:val="none" w:sz="0" w:space="0" w:color="auto"/>
            <w:right w:val="none" w:sz="0" w:space="0" w:color="auto"/>
          </w:divBdr>
        </w:div>
      </w:divsChild>
    </w:div>
    <w:div w:id="1348481662">
      <w:bodyDiv w:val="1"/>
      <w:marLeft w:val="0"/>
      <w:marRight w:val="0"/>
      <w:marTop w:val="0"/>
      <w:marBottom w:val="0"/>
      <w:divBdr>
        <w:top w:val="none" w:sz="0" w:space="0" w:color="auto"/>
        <w:left w:val="none" w:sz="0" w:space="0" w:color="auto"/>
        <w:bottom w:val="none" w:sz="0" w:space="0" w:color="auto"/>
        <w:right w:val="none" w:sz="0" w:space="0" w:color="auto"/>
      </w:divBdr>
      <w:divsChild>
        <w:div w:id="1297419083">
          <w:marLeft w:val="-720"/>
          <w:marRight w:val="0"/>
          <w:marTop w:val="0"/>
          <w:marBottom w:val="0"/>
          <w:divBdr>
            <w:top w:val="none" w:sz="0" w:space="0" w:color="auto"/>
            <w:left w:val="none" w:sz="0" w:space="0" w:color="auto"/>
            <w:bottom w:val="none" w:sz="0" w:space="0" w:color="auto"/>
            <w:right w:val="none" w:sz="0" w:space="0" w:color="auto"/>
          </w:divBdr>
        </w:div>
      </w:divsChild>
    </w:div>
    <w:div w:id="140807177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434518334">
          <w:marLeft w:val="-720"/>
          <w:marRight w:val="0"/>
          <w:marTop w:val="0"/>
          <w:marBottom w:val="0"/>
          <w:divBdr>
            <w:top w:val="none" w:sz="0" w:space="0" w:color="auto"/>
            <w:left w:val="none" w:sz="0" w:space="0" w:color="auto"/>
            <w:bottom w:val="none" w:sz="0" w:space="0" w:color="auto"/>
            <w:right w:val="none" w:sz="0" w:space="0" w:color="auto"/>
          </w:divBdr>
        </w:div>
      </w:divsChild>
    </w:div>
    <w:div w:id="150847452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8977527">
      <w:bodyDiv w:val="1"/>
      <w:marLeft w:val="0"/>
      <w:marRight w:val="0"/>
      <w:marTop w:val="0"/>
      <w:marBottom w:val="0"/>
      <w:divBdr>
        <w:top w:val="none" w:sz="0" w:space="0" w:color="auto"/>
        <w:left w:val="none" w:sz="0" w:space="0" w:color="auto"/>
        <w:bottom w:val="none" w:sz="0" w:space="0" w:color="auto"/>
        <w:right w:val="none" w:sz="0" w:space="0" w:color="auto"/>
      </w:divBdr>
      <w:divsChild>
        <w:div w:id="824206005">
          <w:marLeft w:val="-720"/>
          <w:marRight w:val="0"/>
          <w:marTop w:val="0"/>
          <w:marBottom w:val="0"/>
          <w:divBdr>
            <w:top w:val="none" w:sz="0" w:space="0" w:color="auto"/>
            <w:left w:val="none" w:sz="0" w:space="0" w:color="auto"/>
            <w:bottom w:val="none" w:sz="0" w:space="0" w:color="auto"/>
            <w:right w:val="none" w:sz="0" w:space="0" w:color="auto"/>
          </w:divBdr>
        </w:div>
      </w:divsChild>
    </w:div>
    <w:div w:id="1647583815">
      <w:bodyDiv w:val="1"/>
      <w:marLeft w:val="0"/>
      <w:marRight w:val="0"/>
      <w:marTop w:val="0"/>
      <w:marBottom w:val="0"/>
      <w:divBdr>
        <w:top w:val="none" w:sz="0" w:space="0" w:color="auto"/>
        <w:left w:val="none" w:sz="0" w:space="0" w:color="auto"/>
        <w:bottom w:val="none" w:sz="0" w:space="0" w:color="auto"/>
        <w:right w:val="none" w:sz="0" w:space="0" w:color="auto"/>
      </w:divBdr>
      <w:divsChild>
        <w:div w:id="961880215">
          <w:marLeft w:val="-720"/>
          <w:marRight w:val="0"/>
          <w:marTop w:val="0"/>
          <w:marBottom w:val="0"/>
          <w:divBdr>
            <w:top w:val="none" w:sz="0" w:space="0" w:color="auto"/>
            <w:left w:val="none" w:sz="0" w:space="0" w:color="auto"/>
            <w:bottom w:val="none" w:sz="0" w:space="0" w:color="auto"/>
            <w:right w:val="none" w:sz="0" w:space="0" w:color="auto"/>
          </w:divBdr>
        </w:div>
      </w:divsChild>
    </w:div>
    <w:div w:id="1724596570">
      <w:bodyDiv w:val="1"/>
      <w:marLeft w:val="0"/>
      <w:marRight w:val="0"/>
      <w:marTop w:val="0"/>
      <w:marBottom w:val="0"/>
      <w:divBdr>
        <w:top w:val="none" w:sz="0" w:space="0" w:color="auto"/>
        <w:left w:val="none" w:sz="0" w:space="0" w:color="auto"/>
        <w:bottom w:val="none" w:sz="0" w:space="0" w:color="auto"/>
        <w:right w:val="none" w:sz="0" w:space="0" w:color="auto"/>
      </w:divBdr>
      <w:divsChild>
        <w:div w:id="1220901546">
          <w:marLeft w:val="-72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266297">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4244429">
      <w:bodyDiv w:val="1"/>
      <w:marLeft w:val="0"/>
      <w:marRight w:val="0"/>
      <w:marTop w:val="0"/>
      <w:marBottom w:val="0"/>
      <w:divBdr>
        <w:top w:val="none" w:sz="0" w:space="0" w:color="auto"/>
        <w:left w:val="none" w:sz="0" w:space="0" w:color="auto"/>
        <w:bottom w:val="none" w:sz="0" w:space="0" w:color="auto"/>
        <w:right w:val="none" w:sz="0" w:space="0" w:color="auto"/>
      </w:divBdr>
      <w:divsChild>
        <w:div w:id="2083529226">
          <w:marLeft w:val="-720"/>
          <w:marRight w:val="0"/>
          <w:marTop w:val="0"/>
          <w:marBottom w:val="0"/>
          <w:divBdr>
            <w:top w:val="none" w:sz="0" w:space="0" w:color="auto"/>
            <w:left w:val="none" w:sz="0" w:space="0" w:color="auto"/>
            <w:bottom w:val="none" w:sz="0" w:space="0" w:color="auto"/>
            <w:right w:val="none" w:sz="0" w:space="0" w:color="auto"/>
          </w:divBdr>
        </w:div>
      </w:divsChild>
    </w:div>
    <w:div w:id="1923106183">
      <w:bodyDiv w:val="1"/>
      <w:marLeft w:val="0"/>
      <w:marRight w:val="0"/>
      <w:marTop w:val="0"/>
      <w:marBottom w:val="0"/>
      <w:divBdr>
        <w:top w:val="none" w:sz="0" w:space="0" w:color="auto"/>
        <w:left w:val="none" w:sz="0" w:space="0" w:color="auto"/>
        <w:bottom w:val="none" w:sz="0" w:space="0" w:color="auto"/>
        <w:right w:val="none" w:sz="0" w:space="0" w:color="auto"/>
      </w:divBdr>
      <w:divsChild>
        <w:div w:id="335502505">
          <w:marLeft w:val="-720"/>
          <w:marRight w:val="0"/>
          <w:marTop w:val="0"/>
          <w:marBottom w:val="0"/>
          <w:divBdr>
            <w:top w:val="none" w:sz="0" w:space="0" w:color="auto"/>
            <w:left w:val="none" w:sz="0" w:space="0" w:color="auto"/>
            <w:bottom w:val="none" w:sz="0" w:space="0" w:color="auto"/>
            <w:right w:val="none" w:sz="0" w:space="0" w:color="auto"/>
          </w:divBdr>
        </w:div>
      </w:divsChild>
    </w:div>
    <w:div w:id="1965305929">
      <w:bodyDiv w:val="1"/>
      <w:marLeft w:val="0"/>
      <w:marRight w:val="0"/>
      <w:marTop w:val="0"/>
      <w:marBottom w:val="0"/>
      <w:divBdr>
        <w:top w:val="none" w:sz="0" w:space="0" w:color="auto"/>
        <w:left w:val="none" w:sz="0" w:space="0" w:color="auto"/>
        <w:bottom w:val="none" w:sz="0" w:space="0" w:color="auto"/>
        <w:right w:val="none" w:sz="0" w:space="0" w:color="auto"/>
      </w:divBdr>
      <w:divsChild>
        <w:div w:id="828400383">
          <w:marLeft w:val="-720"/>
          <w:marRight w:val="0"/>
          <w:marTop w:val="0"/>
          <w:marBottom w:val="0"/>
          <w:divBdr>
            <w:top w:val="none" w:sz="0" w:space="0" w:color="auto"/>
            <w:left w:val="none" w:sz="0" w:space="0" w:color="auto"/>
            <w:bottom w:val="none" w:sz="0" w:space="0" w:color="auto"/>
            <w:right w:val="none" w:sz="0" w:space="0" w:color="auto"/>
          </w:divBdr>
        </w:div>
      </w:divsChild>
    </w:div>
    <w:div w:id="1971940670">
      <w:bodyDiv w:val="1"/>
      <w:marLeft w:val="0"/>
      <w:marRight w:val="0"/>
      <w:marTop w:val="0"/>
      <w:marBottom w:val="0"/>
      <w:divBdr>
        <w:top w:val="none" w:sz="0" w:space="0" w:color="auto"/>
        <w:left w:val="none" w:sz="0" w:space="0" w:color="auto"/>
        <w:bottom w:val="none" w:sz="0" w:space="0" w:color="auto"/>
        <w:right w:val="none" w:sz="0" w:space="0" w:color="auto"/>
      </w:divBdr>
      <w:divsChild>
        <w:div w:id="761754185">
          <w:marLeft w:val="-720"/>
          <w:marRight w:val="0"/>
          <w:marTop w:val="0"/>
          <w:marBottom w:val="0"/>
          <w:divBdr>
            <w:top w:val="none" w:sz="0" w:space="0" w:color="auto"/>
            <w:left w:val="none" w:sz="0" w:space="0" w:color="auto"/>
            <w:bottom w:val="none" w:sz="0" w:space="0" w:color="auto"/>
            <w:right w:val="none" w:sz="0" w:space="0" w:color="auto"/>
          </w:divBdr>
        </w:div>
      </w:divsChild>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53384746">
      <w:bodyDiv w:val="1"/>
      <w:marLeft w:val="0"/>
      <w:marRight w:val="0"/>
      <w:marTop w:val="0"/>
      <w:marBottom w:val="0"/>
      <w:divBdr>
        <w:top w:val="none" w:sz="0" w:space="0" w:color="auto"/>
        <w:left w:val="none" w:sz="0" w:space="0" w:color="auto"/>
        <w:bottom w:val="none" w:sz="0" w:space="0" w:color="auto"/>
        <w:right w:val="none" w:sz="0" w:space="0" w:color="auto"/>
      </w:divBdr>
      <w:divsChild>
        <w:div w:id="880633373">
          <w:marLeft w:val="-720"/>
          <w:marRight w:val="0"/>
          <w:marTop w:val="0"/>
          <w:marBottom w:val="0"/>
          <w:divBdr>
            <w:top w:val="none" w:sz="0" w:space="0" w:color="auto"/>
            <w:left w:val="none" w:sz="0" w:space="0" w:color="auto"/>
            <w:bottom w:val="none" w:sz="0" w:space="0" w:color="auto"/>
            <w:right w:val="none" w:sz="0" w:space="0" w:color="auto"/>
          </w:divBdr>
        </w:div>
      </w:divsChild>
    </w:div>
    <w:div w:id="2055275833">
      <w:bodyDiv w:val="1"/>
      <w:marLeft w:val="0"/>
      <w:marRight w:val="0"/>
      <w:marTop w:val="0"/>
      <w:marBottom w:val="0"/>
      <w:divBdr>
        <w:top w:val="none" w:sz="0" w:space="0" w:color="auto"/>
        <w:left w:val="none" w:sz="0" w:space="0" w:color="auto"/>
        <w:bottom w:val="none" w:sz="0" w:space="0" w:color="auto"/>
        <w:right w:val="none" w:sz="0" w:space="0" w:color="auto"/>
      </w:divBdr>
      <w:divsChild>
        <w:div w:id="361903614">
          <w:marLeft w:val="-720"/>
          <w:marRight w:val="0"/>
          <w:marTop w:val="0"/>
          <w:marBottom w:val="0"/>
          <w:divBdr>
            <w:top w:val="none" w:sz="0" w:space="0" w:color="auto"/>
            <w:left w:val="none" w:sz="0" w:space="0" w:color="auto"/>
            <w:bottom w:val="none" w:sz="0" w:space="0" w:color="auto"/>
            <w:right w:val="none" w:sz="0" w:space="0" w:color="auto"/>
          </w:divBdr>
        </w:div>
      </w:divsChild>
    </w:div>
    <w:div w:id="2080595736">
      <w:bodyDiv w:val="1"/>
      <w:marLeft w:val="0"/>
      <w:marRight w:val="0"/>
      <w:marTop w:val="0"/>
      <w:marBottom w:val="0"/>
      <w:divBdr>
        <w:top w:val="none" w:sz="0" w:space="0" w:color="auto"/>
        <w:left w:val="none" w:sz="0" w:space="0" w:color="auto"/>
        <w:bottom w:val="none" w:sz="0" w:space="0" w:color="auto"/>
        <w:right w:val="none" w:sz="0" w:space="0" w:color="auto"/>
      </w:divBdr>
      <w:divsChild>
        <w:div w:id="435638778">
          <w:marLeft w:val="-720"/>
          <w:marRight w:val="0"/>
          <w:marTop w:val="0"/>
          <w:marBottom w:val="0"/>
          <w:divBdr>
            <w:top w:val="none" w:sz="0" w:space="0" w:color="auto"/>
            <w:left w:val="none" w:sz="0" w:space="0" w:color="auto"/>
            <w:bottom w:val="none" w:sz="0" w:space="0" w:color="auto"/>
            <w:right w:val="none" w:sz="0" w:space="0" w:color="auto"/>
          </w:divBdr>
        </w:div>
      </w:divsChild>
    </w:div>
    <w:div w:id="2084570424">
      <w:bodyDiv w:val="1"/>
      <w:marLeft w:val="0"/>
      <w:marRight w:val="0"/>
      <w:marTop w:val="0"/>
      <w:marBottom w:val="0"/>
      <w:divBdr>
        <w:top w:val="none" w:sz="0" w:space="0" w:color="auto"/>
        <w:left w:val="none" w:sz="0" w:space="0" w:color="auto"/>
        <w:bottom w:val="none" w:sz="0" w:space="0" w:color="auto"/>
        <w:right w:val="none" w:sz="0" w:space="0" w:color="auto"/>
      </w:divBdr>
      <w:divsChild>
        <w:div w:id="234824363">
          <w:marLeft w:val="-720"/>
          <w:marRight w:val="0"/>
          <w:marTop w:val="0"/>
          <w:marBottom w:val="0"/>
          <w:divBdr>
            <w:top w:val="none" w:sz="0" w:space="0" w:color="auto"/>
            <w:left w:val="none" w:sz="0" w:space="0" w:color="auto"/>
            <w:bottom w:val="none" w:sz="0" w:space="0" w:color="auto"/>
            <w:right w:val="none" w:sz="0" w:space="0" w:color="auto"/>
          </w:divBdr>
        </w:div>
      </w:divsChild>
    </w:div>
    <w:div w:id="2092509320">
      <w:bodyDiv w:val="1"/>
      <w:marLeft w:val="0"/>
      <w:marRight w:val="0"/>
      <w:marTop w:val="0"/>
      <w:marBottom w:val="0"/>
      <w:divBdr>
        <w:top w:val="none" w:sz="0" w:space="0" w:color="auto"/>
        <w:left w:val="none" w:sz="0" w:space="0" w:color="auto"/>
        <w:bottom w:val="none" w:sz="0" w:space="0" w:color="auto"/>
        <w:right w:val="none" w:sz="0" w:space="0" w:color="auto"/>
      </w:divBdr>
      <w:divsChild>
        <w:div w:id="871499886">
          <w:marLeft w:val="-72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7039975">
      <w:bodyDiv w:val="1"/>
      <w:marLeft w:val="0"/>
      <w:marRight w:val="0"/>
      <w:marTop w:val="0"/>
      <w:marBottom w:val="0"/>
      <w:divBdr>
        <w:top w:val="none" w:sz="0" w:space="0" w:color="auto"/>
        <w:left w:val="none" w:sz="0" w:space="0" w:color="auto"/>
        <w:bottom w:val="none" w:sz="0" w:space="0" w:color="auto"/>
        <w:right w:val="none" w:sz="0" w:space="0" w:color="auto"/>
      </w:divBdr>
      <w:divsChild>
        <w:div w:id="1547251248">
          <w:marLeft w:val="-720"/>
          <w:marRight w:val="0"/>
          <w:marTop w:val="0"/>
          <w:marBottom w:val="0"/>
          <w:divBdr>
            <w:top w:val="none" w:sz="0" w:space="0" w:color="auto"/>
            <w:left w:val="none" w:sz="0" w:space="0" w:color="auto"/>
            <w:bottom w:val="none" w:sz="0" w:space="0" w:color="auto"/>
            <w:right w:val="none" w:sz="0" w:space="0" w:color="auto"/>
          </w:divBdr>
        </w:div>
      </w:divsChild>
    </w:div>
    <w:div w:id="213726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0D4CDC-C917-D047-BD68-A32F2427FD59}">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3E928-8F9C-7E48-8FFD-F27CFEB84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957</Words>
  <Characters>6384</Characters>
  <Application>Microsoft Office Word</Application>
  <DocSecurity>0</DocSecurity>
  <Lines>145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Sherrell Bacon</dc:creator>
  <cp:keywords/>
  <dc:description/>
  <cp:lastModifiedBy>Sherrell Bacon</cp:lastModifiedBy>
  <cp:revision>26</cp:revision>
  <dcterms:created xsi:type="dcterms:W3CDTF">2025-12-18T05:00:00Z</dcterms:created>
  <dcterms:modified xsi:type="dcterms:W3CDTF">2026-01-06T04:04:00Z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documentId_9979</vt:lpwstr>
  </property>
  <property fmtid="{D5CDD505-2E9C-101B-9397-08002B2CF9AE}" pid="3" name="grammarly_documentContext">
    <vt:lpwstr>{"goals":[],"domain":"general","emotions":[],"dialect":"american"}</vt:lpwstr>
  </property>
</Properties>
</file>