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C2BD" w14:textId="77777777" w:rsidR="00B704BB" w:rsidRPr="00BF3CAB" w:rsidRDefault="00B704BB" w:rsidP="00B704BB">
      <w:pPr>
        <w:pStyle w:val="Title"/>
      </w:pPr>
      <w:r w:rsidRPr="00C80A0E">
        <w:t>Early Identification of Diabetes Risk Using Clinical and Demographic Indicators</w:t>
      </w:r>
    </w:p>
    <w:p w14:paraId="24B93ED6" w14:textId="0DAA60CC" w:rsidR="00036EF8" w:rsidRPr="00BF3CAB" w:rsidRDefault="31A095D8" w:rsidP="00EF2FE3">
      <w:pPr>
        <w:pStyle w:val="Title"/>
      </w:pPr>
      <w:r w:rsidRPr="00BF3CAB">
        <w:t>Sherrell Bacon</w:t>
      </w:r>
    </w:p>
    <w:p w14:paraId="12785802" w14:textId="22D248B5" w:rsidR="31A095D8" w:rsidRPr="00BF3CAB" w:rsidRDefault="31A095D8" w:rsidP="5B19CB9B">
      <w:pPr>
        <w:pStyle w:val="Title2"/>
      </w:pPr>
      <w:r w:rsidRPr="00BF3CAB">
        <w:t>Bellevue University</w:t>
      </w:r>
    </w:p>
    <w:p w14:paraId="1429F36E" w14:textId="3773FE76" w:rsidR="58D97267" w:rsidRPr="00BF3CAB" w:rsidRDefault="58D97267" w:rsidP="00CE696E">
      <w:pPr>
        <w:pStyle w:val="Bibliography"/>
        <w:ind w:left="0" w:firstLine="0"/>
        <w:rPr>
          <w:noProof/>
        </w:rPr>
      </w:pPr>
    </w:p>
    <w:p w14:paraId="240CA54C" w14:textId="77777777" w:rsidR="004262C5" w:rsidRPr="00BF3CAB" w:rsidRDefault="004262C5" w:rsidP="004262C5"/>
    <w:p w14:paraId="47578A60" w14:textId="77777777" w:rsidR="004262C5" w:rsidRDefault="004262C5" w:rsidP="004262C5"/>
    <w:p w14:paraId="1B6CAED1" w14:textId="77777777" w:rsidR="004262C5" w:rsidRDefault="004262C5" w:rsidP="004262C5"/>
    <w:p w14:paraId="1B26BEA2" w14:textId="77777777" w:rsidR="004262C5" w:rsidRDefault="004262C5" w:rsidP="004262C5"/>
    <w:p w14:paraId="252127FD" w14:textId="77777777" w:rsidR="004262C5" w:rsidRDefault="004262C5" w:rsidP="004262C5"/>
    <w:p w14:paraId="3B00DFBB" w14:textId="77777777" w:rsidR="004262C5" w:rsidRDefault="004262C5" w:rsidP="004262C5"/>
    <w:p w14:paraId="62250679" w14:textId="77777777" w:rsidR="004262C5" w:rsidRDefault="004262C5" w:rsidP="004262C5"/>
    <w:p w14:paraId="6F255226" w14:textId="77777777" w:rsidR="004262C5" w:rsidRDefault="004262C5" w:rsidP="004262C5"/>
    <w:p w14:paraId="32724012" w14:textId="77777777" w:rsidR="004262C5" w:rsidRDefault="004262C5" w:rsidP="004262C5"/>
    <w:p w14:paraId="7102337D" w14:textId="77777777" w:rsidR="004262C5" w:rsidRDefault="004262C5" w:rsidP="004262C5"/>
    <w:p w14:paraId="113EC4B0" w14:textId="77777777" w:rsidR="004262C5" w:rsidRDefault="004262C5" w:rsidP="004262C5"/>
    <w:p w14:paraId="61A9845A" w14:textId="77777777" w:rsidR="004262C5" w:rsidRDefault="004262C5" w:rsidP="004262C5"/>
    <w:p w14:paraId="2EA6E890" w14:textId="77777777" w:rsidR="004262C5" w:rsidRDefault="004262C5" w:rsidP="004262C5"/>
    <w:p w14:paraId="013D75E2" w14:textId="77777777" w:rsidR="004262C5" w:rsidRDefault="004262C5" w:rsidP="004262C5"/>
    <w:p w14:paraId="0988BA2F" w14:textId="77777777" w:rsidR="004262C5" w:rsidRDefault="004262C5" w:rsidP="004262C5"/>
    <w:p w14:paraId="2990B88E" w14:textId="77777777" w:rsidR="00277631" w:rsidRDefault="00277631" w:rsidP="005A42E4">
      <w:pPr>
        <w:ind w:firstLine="0"/>
        <w:jc w:val="center"/>
        <w:rPr>
          <w:b/>
          <w:bCs/>
        </w:rPr>
      </w:pPr>
      <w:r w:rsidRPr="00277631">
        <w:rPr>
          <w:b/>
          <w:bCs/>
        </w:rPr>
        <w:lastRenderedPageBreak/>
        <w:t xml:space="preserve">Early Identification of Diabetes Risk </w:t>
      </w:r>
    </w:p>
    <w:p w14:paraId="3D240934" w14:textId="75466B56" w:rsidR="003E3F51" w:rsidRPr="00DF6C2E" w:rsidRDefault="003E3F51" w:rsidP="005A42E4">
      <w:pPr>
        <w:ind w:firstLine="0"/>
        <w:jc w:val="center"/>
        <w:rPr>
          <w:b/>
          <w:bCs/>
        </w:rPr>
      </w:pPr>
      <w:r w:rsidRPr="00DF6C2E">
        <w:rPr>
          <w:b/>
          <w:bCs/>
        </w:rPr>
        <w:t>Business Problem</w:t>
      </w:r>
    </w:p>
    <w:p w14:paraId="4E0DC9FB" w14:textId="236E8ED0" w:rsidR="00AB0183" w:rsidRDefault="00082933" w:rsidP="00AB0183">
      <w:pPr>
        <w:rPr>
          <w:b/>
          <w:bCs/>
        </w:rPr>
      </w:pPr>
      <w:r w:rsidRPr="00082933">
        <w:t xml:space="preserve">Diabetes </w:t>
      </w:r>
      <w:r w:rsidR="001D3EF5">
        <w:t>isn't</w:t>
      </w:r>
      <w:r w:rsidRPr="00082933">
        <w:t xml:space="preserve"> just a disease—</w:t>
      </w:r>
      <w:r w:rsidR="001D3EF5">
        <w:t>it's</w:t>
      </w:r>
      <w:r w:rsidRPr="00082933">
        <w:t xml:space="preserve"> an epidemic, affecting over 38 million Americans with devastating consequences. </w:t>
      </w:r>
      <w:r w:rsidR="00EC08A9">
        <w:t>According to the American Diabetes Association, 1.2 million Americans are diagnosed with diabetes each year</w:t>
      </w:r>
      <w:r w:rsidR="001637D7">
        <w:t>,</w:t>
      </w:r>
      <w:r w:rsidR="00EC08A9">
        <w:t xml:space="preserve"> and 97.6 million American adults are living with prediabetes</w:t>
      </w:r>
      <w:r w:rsidR="00BC38EA">
        <w:t xml:space="preserve"> </w:t>
      </w:r>
      <w:r w:rsidR="00BC38EA">
        <w:rPr>
          <w:color w:val="000000"/>
        </w:rPr>
        <w:t>(ADA, 2023)</w:t>
      </w:r>
      <w:r w:rsidR="00EC08A9">
        <w:t xml:space="preserve">. </w:t>
      </w:r>
      <w:r w:rsidR="001637D7">
        <w:t xml:space="preserve">The numbers </w:t>
      </w:r>
      <w:r w:rsidR="001D3EF5">
        <w:t>can't</w:t>
      </w:r>
      <w:r w:rsidR="001637D7">
        <w:t xml:space="preserve"> be ignored. </w:t>
      </w:r>
      <w:r w:rsidR="00AB0183">
        <w:t>Diabetes is a chronic condition associated with severe long-term complications, including cardiovascular disease, kidney failure, neuropathy, and vision loss. Early identification of individuals at high risk for diabetes enables clinicians to initiate preventative strategies, lifestyle interventions, and closer monitoring before irreversible damage occurs. Despite the availability of routine screening measures, diabetes often remains undiagnosed until symptoms worsen. This project explores whether routinely collected clinical measurements can be used to predict diabetes risk and support clinicians through a data-driven decision-support tool. The goal is not to replace clinical judgment, but to enhance early risk stratification in primary care and outpatient settings.</w:t>
      </w:r>
      <w:r w:rsidR="00AB0183" w:rsidRPr="00DF6C2E">
        <w:rPr>
          <w:b/>
          <w:bCs/>
        </w:rPr>
        <w:t xml:space="preserve"> </w:t>
      </w:r>
    </w:p>
    <w:p w14:paraId="1D1B254E" w14:textId="23FA2297" w:rsidR="003E3F51" w:rsidRPr="00AB0183" w:rsidRDefault="003E3F51" w:rsidP="00AB0183">
      <w:pPr>
        <w:jc w:val="center"/>
      </w:pPr>
      <w:r w:rsidRPr="00DF6C2E">
        <w:rPr>
          <w:b/>
          <w:bCs/>
        </w:rPr>
        <w:t>Background and History</w:t>
      </w:r>
    </w:p>
    <w:p w14:paraId="091DF556" w14:textId="251E83CA" w:rsidR="00AB0183" w:rsidRPr="00AB0183" w:rsidRDefault="00AB0183" w:rsidP="00AB0183">
      <w:pPr>
        <w:ind w:firstLine="360"/>
        <w:jc w:val="both"/>
      </w:pPr>
      <w:r w:rsidRPr="00AB0183">
        <w:t>Diabetes screening traditionally relies on fasting plasma glucose, HbA1c levels, oral glucose tolerance tests, and clinical risk assessments. While effective, these methods may not always be consistently applied, particularly in resource-constrained environments.</w:t>
      </w:r>
      <w:r>
        <w:t xml:space="preserve"> </w:t>
      </w:r>
      <w:r w:rsidRPr="00AB0183">
        <w:t xml:space="preserve">Machine learning techniques have increasingly been explored in healthcare to identify patterns across multiple clinical variables simultaneously. Prior research using the Pima Indians Diabetes Database has demonstrated that predictive models can identify diabetes risk using demographic and physiological indicators such as glucose levels, body mass index (BMI), age, and family history. </w:t>
      </w:r>
      <w:r w:rsidRPr="00AB0183">
        <w:lastRenderedPageBreak/>
        <w:t>However, careful attention must be paid to interpretability, bias, and ethical deployment in clinical contexts.</w:t>
      </w:r>
    </w:p>
    <w:p w14:paraId="448E985D" w14:textId="64C9334C" w:rsidR="003E3F51" w:rsidRPr="005A42E4" w:rsidRDefault="003E3F51" w:rsidP="003E3F51">
      <w:pPr>
        <w:ind w:firstLine="360"/>
        <w:rPr>
          <w:b/>
          <w:bCs/>
        </w:rPr>
      </w:pPr>
      <w:r w:rsidRPr="005A42E4">
        <w:rPr>
          <w:b/>
          <w:bCs/>
        </w:rPr>
        <w:t>Data Explanation</w:t>
      </w:r>
    </w:p>
    <w:p w14:paraId="55EDDB1E" w14:textId="77777777" w:rsidR="00970C98" w:rsidRPr="00970C98" w:rsidRDefault="00970C98" w:rsidP="00970C98">
      <w:pPr>
        <w:ind w:firstLine="360"/>
      </w:pPr>
      <w:r w:rsidRPr="00970C98">
        <w:t>The dataset used in this analysis is the Step-by-Step Diabetes Classification dataset from Kaggle, derived from the Pima Indians Diabetes Database. Each observation represents an individual patient and includes demographic and physiological measurements commonly collected during routine clinical evaluations. The target variable indicates whether the patient has been diagnosed with diabetes.</w:t>
      </w:r>
    </w:p>
    <w:p w14:paraId="20FBE6D7" w14:textId="77777777" w:rsidR="00970C98" w:rsidRPr="00970C98" w:rsidRDefault="00970C98" w:rsidP="00970C98">
      <w:pPr>
        <w:ind w:firstLine="360"/>
      </w:pPr>
      <w:r w:rsidRPr="00970C98">
        <w:t>Several variables contained zero values for measurements such as glucose, blood pressure, insulin, and BMI. Because these values are biologically implausible, they were treated as missing data rather than true measurements. To preserve the overall distribution of each variable while minimizing the influence of extreme values, missing data were imputed using the median value of each feature. All variables were numeric and subsequently standardized to ensure comparability across differing measurement scales.</w:t>
      </w:r>
    </w:p>
    <w:p w14:paraId="74834290" w14:textId="6B91DD90" w:rsidR="00545D16" w:rsidRPr="00545D16" w:rsidRDefault="00545D16" w:rsidP="00545D16">
      <w:pPr>
        <w:ind w:firstLine="360"/>
      </w:pPr>
      <w:r w:rsidRPr="00545D16">
        <w:t xml:space="preserve"> Each row represents an individual patient, and the dataset includes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4932"/>
      </w:tblGrid>
      <w:tr w:rsidR="00545D16" w:rsidRPr="00545D16" w14:paraId="2E906A00" w14:textId="77777777">
        <w:trPr>
          <w:tblHeader/>
          <w:tblCellSpacing w:w="15" w:type="dxa"/>
        </w:trPr>
        <w:tc>
          <w:tcPr>
            <w:tcW w:w="0" w:type="auto"/>
            <w:vAlign w:val="center"/>
            <w:hideMark/>
          </w:tcPr>
          <w:p w14:paraId="6A9D903C" w14:textId="77777777" w:rsidR="00545D16" w:rsidRPr="00545D16" w:rsidRDefault="00545D16" w:rsidP="00545D16">
            <w:pPr>
              <w:ind w:firstLine="360"/>
              <w:rPr>
                <w:b/>
                <w:bCs/>
              </w:rPr>
            </w:pPr>
            <w:r w:rsidRPr="00545D16">
              <w:rPr>
                <w:b/>
                <w:bCs/>
              </w:rPr>
              <w:t>Variable</w:t>
            </w:r>
          </w:p>
        </w:tc>
        <w:tc>
          <w:tcPr>
            <w:tcW w:w="0" w:type="auto"/>
            <w:vAlign w:val="center"/>
            <w:hideMark/>
          </w:tcPr>
          <w:p w14:paraId="39B34CA7" w14:textId="77777777" w:rsidR="00545D16" w:rsidRPr="00545D16" w:rsidRDefault="00545D16" w:rsidP="00545D16">
            <w:pPr>
              <w:ind w:firstLine="360"/>
              <w:rPr>
                <w:b/>
                <w:bCs/>
              </w:rPr>
            </w:pPr>
            <w:r w:rsidRPr="00545D16">
              <w:rPr>
                <w:b/>
                <w:bCs/>
              </w:rPr>
              <w:t>Description</w:t>
            </w:r>
          </w:p>
        </w:tc>
      </w:tr>
      <w:tr w:rsidR="00545D16" w:rsidRPr="00545D16" w14:paraId="28C9D80F" w14:textId="77777777">
        <w:trPr>
          <w:tblCellSpacing w:w="15" w:type="dxa"/>
        </w:trPr>
        <w:tc>
          <w:tcPr>
            <w:tcW w:w="0" w:type="auto"/>
            <w:vAlign w:val="center"/>
            <w:hideMark/>
          </w:tcPr>
          <w:p w14:paraId="753F58D7" w14:textId="77777777" w:rsidR="00545D16" w:rsidRPr="00545D16" w:rsidRDefault="00545D16" w:rsidP="00545D16">
            <w:pPr>
              <w:ind w:firstLine="360"/>
            </w:pPr>
            <w:r w:rsidRPr="00545D16">
              <w:t>Pregnancies</w:t>
            </w:r>
          </w:p>
        </w:tc>
        <w:tc>
          <w:tcPr>
            <w:tcW w:w="0" w:type="auto"/>
            <w:vAlign w:val="center"/>
            <w:hideMark/>
          </w:tcPr>
          <w:p w14:paraId="1A401DF4" w14:textId="77777777" w:rsidR="00545D16" w:rsidRPr="00545D16" w:rsidRDefault="00545D16" w:rsidP="00545D16">
            <w:pPr>
              <w:ind w:firstLine="360"/>
            </w:pPr>
            <w:r w:rsidRPr="00545D16">
              <w:t>Number of pregnancies</w:t>
            </w:r>
          </w:p>
        </w:tc>
      </w:tr>
      <w:tr w:rsidR="00545D16" w:rsidRPr="00545D16" w14:paraId="239D6ACB" w14:textId="77777777">
        <w:trPr>
          <w:tblCellSpacing w:w="15" w:type="dxa"/>
        </w:trPr>
        <w:tc>
          <w:tcPr>
            <w:tcW w:w="0" w:type="auto"/>
            <w:vAlign w:val="center"/>
            <w:hideMark/>
          </w:tcPr>
          <w:p w14:paraId="627276B0" w14:textId="77777777" w:rsidR="00545D16" w:rsidRPr="00545D16" w:rsidRDefault="00545D16" w:rsidP="00545D16">
            <w:pPr>
              <w:ind w:firstLine="360"/>
            </w:pPr>
            <w:r w:rsidRPr="00545D16">
              <w:t>Glucose</w:t>
            </w:r>
          </w:p>
        </w:tc>
        <w:tc>
          <w:tcPr>
            <w:tcW w:w="0" w:type="auto"/>
            <w:vAlign w:val="center"/>
            <w:hideMark/>
          </w:tcPr>
          <w:p w14:paraId="5C402377" w14:textId="77777777" w:rsidR="00545D16" w:rsidRPr="00545D16" w:rsidRDefault="00545D16" w:rsidP="00545D16">
            <w:pPr>
              <w:ind w:firstLine="360"/>
            </w:pPr>
            <w:r w:rsidRPr="00545D16">
              <w:t>Plasma glucose concentration</w:t>
            </w:r>
          </w:p>
        </w:tc>
      </w:tr>
      <w:tr w:rsidR="00545D16" w:rsidRPr="00545D16" w14:paraId="489C06BA" w14:textId="77777777">
        <w:trPr>
          <w:tblCellSpacing w:w="15" w:type="dxa"/>
        </w:trPr>
        <w:tc>
          <w:tcPr>
            <w:tcW w:w="0" w:type="auto"/>
            <w:vAlign w:val="center"/>
            <w:hideMark/>
          </w:tcPr>
          <w:p w14:paraId="6916AA10" w14:textId="77777777" w:rsidR="00545D16" w:rsidRPr="00545D16" w:rsidRDefault="00545D16" w:rsidP="00545D16">
            <w:pPr>
              <w:ind w:firstLine="360"/>
            </w:pPr>
            <w:r w:rsidRPr="00545D16">
              <w:t>BloodPressure</w:t>
            </w:r>
          </w:p>
        </w:tc>
        <w:tc>
          <w:tcPr>
            <w:tcW w:w="0" w:type="auto"/>
            <w:vAlign w:val="center"/>
            <w:hideMark/>
          </w:tcPr>
          <w:p w14:paraId="25870A1F" w14:textId="77777777" w:rsidR="00545D16" w:rsidRPr="00545D16" w:rsidRDefault="00545D16" w:rsidP="00545D16">
            <w:pPr>
              <w:ind w:firstLine="360"/>
            </w:pPr>
            <w:r w:rsidRPr="00545D16">
              <w:t>Diastolic blood pressure (mm Hg)</w:t>
            </w:r>
          </w:p>
        </w:tc>
      </w:tr>
      <w:tr w:rsidR="00545D16" w:rsidRPr="00545D16" w14:paraId="3295E9BC" w14:textId="77777777">
        <w:trPr>
          <w:tblCellSpacing w:w="15" w:type="dxa"/>
        </w:trPr>
        <w:tc>
          <w:tcPr>
            <w:tcW w:w="0" w:type="auto"/>
            <w:vAlign w:val="center"/>
            <w:hideMark/>
          </w:tcPr>
          <w:p w14:paraId="24BAE1A4" w14:textId="77777777" w:rsidR="00545D16" w:rsidRPr="00545D16" w:rsidRDefault="00545D16" w:rsidP="00545D16">
            <w:pPr>
              <w:ind w:firstLine="360"/>
            </w:pPr>
            <w:r w:rsidRPr="00545D16">
              <w:t>SkinThickness</w:t>
            </w:r>
          </w:p>
        </w:tc>
        <w:tc>
          <w:tcPr>
            <w:tcW w:w="0" w:type="auto"/>
            <w:vAlign w:val="center"/>
            <w:hideMark/>
          </w:tcPr>
          <w:p w14:paraId="306F22C7" w14:textId="77777777" w:rsidR="00545D16" w:rsidRPr="00545D16" w:rsidRDefault="00545D16" w:rsidP="00545D16">
            <w:pPr>
              <w:ind w:firstLine="360"/>
            </w:pPr>
            <w:r w:rsidRPr="00545D16">
              <w:t>Triceps skinfold thickness (mm)</w:t>
            </w:r>
          </w:p>
        </w:tc>
      </w:tr>
      <w:tr w:rsidR="00545D16" w:rsidRPr="00545D16" w14:paraId="4BF12D6A" w14:textId="77777777">
        <w:trPr>
          <w:tblCellSpacing w:w="15" w:type="dxa"/>
        </w:trPr>
        <w:tc>
          <w:tcPr>
            <w:tcW w:w="0" w:type="auto"/>
            <w:vAlign w:val="center"/>
            <w:hideMark/>
          </w:tcPr>
          <w:p w14:paraId="3C34A90A" w14:textId="77777777" w:rsidR="00545D16" w:rsidRPr="00545D16" w:rsidRDefault="00545D16" w:rsidP="00545D16">
            <w:pPr>
              <w:ind w:firstLine="360"/>
            </w:pPr>
            <w:r w:rsidRPr="00545D16">
              <w:t>Insulin</w:t>
            </w:r>
          </w:p>
        </w:tc>
        <w:tc>
          <w:tcPr>
            <w:tcW w:w="0" w:type="auto"/>
            <w:vAlign w:val="center"/>
            <w:hideMark/>
          </w:tcPr>
          <w:p w14:paraId="4B45B302" w14:textId="77777777" w:rsidR="00545D16" w:rsidRPr="00545D16" w:rsidRDefault="00545D16" w:rsidP="00545D16">
            <w:pPr>
              <w:ind w:firstLine="360"/>
            </w:pPr>
            <w:r w:rsidRPr="00545D16">
              <w:t>2-hour serum insulin (mu U/ml)</w:t>
            </w:r>
          </w:p>
        </w:tc>
      </w:tr>
      <w:tr w:rsidR="00545D16" w:rsidRPr="00545D16" w14:paraId="1166C71B" w14:textId="77777777">
        <w:trPr>
          <w:tblCellSpacing w:w="15" w:type="dxa"/>
        </w:trPr>
        <w:tc>
          <w:tcPr>
            <w:tcW w:w="0" w:type="auto"/>
            <w:vAlign w:val="center"/>
            <w:hideMark/>
          </w:tcPr>
          <w:p w14:paraId="7E68259A" w14:textId="77777777" w:rsidR="00545D16" w:rsidRPr="00545D16" w:rsidRDefault="00545D16" w:rsidP="00545D16">
            <w:pPr>
              <w:ind w:firstLine="360"/>
            </w:pPr>
            <w:r w:rsidRPr="00545D16">
              <w:t>BMI</w:t>
            </w:r>
          </w:p>
        </w:tc>
        <w:tc>
          <w:tcPr>
            <w:tcW w:w="0" w:type="auto"/>
            <w:vAlign w:val="center"/>
            <w:hideMark/>
          </w:tcPr>
          <w:p w14:paraId="7C778CF0" w14:textId="77777777" w:rsidR="00545D16" w:rsidRPr="00545D16" w:rsidRDefault="00545D16" w:rsidP="00545D16">
            <w:pPr>
              <w:ind w:firstLine="360"/>
            </w:pPr>
            <w:r w:rsidRPr="00545D16">
              <w:t>Body mass index (kg/m²)</w:t>
            </w:r>
          </w:p>
        </w:tc>
      </w:tr>
      <w:tr w:rsidR="00545D16" w:rsidRPr="00545D16" w14:paraId="3F248531" w14:textId="77777777">
        <w:trPr>
          <w:tblCellSpacing w:w="15" w:type="dxa"/>
        </w:trPr>
        <w:tc>
          <w:tcPr>
            <w:tcW w:w="0" w:type="auto"/>
            <w:vAlign w:val="center"/>
            <w:hideMark/>
          </w:tcPr>
          <w:p w14:paraId="2EF10A49" w14:textId="77777777" w:rsidR="00545D16" w:rsidRPr="00545D16" w:rsidRDefault="00545D16" w:rsidP="00545D16">
            <w:pPr>
              <w:ind w:firstLine="360"/>
            </w:pPr>
            <w:r w:rsidRPr="00545D16">
              <w:lastRenderedPageBreak/>
              <w:t>DiabetesPedigreeFunction</w:t>
            </w:r>
          </w:p>
        </w:tc>
        <w:tc>
          <w:tcPr>
            <w:tcW w:w="0" w:type="auto"/>
            <w:vAlign w:val="center"/>
            <w:hideMark/>
          </w:tcPr>
          <w:p w14:paraId="70246430" w14:textId="77777777" w:rsidR="00545D16" w:rsidRPr="00545D16" w:rsidRDefault="00545D16" w:rsidP="00545D16">
            <w:pPr>
              <w:ind w:firstLine="360"/>
            </w:pPr>
            <w:r w:rsidRPr="00545D16">
              <w:t>Family history-based diabetes risk score</w:t>
            </w:r>
          </w:p>
        </w:tc>
      </w:tr>
      <w:tr w:rsidR="00545D16" w:rsidRPr="00545D16" w14:paraId="4AF4807A" w14:textId="77777777">
        <w:trPr>
          <w:tblCellSpacing w:w="15" w:type="dxa"/>
        </w:trPr>
        <w:tc>
          <w:tcPr>
            <w:tcW w:w="0" w:type="auto"/>
            <w:vAlign w:val="center"/>
            <w:hideMark/>
          </w:tcPr>
          <w:p w14:paraId="77167719" w14:textId="77777777" w:rsidR="00545D16" w:rsidRPr="00545D16" w:rsidRDefault="00545D16" w:rsidP="00545D16">
            <w:pPr>
              <w:ind w:firstLine="360"/>
            </w:pPr>
            <w:r w:rsidRPr="00545D16">
              <w:t>Age</w:t>
            </w:r>
          </w:p>
        </w:tc>
        <w:tc>
          <w:tcPr>
            <w:tcW w:w="0" w:type="auto"/>
            <w:vAlign w:val="center"/>
            <w:hideMark/>
          </w:tcPr>
          <w:p w14:paraId="33E3F32B" w14:textId="77777777" w:rsidR="00545D16" w:rsidRPr="00545D16" w:rsidRDefault="00545D16" w:rsidP="00545D16">
            <w:pPr>
              <w:ind w:firstLine="360"/>
            </w:pPr>
            <w:r w:rsidRPr="00545D16">
              <w:t>Patient age</w:t>
            </w:r>
          </w:p>
        </w:tc>
      </w:tr>
      <w:tr w:rsidR="00545D16" w:rsidRPr="00545D16" w14:paraId="0717173F" w14:textId="77777777">
        <w:trPr>
          <w:tblCellSpacing w:w="15" w:type="dxa"/>
        </w:trPr>
        <w:tc>
          <w:tcPr>
            <w:tcW w:w="0" w:type="auto"/>
            <w:vAlign w:val="center"/>
            <w:hideMark/>
          </w:tcPr>
          <w:p w14:paraId="20F1A994" w14:textId="77777777" w:rsidR="00545D16" w:rsidRPr="00545D16" w:rsidRDefault="00545D16" w:rsidP="00545D16">
            <w:pPr>
              <w:ind w:firstLine="360"/>
            </w:pPr>
            <w:r w:rsidRPr="00545D16">
              <w:t>Outcome</w:t>
            </w:r>
          </w:p>
        </w:tc>
        <w:tc>
          <w:tcPr>
            <w:tcW w:w="0" w:type="auto"/>
            <w:vAlign w:val="center"/>
            <w:hideMark/>
          </w:tcPr>
          <w:p w14:paraId="720363C3" w14:textId="77777777" w:rsidR="00545D16" w:rsidRPr="00545D16" w:rsidRDefault="00545D16" w:rsidP="00545D16">
            <w:pPr>
              <w:ind w:firstLine="360"/>
            </w:pPr>
            <w:r w:rsidRPr="00545D16">
              <w:t>Diabetes status (1 = diabetic, 0 = non-diabetic)</w:t>
            </w:r>
          </w:p>
        </w:tc>
      </w:tr>
    </w:tbl>
    <w:p w14:paraId="0EA4C62B" w14:textId="77777777" w:rsidR="003E3F51" w:rsidRDefault="003E3F51" w:rsidP="00C06A3D">
      <w:pPr>
        <w:ind w:firstLine="0"/>
      </w:pPr>
    </w:p>
    <w:p w14:paraId="62530D67" w14:textId="2737AF0B" w:rsidR="003E3F51" w:rsidRPr="005A42E4" w:rsidRDefault="003E3F51" w:rsidP="003E3F51">
      <w:pPr>
        <w:ind w:firstLine="360"/>
        <w:rPr>
          <w:b/>
          <w:bCs/>
        </w:rPr>
      </w:pPr>
      <w:r w:rsidRPr="005A42E4">
        <w:rPr>
          <w:b/>
          <w:bCs/>
        </w:rPr>
        <w:t>Data Preparation</w:t>
      </w:r>
    </w:p>
    <w:p w14:paraId="2053185F" w14:textId="06AC67E0" w:rsidR="00503FE6" w:rsidRDefault="00545D16" w:rsidP="00545D16">
      <w:pPr>
        <w:ind w:firstLine="360"/>
      </w:pPr>
      <w:r w:rsidRPr="00545D16">
        <w:t>Several clinical variables contained zero values, which are biologically implausible for measurements such as glucose, blood pressure, insulin, and BMI. These zeros were treated as missing values.</w:t>
      </w:r>
      <w:r>
        <w:t xml:space="preserve"> </w:t>
      </w:r>
      <w:r w:rsidRPr="00545D16">
        <w:t>Missing values were imputed using the median of each variable to preserve distributional integrity while minimizing the influence of outliers. All features were numeric and standardized prior to modeling to ensure comparability across measurement scales.</w:t>
      </w:r>
    </w:p>
    <w:p w14:paraId="06C79695" w14:textId="1B8BF07E" w:rsidR="00D124EC" w:rsidRPr="00D124EC" w:rsidRDefault="00D124EC" w:rsidP="00D124EC">
      <w:pPr>
        <w:ind w:firstLine="360"/>
      </w:pPr>
      <w:r w:rsidRPr="00D124EC">
        <w:rPr>
          <w:b/>
          <w:bCs/>
        </w:rPr>
        <w:t>Exploratory Data Analysis</w:t>
      </w:r>
      <w:r w:rsidR="005E3320">
        <w:t xml:space="preserve"> </w:t>
      </w:r>
      <w:r w:rsidRPr="00D124EC">
        <w:t>Exploratory data analysis was conducted to understand the distribution of clinical variables, identify potential outliers, and examine differences between diabetic and non-diabetic patients. The analysis revealed notable differences in glucose levels, BMI, and age between outcome groups, with diabetic patients generally exhibiting higher values across these measures.</w:t>
      </w:r>
    </w:p>
    <w:p w14:paraId="31E8871B" w14:textId="77777777" w:rsidR="00D124EC" w:rsidRPr="00D124EC" w:rsidRDefault="00D124EC" w:rsidP="00D124EC">
      <w:pPr>
        <w:ind w:firstLine="360"/>
      </w:pPr>
      <w:r w:rsidRPr="00D124EC">
        <w:rPr>
          <w:b/>
          <w:bCs/>
        </w:rPr>
        <w:t>Figure 1 should be inserted here:</w:t>
      </w:r>
      <w:r w:rsidRPr="00D124EC">
        <w:br/>
      </w:r>
      <w:r w:rsidRPr="00D124EC">
        <w:rPr>
          <w:i/>
          <w:iCs/>
        </w:rPr>
        <w:t>Distribution of Glucose Levels by Diabetes Outcome</w:t>
      </w:r>
    </w:p>
    <w:p w14:paraId="4093DA65" w14:textId="77777777" w:rsidR="00D124EC" w:rsidRPr="00D124EC" w:rsidRDefault="00D124EC" w:rsidP="00D124EC">
      <w:pPr>
        <w:ind w:firstLine="360"/>
      </w:pPr>
      <w:r w:rsidRPr="00D124EC">
        <w:t>This figure illustrates a clear rightward shift in glucose values among patients with diabetes, reinforcing the clinical relevance of glucose as a primary predictor. Similar patterns were observed for BMI and age.</w:t>
      </w:r>
    </w:p>
    <w:p w14:paraId="032E2864" w14:textId="77777777" w:rsidR="00D124EC" w:rsidRPr="00D124EC" w:rsidRDefault="00D124EC" w:rsidP="00D124EC">
      <w:pPr>
        <w:ind w:firstLine="360"/>
      </w:pPr>
      <w:r w:rsidRPr="00D124EC">
        <w:rPr>
          <w:b/>
          <w:bCs/>
        </w:rPr>
        <w:t>Figure 2 should be inserted here:</w:t>
      </w:r>
      <w:r w:rsidRPr="00D124EC">
        <w:br/>
      </w:r>
      <w:r w:rsidRPr="00D124EC">
        <w:rPr>
          <w:i/>
          <w:iCs/>
        </w:rPr>
        <w:t>Correlation Heatmap of Clinical Variables</w:t>
      </w:r>
    </w:p>
    <w:p w14:paraId="1CD033AF" w14:textId="77777777" w:rsidR="00D124EC" w:rsidRDefault="00D124EC" w:rsidP="00D124EC">
      <w:pPr>
        <w:ind w:firstLine="360"/>
      </w:pPr>
      <w:r w:rsidRPr="00D124EC">
        <w:lastRenderedPageBreak/>
        <w:t>The correlation heatmap demonstrates moderate correlations between several predictors, particularly between glucose and outcome, as well as BMI and outcome. These relationships align with established clinical knowledge and support the inclusion of these variables in predictive modeling.</w:t>
      </w:r>
    </w:p>
    <w:p w14:paraId="2E3B4EE5" w14:textId="77777777" w:rsidR="00C06A3D" w:rsidRDefault="00C06A3D" w:rsidP="00C06A3D">
      <w:pPr>
        <w:pStyle w:val="Heading2"/>
        <w:rPr>
          <w:color w:val="000000"/>
        </w:rPr>
      </w:pPr>
      <w:r>
        <w:rPr>
          <w:rStyle w:val="Strong"/>
          <w:b/>
          <w:bCs/>
          <w:color w:val="000000"/>
        </w:rPr>
        <w:t>Methods</w:t>
      </w:r>
    </w:p>
    <w:p w14:paraId="344E7019" w14:textId="77777777" w:rsidR="00C06A3D" w:rsidRDefault="00C06A3D" w:rsidP="00C06A3D">
      <w:pPr>
        <w:pStyle w:val="NormalWeb"/>
        <w:ind w:firstLine="720"/>
        <w:rPr>
          <w:color w:val="000000"/>
        </w:rPr>
      </w:pPr>
      <w:r>
        <w:rPr>
          <w:color w:val="000000"/>
        </w:rPr>
        <w:t>Following exploratory analysis, two classification models were implemented using full preprocessing pipelines to prevent data leakage. Logistic Regression was selected as a baseline model due to its interpretability and widespread use in medical research. A Random Forest classifier was also implemented to capture nonlinear relationships and complex interactions between predictors that may not be adequately modeled using linear approaches.</w:t>
      </w:r>
    </w:p>
    <w:p w14:paraId="402F3ECE" w14:textId="77777777" w:rsidR="00C06A3D" w:rsidRDefault="00C06A3D" w:rsidP="00C06A3D">
      <w:pPr>
        <w:pStyle w:val="NormalWeb"/>
        <w:rPr>
          <w:color w:val="000000"/>
        </w:rPr>
      </w:pPr>
      <w:r>
        <w:rPr>
          <w:color w:val="000000"/>
        </w:rPr>
        <w:t>Class imbalance between diabetic and non-diabetic patients was addressed by applying class-weighted modeling techniques. This ensured that the models placed greater emphasis on correctly identifying diabetic patients, which is critical in a screening context where false negatives carry significant clinical risk.</w:t>
      </w:r>
    </w:p>
    <w:p w14:paraId="58CA447C" w14:textId="4D09469B" w:rsidR="00C06A3D" w:rsidRPr="00C06A3D" w:rsidRDefault="00C06A3D" w:rsidP="00C06A3D">
      <w:pPr>
        <w:pStyle w:val="NormalWeb"/>
        <w:ind w:firstLine="360"/>
        <w:rPr>
          <w:color w:val="000000"/>
        </w:rPr>
      </w:pPr>
      <w:r>
        <w:rPr>
          <w:color w:val="000000"/>
        </w:rPr>
        <w:t>Model performance was evaluated using accuracy, precision, recall, F1-score, and the area under the receiver operating characteristic curve (ROC-AUC). Recall was prioritized as the primary metric of interest due to the consequences of failing to identify patients with diabetes.</w:t>
      </w:r>
    </w:p>
    <w:p w14:paraId="426AEA1B" w14:textId="7A5B929F" w:rsidR="00D23D39" w:rsidRDefault="003E3F51" w:rsidP="00D124EC">
      <w:pPr>
        <w:ind w:firstLine="360"/>
      </w:pPr>
      <w:r w:rsidRPr="005E3320">
        <w:rPr>
          <w:b/>
          <w:bCs/>
        </w:rPr>
        <w:t>Modeling Techniques</w:t>
      </w:r>
      <w:r w:rsidR="005E3320">
        <w:t xml:space="preserve">. </w:t>
      </w:r>
    </w:p>
    <w:p w14:paraId="03287279" w14:textId="77777777" w:rsidR="00522839" w:rsidRPr="00522839" w:rsidRDefault="00522839" w:rsidP="00522839">
      <w:pPr>
        <w:ind w:firstLine="360"/>
      </w:pPr>
      <w:r w:rsidRPr="00522839">
        <w:t>Two classification models were implemented using full preprocessing pipelines to prevent data leakage:</w:t>
      </w:r>
    </w:p>
    <w:p w14:paraId="41BC5084" w14:textId="77777777" w:rsidR="00522839" w:rsidRPr="00522839" w:rsidRDefault="00522839" w:rsidP="00522839">
      <w:pPr>
        <w:numPr>
          <w:ilvl w:val="0"/>
          <w:numId w:val="59"/>
        </w:numPr>
      </w:pPr>
      <w:r w:rsidRPr="00522839">
        <w:rPr>
          <w:b/>
          <w:bCs/>
        </w:rPr>
        <w:t>Logistic Regression</w:t>
      </w:r>
    </w:p>
    <w:p w14:paraId="7069B982" w14:textId="77777777" w:rsidR="00522839" w:rsidRPr="00522839" w:rsidRDefault="00522839" w:rsidP="00522839">
      <w:pPr>
        <w:numPr>
          <w:ilvl w:val="1"/>
          <w:numId w:val="59"/>
        </w:numPr>
      </w:pPr>
      <w:r w:rsidRPr="00522839">
        <w:t>Serves as a baseline model</w:t>
      </w:r>
    </w:p>
    <w:p w14:paraId="22FEB41A" w14:textId="77777777" w:rsidR="00522839" w:rsidRPr="00522839" w:rsidRDefault="00522839" w:rsidP="00522839">
      <w:pPr>
        <w:numPr>
          <w:ilvl w:val="1"/>
          <w:numId w:val="59"/>
        </w:numPr>
      </w:pPr>
      <w:r w:rsidRPr="00522839">
        <w:t>Highly interpretable for clinical audiences</w:t>
      </w:r>
    </w:p>
    <w:p w14:paraId="2050174C" w14:textId="77777777" w:rsidR="00522839" w:rsidRPr="00522839" w:rsidRDefault="00522839" w:rsidP="00522839">
      <w:pPr>
        <w:numPr>
          <w:ilvl w:val="1"/>
          <w:numId w:val="59"/>
        </w:numPr>
      </w:pPr>
      <w:r w:rsidRPr="00522839">
        <w:lastRenderedPageBreak/>
        <w:t>Provides probabilistic outputs</w:t>
      </w:r>
    </w:p>
    <w:p w14:paraId="3B9A8DE2" w14:textId="77777777" w:rsidR="00522839" w:rsidRPr="00522839" w:rsidRDefault="00522839" w:rsidP="00522839">
      <w:pPr>
        <w:numPr>
          <w:ilvl w:val="0"/>
          <w:numId w:val="59"/>
        </w:numPr>
      </w:pPr>
      <w:r w:rsidRPr="00522839">
        <w:rPr>
          <w:b/>
          <w:bCs/>
        </w:rPr>
        <w:t>Random Forest Classifier</w:t>
      </w:r>
    </w:p>
    <w:p w14:paraId="3341F7AF" w14:textId="77777777" w:rsidR="00522839" w:rsidRPr="00522839" w:rsidRDefault="00522839" w:rsidP="00522839">
      <w:pPr>
        <w:numPr>
          <w:ilvl w:val="1"/>
          <w:numId w:val="59"/>
        </w:numPr>
      </w:pPr>
      <w:r w:rsidRPr="00522839">
        <w:t>Captures nonlinear relationships</w:t>
      </w:r>
    </w:p>
    <w:p w14:paraId="04C7D396" w14:textId="77777777" w:rsidR="00522839" w:rsidRPr="00522839" w:rsidRDefault="00522839" w:rsidP="00522839">
      <w:pPr>
        <w:numPr>
          <w:ilvl w:val="1"/>
          <w:numId w:val="59"/>
        </w:numPr>
      </w:pPr>
      <w:r w:rsidRPr="00522839">
        <w:t>Handles complex interactions between features</w:t>
      </w:r>
    </w:p>
    <w:p w14:paraId="010CE143" w14:textId="77777777" w:rsidR="00522839" w:rsidRPr="00522839" w:rsidRDefault="00522839" w:rsidP="00522839">
      <w:pPr>
        <w:numPr>
          <w:ilvl w:val="1"/>
          <w:numId w:val="59"/>
        </w:numPr>
      </w:pPr>
      <w:r w:rsidRPr="00522839">
        <w:t>Offers feature importance measures</w:t>
      </w:r>
    </w:p>
    <w:p w14:paraId="662A6A8E" w14:textId="77777777" w:rsidR="00522839" w:rsidRPr="00522839" w:rsidRDefault="00522839" w:rsidP="00522839">
      <w:pPr>
        <w:ind w:firstLine="360"/>
      </w:pPr>
      <w:r w:rsidRPr="00522839">
        <w:t>Class imbalance was addressed using </w:t>
      </w:r>
      <w:r w:rsidRPr="00522839">
        <w:rPr>
          <w:b/>
          <w:bCs/>
        </w:rPr>
        <w:t>class-weighted models</w:t>
      </w:r>
      <w:r w:rsidRPr="00522839">
        <w:t>, ensuring greater sensitivity to diabetic cases.</w:t>
      </w:r>
    </w:p>
    <w:p w14:paraId="5943E8AE" w14:textId="530DD81F" w:rsidR="00B4515D" w:rsidRPr="00B4515D" w:rsidRDefault="003E3F51" w:rsidP="00B4515D">
      <w:pPr>
        <w:ind w:firstLine="360"/>
        <w:rPr>
          <w:b/>
          <w:bCs/>
        </w:rPr>
      </w:pPr>
      <w:r w:rsidRPr="00BB12AE">
        <w:rPr>
          <w:b/>
          <w:bCs/>
        </w:rPr>
        <w:t>Analysis</w:t>
      </w:r>
      <w:r w:rsidR="00BB12AE">
        <w:t xml:space="preserve">. </w:t>
      </w:r>
      <w:r w:rsidR="00B4515D">
        <w:rPr>
          <w:b/>
          <w:bCs/>
        </w:rPr>
        <w:t>T</w:t>
      </w:r>
      <w:r w:rsidR="00B4515D" w:rsidRPr="00B4515D">
        <w:t>he Random Forest model demonstrated stronger overall performance than Logistic Regression, particularly in recall and ROC-AUC. This indicates an improved ability to correctly identify diabetic patients across classification thresholds.</w:t>
      </w:r>
    </w:p>
    <w:p w14:paraId="1D42368D" w14:textId="77777777" w:rsidR="00B4515D" w:rsidRPr="00B4515D" w:rsidRDefault="00B4515D" w:rsidP="00B4515D">
      <w:pPr>
        <w:ind w:firstLine="360"/>
      </w:pPr>
      <w:r w:rsidRPr="00B4515D">
        <w:rPr>
          <w:b/>
          <w:bCs/>
        </w:rPr>
        <w:t>Figure 3 should be inserted here:</w:t>
      </w:r>
      <w:r w:rsidRPr="00B4515D">
        <w:br/>
      </w:r>
      <w:r w:rsidRPr="00B4515D">
        <w:rPr>
          <w:i/>
          <w:iCs/>
        </w:rPr>
        <w:t>ROC Curve Comparison Between Logistic Regression and Random Forest</w:t>
      </w:r>
    </w:p>
    <w:p w14:paraId="103382D0" w14:textId="77777777" w:rsidR="00B4515D" w:rsidRPr="00B4515D" w:rsidRDefault="00B4515D" w:rsidP="00B4515D">
      <w:pPr>
        <w:ind w:firstLine="360"/>
      </w:pPr>
      <w:r w:rsidRPr="00B4515D">
        <w:t>The ROC curve illustrates that the Random Forest model achieves a higher true positive rate across a range of false positive rates, suggesting superior discriminatory performance.</w:t>
      </w:r>
    </w:p>
    <w:p w14:paraId="232E12E5" w14:textId="77777777" w:rsidR="00B4515D" w:rsidRPr="00B4515D" w:rsidRDefault="00B4515D" w:rsidP="00B4515D">
      <w:pPr>
        <w:ind w:firstLine="360"/>
      </w:pPr>
      <w:r w:rsidRPr="00B4515D">
        <w:t>Confusion matrix analysis further highlights the strengths of the Random Forest model. Compared to Logistic Regression, it produced fewer false negatives, thereby reducing the likelihood of missed diabetes cases.</w:t>
      </w:r>
    </w:p>
    <w:p w14:paraId="3997B0E9" w14:textId="77777777" w:rsidR="00B4515D" w:rsidRPr="00B4515D" w:rsidRDefault="00B4515D" w:rsidP="00B4515D">
      <w:pPr>
        <w:ind w:firstLine="360"/>
      </w:pPr>
      <w:r w:rsidRPr="00B4515D">
        <w:rPr>
          <w:b/>
          <w:bCs/>
        </w:rPr>
        <w:t>Figure 4 should be inserted here:</w:t>
      </w:r>
      <w:r w:rsidRPr="00B4515D">
        <w:br/>
      </w:r>
      <w:r w:rsidRPr="00B4515D">
        <w:rPr>
          <w:i/>
          <w:iCs/>
        </w:rPr>
        <w:t>Confusion Matrix for Random Forest Classifier</w:t>
      </w:r>
    </w:p>
    <w:p w14:paraId="0B6AACB2" w14:textId="77777777" w:rsidR="00B4515D" w:rsidRPr="00B4515D" w:rsidRDefault="00B4515D" w:rsidP="00B4515D">
      <w:pPr>
        <w:ind w:firstLine="360"/>
      </w:pPr>
      <w:r w:rsidRPr="00B4515D">
        <w:t>Feature importance analysis revealed that glucose concentration, BMI, age, and diabetes pedigree function were the most influential predictors. These findings are consistent with established clinical risk factors and increase confidence in the model’s clinical relevance.</w:t>
      </w:r>
    </w:p>
    <w:p w14:paraId="166FD82C" w14:textId="77777777" w:rsidR="00B4515D" w:rsidRPr="00B4515D" w:rsidRDefault="00B4515D" w:rsidP="00B4515D">
      <w:pPr>
        <w:ind w:firstLine="360"/>
      </w:pPr>
      <w:r w:rsidRPr="00B4515D">
        <w:rPr>
          <w:b/>
          <w:bCs/>
        </w:rPr>
        <w:lastRenderedPageBreak/>
        <w:t>Figure 5 should be inserted here:</w:t>
      </w:r>
      <w:r w:rsidRPr="00B4515D">
        <w:br/>
      </w:r>
      <w:r w:rsidRPr="00B4515D">
        <w:rPr>
          <w:i/>
          <w:iCs/>
        </w:rPr>
        <w:t>Random Forest Feature Importance Plot</w:t>
      </w:r>
    </w:p>
    <w:p w14:paraId="1CEED5AD" w14:textId="5BC4C99A" w:rsidR="003B4572" w:rsidRPr="003B4572" w:rsidRDefault="003E3F51" w:rsidP="00B4515D">
      <w:pPr>
        <w:ind w:firstLine="360"/>
        <w:rPr>
          <w:b/>
          <w:bCs/>
        </w:rPr>
      </w:pPr>
      <w:r w:rsidRPr="003B4572">
        <w:rPr>
          <w:b/>
          <w:bCs/>
        </w:rPr>
        <w:t>Assumptions</w:t>
      </w:r>
    </w:p>
    <w:p w14:paraId="14D8A739" w14:textId="77777777" w:rsidR="00AB13A0" w:rsidRDefault="00AB13A0" w:rsidP="00AB13A0">
      <w:pPr>
        <w:ind w:firstLine="0"/>
      </w:pPr>
      <w:r>
        <w:t>This analysis assumes that the clinical measurements contained in the dataset were collected using standardized and reliable procedures. It is further assumed that the recorded values accurately reflect patients’ physiological states at the time of measurement. When zero values appeared in variables such as glucose, blood pressure, insulin, and body mass index, these were assumed to represent missing data rather than true clinical values, as such measurements are biologically implausible.</w:t>
      </w:r>
    </w:p>
    <w:p w14:paraId="7F6008A1" w14:textId="77777777" w:rsidR="00295D7E" w:rsidRDefault="00AB13A0" w:rsidP="00AB13A0">
      <w:pPr>
        <w:ind w:firstLine="360"/>
      </w:pPr>
      <w:r>
        <w:t>The use of median imputation assumes that missing clinical values are missing at random and that the median provides a reasonable estimate without disproportionately influencing the distribution. Additionally, the analysis assumes that the dataset represents a population appropriate for diabetes risk screening, rather than patients already undergoing diagnostic evaluation or treatment. Finally, it is assumed that the relationship between predictors and diabetes status remains relatively stable across similar clinical populations.</w:t>
      </w:r>
    </w:p>
    <w:p w14:paraId="4929E0FE" w14:textId="6499E7D7" w:rsidR="003E3F51" w:rsidRPr="003B4572" w:rsidRDefault="003E3F51" w:rsidP="00AB13A0">
      <w:pPr>
        <w:ind w:firstLine="360"/>
        <w:rPr>
          <w:b/>
          <w:bCs/>
        </w:rPr>
      </w:pPr>
      <w:r w:rsidRPr="003B4572">
        <w:rPr>
          <w:b/>
          <w:bCs/>
        </w:rPr>
        <w:t>Limitations</w:t>
      </w:r>
    </w:p>
    <w:p w14:paraId="327F11F1" w14:textId="77777777" w:rsidR="00432A41" w:rsidRDefault="00432A41" w:rsidP="00432A41">
      <w:pPr>
        <w:ind w:firstLine="360"/>
      </w:pPr>
      <w:r>
        <w:t>Several limitations should be considered when interpreting the results of this analysis. First, the dataset originates from a specific population and lacks broader demographic diversity, which may limit the generalizability of findings to other racial, ethnic, or geographic groups. Important clinical variables commonly used in diabetes diagnosis, such as HbA1c levels, cholesterol measurements, physical activity, and dietary factors, were not included in the dataset and therefore could not be incorporated into the model.</w:t>
      </w:r>
    </w:p>
    <w:p w14:paraId="10CF977F" w14:textId="77777777" w:rsidR="00432A41" w:rsidRDefault="00432A41" w:rsidP="00432A41">
      <w:pPr>
        <w:ind w:firstLine="0"/>
      </w:pPr>
      <w:r>
        <w:lastRenderedPageBreak/>
        <w:t>Additionally, the dataset is cross-sectional, capturing patient measurements at a single point in time. As a result, the model cannot assess temporal changes or disease progression. While the Random Forest model demonstrated strong predictive performance, it remains a probabilistic tool and does not establish causal relationships between risk factors and diabetes. These limitations highlight the importance of using the model as a screening aid rather than a standalone diagnostic solution.</w:t>
      </w:r>
    </w:p>
    <w:p w14:paraId="292A4F08" w14:textId="636E12AE" w:rsidR="003E3F51" w:rsidRPr="003B4572" w:rsidRDefault="003E3F51" w:rsidP="00432A41">
      <w:pPr>
        <w:ind w:firstLine="0"/>
        <w:rPr>
          <w:b/>
          <w:bCs/>
        </w:rPr>
      </w:pPr>
      <w:r w:rsidRPr="003B4572">
        <w:rPr>
          <w:b/>
          <w:bCs/>
        </w:rPr>
        <w:t>Challenges</w:t>
      </w:r>
    </w:p>
    <w:p w14:paraId="2CEFF6BC" w14:textId="77777777" w:rsidR="004E4EA8" w:rsidRPr="004E4EA8" w:rsidRDefault="004E4EA8" w:rsidP="004E4EA8">
      <w:r w:rsidRPr="004E4EA8">
        <w:t>One of the primary challenges encountered during this analysis was addressing biologically implausible zero values in multiple clinical features. Treating these values as missing required careful preprocessing to avoid introducing bias or distorting variable distributions. Another challenge involved balancing model interpretability with predictive performance. While more complex models such as Random Forest classifiers offer improved accuracy, they are inherently less transparent than simpler models like Logistic Regression, which may limit immediate clinical interpretability.</w:t>
      </w:r>
    </w:p>
    <w:p w14:paraId="0CD96543" w14:textId="77777777" w:rsidR="004E4EA8" w:rsidRPr="004E4EA8" w:rsidRDefault="004E4EA8" w:rsidP="004E4EA8">
      <w:r w:rsidRPr="004E4EA8">
        <w:t>Class imbalance also posed a challenge, as the number of non-diabetic patients exceeded diabetic cases. This imbalance required the use of class-weighted modeling techniques to ensure that the model did not disproportionately favor the majority class. Finally, translating model outputs into clinically actionable insights required careful consideration to avoid overreliance on algorithmic predictions in a medical decision-making context.</w:t>
      </w:r>
    </w:p>
    <w:p w14:paraId="0094B70C" w14:textId="1874BED8" w:rsidR="003E3F51" w:rsidRPr="003B4572" w:rsidRDefault="003E3F51" w:rsidP="003B4572">
      <w:pPr>
        <w:ind w:firstLine="0"/>
        <w:rPr>
          <w:b/>
          <w:bCs/>
        </w:rPr>
      </w:pPr>
      <w:r w:rsidRPr="003B4572">
        <w:rPr>
          <w:b/>
          <w:bCs/>
        </w:rPr>
        <w:t>Future Uses and Additional Applications</w:t>
      </w:r>
    </w:p>
    <w:p w14:paraId="643EE99A" w14:textId="77777777" w:rsidR="003E3F51" w:rsidRDefault="003E3F51" w:rsidP="003E3F51">
      <w:pPr>
        <w:ind w:firstLine="360"/>
      </w:pPr>
      <w:r>
        <w:t>Future work could incorporate customer interaction data, such as support tickets or service outages, to enhance predictive accuracy. Advanced techniques such as gradient boosting or survival analysis could also be explored.</w:t>
      </w:r>
    </w:p>
    <w:p w14:paraId="2C0F27AA" w14:textId="7FEC1AF2" w:rsidR="003E3F51" w:rsidRPr="003B4572" w:rsidRDefault="003E3F51" w:rsidP="003B4572">
      <w:pPr>
        <w:ind w:firstLine="0"/>
        <w:rPr>
          <w:b/>
          <w:bCs/>
        </w:rPr>
      </w:pPr>
      <w:r w:rsidRPr="003B4572">
        <w:rPr>
          <w:b/>
          <w:bCs/>
        </w:rPr>
        <w:lastRenderedPageBreak/>
        <w:t>Recommendations</w:t>
      </w:r>
    </w:p>
    <w:p w14:paraId="0561C80C" w14:textId="77777777" w:rsidR="00B23A3B" w:rsidRPr="00B23A3B" w:rsidRDefault="00B23A3B" w:rsidP="00B23A3B">
      <w:pPr>
        <w:ind w:firstLine="360"/>
      </w:pPr>
      <w:r w:rsidRPr="00B23A3B">
        <w:t>Based on the findings of this analysis, predictive modeling tools should be considered as part of a broader diabetes screening strategy in clinical settings. Patients identified by the model as high risk could be prioritized for confirmatory testing, such as HbA1c or fasting plasma glucose measurements, particularly in primary care or preventative health environments. This approach may help clinicians allocate screening resources more efficiently and identify patients who might otherwise remain undiagnosed.</w:t>
      </w:r>
    </w:p>
    <w:p w14:paraId="5C717B13" w14:textId="3F6BEBA1" w:rsidR="003E3F51" w:rsidRDefault="00B23A3B" w:rsidP="00B23A3B">
      <w:pPr>
        <w:ind w:firstLine="360"/>
      </w:pPr>
      <w:r w:rsidRPr="00B23A3B">
        <w:t>The Random Forest model demonstrated strong sensitivity and overall discriminatory ability, suggesting it may be particularly useful for early risk identification. However, any implementation should emphasize interpretability by pairing risk scores with clear explanations of contributing factors, such as elevated glucose levels or BMI. Ongoing model evaluation, periodic retraining using more diverse patient populations, and close clinical oversight are essential to ensure ethical and effective use. Ultimately, predictive tools should support—not replace—clinical judgment, reinforcing shared decision-making between clinicians and patients.</w:t>
      </w:r>
    </w:p>
    <w:p w14:paraId="659E3C0B" w14:textId="72F77F2D" w:rsidR="003E3F51" w:rsidRPr="003B4572" w:rsidRDefault="003E3F51" w:rsidP="003B4572">
      <w:pPr>
        <w:ind w:firstLine="0"/>
        <w:rPr>
          <w:b/>
          <w:bCs/>
        </w:rPr>
      </w:pPr>
      <w:r w:rsidRPr="003B4572">
        <w:rPr>
          <w:b/>
          <w:bCs/>
        </w:rPr>
        <w:t>Implementation Plan</w:t>
      </w:r>
    </w:p>
    <w:p w14:paraId="699759D8" w14:textId="77777777" w:rsidR="0045141C" w:rsidRPr="0045141C" w:rsidRDefault="0045141C" w:rsidP="0045141C">
      <w:pPr>
        <w:ind w:firstLine="0"/>
      </w:pPr>
      <w:r w:rsidRPr="0045141C">
        <w:t>The implementation of this predictive model should be approached as a clinical decision-support tool rather than a diagnostic replacement. Integration into existing clinical workflows would ideally occur through electronic health record (EHR) systems, where routinely collected patient data could be automatically processed to generate a diabetes risk score during standard visits. Presenting the risk score alongside familiar clinical measurements allows clinicians to interpret model outputs within a trusted context.</w:t>
      </w:r>
    </w:p>
    <w:p w14:paraId="6E5E9313" w14:textId="77777777" w:rsidR="0045141C" w:rsidRPr="0045141C" w:rsidRDefault="0045141C" w:rsidP="0045141C">
      <w:pPr>
        <w:ind w:firstLine="0"/>
      </w:pPr>
      <w:r w:rsidRPr="0045141C">
        <w:t xml:space="preserve">To ensure responsible use, clear risk thresholds should be established in alignment with current clinical screening guidelines. Patients identified as high risk would not be labeled as diabetic but </w:t>
      </w:r>
      <w:r w:rsidRPr="0045141C">
        <w:lastRenderedPageBreak/>
        <w:t>rather flagged for further evaluation, such as confirmatory laboratory testing or follow-up appointments. Clinician training would be essential to ensure appropriate interpretation of model outputs, emphasizing that predictions reflect probability rather than certainty. Ongoing monitoring of model performance and periodic retraining using updated and more diverse datasets would help maintain accuracy and relevance over time.</w:t>
      </w:r>
    </w:p>
    <w:p w14:paraId="51657F44" w14:textId="1EC58251" w:rsidR="003E3F51" w:rsidRPr="003B4572" w:rsidRDefault="003E3F51" w:rsidP="003B4572">
      <w:pPr>
        <w:ind w:firstLine="0"/>
        <w:rPr>
          <w:b/>
          <w:bCs/>
        </w:rPr>
      </w:pPr>
      <w:r w:rsidRPr="003B4572">
        <w:rPr>
          <w:b/>
          <w:bCs/>
        </w:rPr>
        <w:t>Ethical Assessment</w:t>
      </w:r>
    </w:p>
    <w:p w14:paraId="5F24962D" w14:textId="77777777" w:rsidR="009E537E" w:rsidRDefault="009E537E" w:rsidP="009E537E">
      <w:r>
        <w:t>The ethical deployment of predictive analytics in healthcare requires careful consideration of patient safety, transparency, and clinical accountability. One of the most significant ethical risks associated with this model is the potential for false negatives, in which patients with diabetes are incorrectly classified as low risk. Such errors could delay diagnosis and treatment, leading to preventable complications. For this reason, the model prioritizes recall and is intended to complement, not replace, clinician judgment.</w:t>
      </w:r>
    </w:p>
    <w:p w14:paraId="7777E374" w14:textId="19A229F8" w:rsidR="003E3F51" w:rsidRPr="00BB1813" w:rsidRDefault="009E537E" w:rsidP="009E537E">
      <w:pPr>
        <w:ind w:firstLine="360"/>
        <w:rPr>
          <w:b/>
          <w:bCs/>
        </w:rPr>
      </w:pPr>
      <w:r>
        <w:t>False positives also present ethical considerations, as patients incorrectly flagged as high risk may experience unnecessary anxiety or undergo additional testing. These risks underscore the importance of clearly communicating that the model functions as a screening aid rather than a diagnostic authority. Additionally, the dataset’s limited demographic scope raises concerns about bias and generalizability. Without validation across diverse populations, the model may perform unevenly across different patient groups. Safeguards such as routine bias audits, transparency in model design, and clinician oversight are essential to ensure equitable and ethical use.</w:t>
      </w:r>
      <w:r w:rsidR="003E3F51" w:rsidRPr="00BB1813">
        <w:rPr>
          <w:b/>
          <w:bCs/>
        </w:rPr>
        <w:t>Appendix A: Supporting Documentation</w:t>
      </w:r>
    </w:p>
    <w:p w14:paraId="1CCEC352" w14:textId="29A6FFEE" w:rsidR="003E3F51" w:rsidRDefault="003E3F51" w:rsidP="00674855">
      <w:pPr>
        <w:ind w:firstLine="360"/>
      </w:pPr>
      <w:r>
        <w:t>The appendix includes data preprocessing scripts, exploratory data analysis visualizations, and model evaluation outputs. All code used in this analysis is available via a GitHub repository</w:t>
      </w:r>
      <w:r w:rsidR="00081C49">
        <w:t xml:space="preserve"> and attached</w:t>
      </w:r>
      <w:r>
        <w:t>.</w:t>
      </w:r>
    </w:p>
    <w:p w14:paraId="6CFDE43B" w14:textId="2E3F742D" w:rsidR="003E3F51" w:rsidRPr="00674855" w:rsidRDefault="003E3F51" w:rsidP="00674855">
      <w:pPr>
        <w:ind w:firstLine="0"/>
        <w:rPr>
          <w:b/>
          <w:bCs/>
        </w:rPr>
      </w:pPr>
      <w:r w:rsidRPr="00674855">
        <w:rPr>
          <w:b/>
          <w:bCs/>
        </w:rPr>
        <w:lastRenderedPageBreak/>
        <w:t>Questions an Audience Might Ask</w:t>
      </w:r>
    </w:p>
    <w:p w14:paraId="0BBE5524" w14:textId="77777777" w:rsidR="00B50DFA" w:rsidRPr="00B50DFA" w:rsidRDefault="00B50DFA" w:rsidP="00B50DFA">
      <w:pPr>
        <w:ind w:firstLine="0"/>
      </w:pPr>
      <w:r w:rsidRPr="00B50DFA">
        <w:t>During a clinical presentation of this project, the following questions are likely to arise:</w:t>
      </w:r>
    </w:p>
    <w:p w14:paraId="1FD4FA01" w14:textId="77777777" w:rsidR="00B50DFA" w:rsidRPr="00B50DFA" w:rsidRDefault="00B50DFA" w:rsidP="00B50DFA">
      <w:pPr>
        <w:numPr>
          <w:ilvl w:val="0"/>
          <w:numId w:val="60"/>
        </w:numPr>
      </w:pPr>
      <w:r w:rsidRPr="00B50DFA">
        <w:rPr>
          <w:b/>
          <w:bCs/>
        </w:rPr>
        <w:t>Can this model replace standard diagnostic tests such as HbA1c?</w:t>
      </w:r>
      <w:r w:rsidRPr="00B50DFA">
        <w:br/>
        <w:t>No. The model is intended to support early risk identification and screening, not to replace established diagnostic procedures.</w:t>
      </w:r>
    </w:p>
    <w:p w14:paraId="4887CD7B" w14:textId="77777777" w:rsidR="00B50DFA" w:rsidRPr="00B50DFA" w:rsidRDefault="00B50DFA" w:rsidP="00B50DFA">
      <w:pPr>
        <w:numPr>
          <w:ilvl w:val="0"/>
          <w:numId w:val="60"/>
        </w:numPr>
      </w:pPr>
      <w:r w:rsidRPr="00B50DFA">
        <w:rPr>
          <w:b/>
          <w:bCs/>
        </w:rPr>
        <w:t>How accurate is the model for patients outside the population represented in the dataset?</w:t>
      </w:r>
      <w:r w:rsidRPr="00B50DFA">
        <w:br/>
        <w:t>Performance may vary, and external validation is required before broad clinical deployment.</w:t>
      </w:r>
    </w:p>
    <w:p w14:paraId="1CE2CEB6" w14:textId="77777777" w:rsidR="00B50DFA" w:rsidRPr="00B50DFA" w:rsidRDefault="00B50DFA" w:rsidP="00B50DFA">
      <w:pPr>
        <w:numPr>
          <w:ilvl w:val="0"/>
          <w:numId w:val="60"/>
        </w:numPr>
      </w:pPr>
      <w:r w:rsidRPr="00B50DFA">
        <w:rPr>
          <w:b/>
          <w:bCs/>
        </w:rPr>
        <w:t>Why was recall prioritized over accuracy?</w:t>
      </w:r>
      <w:r w:rsidRPr="00B50DFA">
        <w:br/>
        <w:t>In a medical screening context, missing a diabetic patient carries greater clinical risk than falsely flagging a non-diabetic patient.</w:t>
      </w:r>
    </w:p>
    <w:p w14:paraId="4420EC97" w14:textId="77777777" w:rsidR="00B50DFA" w:rsidRPr="00B50DFA" w:rsidRDefault="00B50DFA" w:rsidP="00B50DFA">
      <w:pPr>
        <w:numPr>
          <w:ilvl w:val="0"/>
          <w:numId w:val="60"/>
        </w:numPr>
      </w:pPr>
      <w:r w:rsidRPr="00B50DFA">
        <w:rPr>
          <w:b/>
          <w:bCs/>
        </w:rPr>
        <w:t>How should clinicians interpret a high-risk prediction?</w:t>
      </w:r>
      <w:r w:rsidRPr="00B50DFA">
        <w:br/>
        <w:t>A high-risk score indicates the need for further evaluation or confirmatory testing, not a diagnosis.</w:t>
      </w:r>
    </w:p>
    <w:p w14:paraId="3E2139D8" w14:textId="77777777" w:rsidR="00B50DFA" w:rsidRPr="00B50DFA" w:rsidRDefault="00B50DFA" w:rsidP="00B50DFA">
      <w:pPr>
        <w:numPr>
          <w:ilvl w:val="0"/>
          <w:numId w:val="60"/>
        </w:numPr>
      </w:pPr>
      <w:r w:rsidRPr="00B50DFA">
        <w:rPr>
          <w:b/>
          <w:bCs/>
        </w:rPr>
        <w:t>What happens if patient data are missing or incomplete?</w:t>
      </w:r>
      <w:r w:rsidRPr="00B50DFA">
        <w:br/>
        <w:t>Missing values are handled through median imputation, but incomplete data may reduce prediction reliability.</w:t>
      </w:r>
    </w:p>
    <w:p w14:paraId="1BB4D6E8" w14:textId="77777777" w:rsidR="00B50DFA" w:rsidRPr="00B50DFA" w:rsidRDefault="00B50DFA" w:rsidP="00B50DFA">
      <w:pPr>
        <w:numPr>
          <w:ilvl w:val="0"/>
          <w:numId w:val="60"/>
        </w:numPr>
      </w:pPr>
      <w:r w:rsidRPr="00B50DFA">
        <w:rPr>
          <w:b/>
          <w:bCs/>
        </w:rPr>
        <w:t>How does the model address patient privacy concerns?</w:t>
      </w:r>
      <w:r w:rsidRPr="00B50DFA">
        <w:br/>
        <w:t>The model relies on existing clinical data and should be deployed within secure, compliant EHR systems.</w:t>
      </w:r>
    </w:p>
    <w:p w14:paraId="03A5480B" w14:textId="77777777" w:rsidR="00B50DFA" w:rsidRPr="00B50DFA" w:rsidRDefault="00B50DFA" w:rsidP="00B50DFA">
      <w:pPr>
        <w:numPr>
          <w:ilvl w:val="0"/>
          <w:numId w:val="60"/>
        </w:numPr>
      </w:pPr>
      <w:r w:rsidRPr="00B50DFA">
        <w:rPr>
          <w:b/>
          <w:bCs/>
        </w:rPr>
        <w:lastRenderedPageBreak/>
        <w:t>Can the model adapt to new clinical guidelines or population changes?</w:t>
      </w:r>
      <w:r w:rsidRPr="00B50DFA">
        <w:br/>
        <w:t>Yes, the model can be retrained periodically as new data and guidelines become available.</w:t>
      </w:r>
    </w:p>
    <w:p w14:paraId="76C98597" w14:textId="77777777" w:rsidR="00B50DFA" w:rsidRPr="00B50DFA" w:rsidRDefault="00B50DFA" w:rsidP="00B50DFA">
      <w:pPr>
        <w:numPr>
          <w:ilvl w:val="0"/>
          <w:numId w:val="60"/>
        </w:numPr>
      </w:pPr>
      <w:r w:rsidRPr="00B50DFA">
        <w:rPr>
          <w:b/>
          <w:bCs/>
        </w:rPr>
        <w:t>How transparent are the model’s predictions?</w:t>
      </w:r>
      <w:r w:rsidRPr="00B50DFA">
        <w:br/>
        <w:t>Feature importance measures and probabilistic outputs help explain why a patient is classified as high risk.</w:t>
      </w:r>
    </w:p>
    <w:p w14:paraId="2C16E984" w14:textId="77777777" w:rsidR="00B50DFA" w:rsidRPr="00B50DFA" w:rsidRDefault="00B50DFA" w:rsidP="00B50DFA">
      <w:pPr>
        <w:numPr>
          <w:ilvl w:val="0"/>
          <w:numId w:val="60"/>
        </w:numPr>
      </w:pPr>
      <w:r w:rsidRPr="00B50DFA">
        <w:rPr>
          <w:b/>
          <w:bCs/>
        </w:rPr>
        <w:t>What safeguards prevent overreliance on the model?</w:t>
      </w:r>
      <w:r w:rsidRPr="00B50DFA">
        <w:br/>
        <w:t>Clinician training and clear usage guidelines emphasize that the model supports—not replaces—clinical judgment.</w:t>
      </w:r>
    </w:p>
    <w:p w14:paraId="060949F1" w14:textId="77777777" w:rsidR="00B50DFA" w:rsidRPr="00B50DFA" w:rsidRDefault="00B50DFA" w:rsidP="00B50DFA">
      <w:pPr>
        <w:numPr>
          <w:ilvl w:val="0"/>
          <w:numId w:val="60"/>
        </w:numPr>
      </w:pPr>
      <w:r w:rsidRPr="00B50DFA">
        <w:rPr>
          <w:b/>
          <w:bCs/>
        </w:rPr>
        <w:t>How does this tool improve patient outcomes?</w:t>
      </w:r>
      <w:r w:rsidRPr="00B50DFA">
        <w:br/>
        <w:t>By identifying high-risk patients earlier, clinicians can intervene sooner, potentially reducing complications and improving long-term outcomes.</w:t>
      </w:r>
    </w:p>
    <w:p w14:paraId="58CD8D8A" w14:textId="77777777" w:rsidR="000E3C50" w:rsidRDefault="000E3C50" w:rsidP="00920AD5">
      <w:pPr>
        <w:ind w:firstLine="0"/>
      </w:pPr>
    </w:p>
    <w:p w14:paraId="52538DBC" w14:textId="77777777" w:rsidR="00605F30" w:rsidRDefault="00605F30" w:rsidP="00920AD5">
      <w:pPr>
        <w:ind w:firstLine="0"/>
      </w:pPr>
    </w:p>
    <w:p w14:paraId="16A3E6F9" w14:textId="77777777" w:rsidR="00605F30" w:rsidRDefault="00605F30" w:rsidP="00920AD5">
      <w:pPr>
        <w:ind w:firstLine="0"/>
      </w:pPr>
    </w:p>
    <w:p w14:paraId="4E2DE2C0" w14:textId="77777777" w:rsidR="00605F30" w:rsidRDefault="00605F30" w:rsidP="00920AD5">
      <w:pPr>
        <w:ind w:firstLine="0"/>
      </w:pPr>
    </w:p>
    <w:p w14:paraId="05B4336E" w14:textId="77777777" w:rsidR="00605F30" w:rsidRDefault="00605F30" w:rsidP="00920AD5">
      <w:pPr>
        <w:ind w:firstLine="0"/>
      </w:pPr>
    </w:p>
    <w:p w14:paraId="5A1700E5" w14:textId="77777777" w:rsidR="00605F30" w:rsidRDefault="00605F30" w:rsidP="00920AD5">
      <w:pPr>
        <w:ind w:firstLine="0"/>
      </w:pPr>
    </w:p>
    <w:p w14:paraId="33149E68" w14:textId="77777777" w:rsidR="00605F30" w:rsidRDefault="00605F30" w:rsidP="00920AD5">
      <w:pPr>
        <w:ind w:firstLine="0"/>
      </w:pPr>
    </w:p>
    <w:p w14:paraId="6102DADE" w14:textId="77777777" w:rsidR="00605F30" w:rsidRDefault="00605F30" w:rsidP="00920AD5">
      <w:pPr>
        <w:ind w:firstLine="0"/>
      </w:pPr>
    </w:p>
    <w:p w14:paraId="3F4A1FAB" w14:textId="77777777" w:rsidR="00605F30" w:rsidRDefault="00605F30" w:rsidP="00920AD5">
      <w:pPr>
        <w:ind w:firstLine="0"/>
      </w:pPr>
    </w:p>
    <w:p w14:paraId="3A0031FD" w14:textId="77777777" w:rsidR="00605F30" w:rsidRDefault="00605F30" w:rsidP="00920AD5">
      <w:pPr>
        <w:ind w:firstLine="0"/>
      </w:pPr>
    </w:p>
    <w:p w14:paraId="3FD20A99" w14:textId="77777777" w:rsidR="00605F30" w:rsidRDefault="00605F30" w:rsidP="00920AD5">
      <w:pPr>
        <w:ind w:firstLine="0"/>
      </w:pPr>
    </w:p>
    <w:p w14:paraId="6B22D832" w14:textId="77777777" w:rsidR="00605F30" w:rsidRDefault="00605F30" w:rsidP="00920AD5">
      <w:pPr>
        <w:ind w:firstLine="0"/>
      </w:pPr>
    </w:p>
    <w:p w14:paraId="79C9E046" w14:textId="77777777" w:rsidR="00605F30" w:rsidRDefault="00605F30" w:rsidP="00920AD5">
      <w:pPr>
        <w:ind w:firstLine="0"/>
      </w:pPr>
    </w:p>
    <w:p w14:paraId="3997FBF7" w14:textId="77777777" w:rsidR="00605F30" w:rsidRDefault="00605F30" w:rsidP="00920AD5">
      <w:pPr>
        <w:ind w:firstLine="0"/>
      </w:pPr>
    </w:p>
    <w:p w14:paraId="1110987D" w14:textId="77777777" w:rsidR="00605F30" w:rsidRDefault="00605F30" w:rsidP="00920AD5">
      <w:pPr>
        <w:ind w:firstLine="0"/>
      </w:pPr>
    </w:p>
    <w:p w14:paraId="2C5E58F6" w14:textId="77777777" w:rsidR="00605F30" w:rsidRDefault="00605F30" w:rsidP="00920AD5">
      <w:pPr>
        <w:ind w:firstLine="0"/>
      </w:pPr>
    </w:p>
    <w:p w14:paraId="671EB85A" w14:textId="60BBC23E" w:rsidR="000E3C50" w:rsidRDefault="000E3C50" w:rsidP="000E3C50">
      <w:pPr>
        <w:ind w:firstLine="360"/>
      </w:pPr>
      <w:r>
        <w:t>References</w:t>
      </w:r>
    </w:p>
    <w:p w14:paraId="179D6ECD" w14:textId="77777777" w:rsidR="008B03A3" w:rsidRPr="008B03A3" w:rsidRDefault="008B03A3" w:rsidP="00BC38EA">
      <w:pPr>
        <w:ind w:left="720" w:hanging="360"/>
        <w:rPr>
          <w:rFonts w:ascii="Times New Roman" w:eastAsia="Times New Roman" w:hAnsi="Times New Roman" w:cs="Times New Roman"/>
          <w:color w:val="000000"/>
          <w:lang w:eastAsia="en-US"/>
        </w:rPr>
      </w:pPr>
      <w:r w:rsidRPr="008B03A3">
        <w:rPr>
          <w:rFonts w:ascii="Times New Roman" w:eastAsia="Times New Roman" w:hAnsi="Times New Roman" w:cs="Times New Roman"/>
          <w:color w:val="000000"/>
          <w:lang w:eastAsia="en-US"/>
        </w:rPr>
        <w:t>Kaggle. (2017). </w:t>
      </w:r>
      <w:r w:rsidRPr="008B03A3">
        <w:rPr>
          <w:rFonts w:ascii="Times New Roman" w:eastAsia="Times New Roman" w:hAnsi="Times New Roman" w:cs="Times New Roman"/>
          <w:i/>
          <w:iCs/>
          <w:color w:val="000000"/>
          <w:lang w:eastAsia="en-US"/>
        </w:rPr>
        <w:t>Telco Customer Churn</w:t>
      </w:r>
      <w:r w:rsidRPr="008B03A3">
        <w:rPr>
          <w:rFonts w:ascii="Times New Roman" w:eastAsia="Times New Roman" w:hAnsi="Times New Roman" w:cs="Times New Roman"/>
          <w:color w:val="000000"/>
          <w:lang w:eastAsia="en-US"/>
        </w:rPr>
        <w:t>. Www.kaggle.com. https://www.kaggle.com/datasets/blastchar/telco-customer-churn</w:t>
      </w:r>
    </w:p>
    <w:p w14:paraId="0F86C9B0" w14:textId="77777777" w:rsidR="00BC38EA" w:rsidRPr="00BC38EA" w:rsidRDefault="00BC38EA" w:rsidP="00BC38EA">
      <w:pPr>
        <w:ind w:firstLine="360"/>
      </w:pPr>
      <w:r w:rsidRPr="00BC38EA">
        <w:t>ADA. (2023). </w:t>
      </w:r>
      <w:r w:rsidRPr="00BC38EA">
        <w:rPr>
          <w:i/>
          <w:iCs/>
        </w:rPr>
        <w:t>Home | ADA</w:t>
      </w:r>
      <w:r w:rsidRPr="00BC38EA">
        <w:t>. Diabetes.org. https://diabetes.org</w:t>
      </w:r>
    </w:p>
    <w:p w14:paraId="7B1D1641" w14:textId="725640BC" w:rsidR="000E3C50" w:rsidRPr="000E3C50" w:rsidRDefault="000E3C50" w:rsidP="000E3C50">
      <w:pPr>
        <w:ind w:firstLine="360"/>
      </w:pPr>
    </w:p>
    <w:sectPr w:rsidR="000E3C50" w:rsidRPr="000E3C50">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94C55" w14:textId="77777777" w:rsidR="005F448A" w:rsidRDefault="005F448A">
      <w:pPr>
        <w:spacing w:line="240" w:lineRule="auto"/>
      </w:pPr>
      <w:r>
        <w:separator/>
      </w:r>
    </w:p>
    <w:p w14:paraId="2AA257A9" w14:textId="77777777" w:rsidR="005F448A" w:rsidRDefault="005F448A"/>
  </w:endnote>
  <w:endnote w:type="continuationSeparator" w:id="0">
    <w:p w14:paraId="5B822370" w14:textId="77777777" w:rsidR="005F448A" w:rsidRDefault="005F448A">
      <w:pPr>
        <w:spacing w:line="240" w:lineRule="auto"/>
      </w:pPr>
      <w:r>
        <w:continuationSeparator/>
      </w:r>
    </w:p>
    <w:p w14:paraId="2A966D29" w14:textId="77777777" w:rsidR="005F448A" w:rsidRDefault="005F44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AFA0D" w14:textId="77777777" w:rsidR="00277631" w:rsidRDefault="00277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9CB9B" w14:paraId="6236FD0C" w14:textId="77777777" w:rsidTr="5B19CB9B">
      <w:trPr>
        <w:trHeight w:val="300"/>
      </w:trPr>
      <w:tc>
        <w:tcPr>
          <w:tcW w:w="3120" w:type="dxa"/>
        </w:tcPr>
        <w:p w14:paraId="2000F21F" w14:textId="76586D81" w:rsidR="5B19CB9B" w:rsidRDefault="5B19CB9B" w:rsidP="5B19CB9B">
          <w:pPr>
            <w:pStyle w:val="Header"/>
            <w:ind w:left="-115"/>
          </w:pPr>
        </w:p>
      </w:tc>
      <w:tc>
        <w:tcPr>
          <w:tcW w:w="3120" w:type="dxa"/>
        </w:tcPr>
        <w:p w14:paraId="4E935087" w14:textId="10F548EC" w:rsidR="5B19CB9B" w:rsidRDefault="5B19CB9B" w:rsidP="5B19CB9B">
          <w:pPr>
            <w:pStyle w:val="Header"/>
            <w:jc w:val="center"/>
          </w:pPr>
        </w:p>
      </w:tc>
      <w:tc>
        <w:tcPr>
          <w:tcW w:w="3120" w:type="dxa"/>
        </w:tcPr>
        <w:p w14:paraId="0B9DAF91" w14:textId="7606F0E8" w:rsidR="5B19CB9B" w:rsidRDefault="5B19CB9B" w:rsidP="5B19CB9B">
          <w:pPr>
            <w:pStyle w:val="Header"/>
            <w:ind w:right="-115"/>
            <w:jc w:val="right"/>
          </w:pPr>
        </w:p>
      </w:tc>
    </w:tr>
  </w:tbl>
  <w:p w14:paraId="385B40BE" w14:textId="743F51A0" w:rsidR="5B19CB9B" w:rsidRDefault="5B19CB9B" w:rsidP="5B19C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9CB9B" w14:paraId="235E4F35" w14:textId="77777777" w:rsidTr="5B19CB9B">
      <w:trPr>
        <w:trHeight w:val="300"/>
      </w:trPr>
      <w:tc>
        <w:tcPr>
          <w:tcW w:w="3120" w:type="dxa"/>
        </w:tcPr>
        <w:p w14:paraId="129FC907" w14:textId="5094F115" w:rsidR="5B19CB9B" w:rsidRDefault="5B19CB9B" w:rsidP="5B19CB9B">
          <w:pPr>
            <w:pStyle w:val="Header"/>
            <w:ind w:left="-115"/>
          </w:pPr>
        </w:p>
      </w:tc>
      <w:tc>
        <w:tcPr>
          <w:tcW w:w="3120" w:type="dxa"/>
        </w:tcPr>
        <w:p w14:paraId="34B4C1A0" w14:textId="7137D4C0" w:rsidR="5B19CB9B" w:rsidRDefault="5B19CB9B" w:rsidP="5B19CB9B">
          <w:pPr>
            <w:pStyle w:val="Header"/>
            <w:jc w:val="center"/>
          </w:pPr>
        </w:p>
      </w:tc>
      <w:tc>
        <w:tcPr>
          <w:tcW w:w="3120" w:type="dxa"/>
        </w:tcPr>
        <w:p w14:paraId="4F50B735" w14:textId="545550F8" w:rsidR="5B19CB9B" w:rsidRDefault="5B19CB9B" w:rsidP="5B19CB9B">
          <w:pPr>
            <w:pStyle w:val="Header"/>
            <w:ind w:right="-115"/>
            <w:jc w:val="right"/>
          </w:pPr>
        </w:p>
      </w:tc>
    </w:tr>
  </w:tbl>
  <w:p w14:paraId="42B9E87B" w14:textId="759CB914" w:rsidR="5B19CB9B" w:rsidRDefault="5B19CB9B" w:rsidP="5B19C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B1EB" w14:textId="77777777" w:rsidR="005F448A" w:rsidRDefault="005F448A">
      <w:pPr>
        <w:spacing w:line="240" w:lineRule="auto"/>
      </w:pPr>
      <w:r>
        <w:separator/>
      </w:r>
    </w:p>
    <w:p w14:paraId="312B5C57" w14:textId="77777777" w:rsidR="005F448A" w:rsidRDefault="005F448A"/>
  </w:footnote>
  <w:footnote w:type="continuationSeparator" w:id="0">
    <w:p w14:paraId="08D90C02" w14:textId="77777777" w:rsidR="005F448A" w:rsidRDefault="005F448A">
      <w:pPr>
        <w:spacing w:line="240" w:lineRule="auto"/>
      </w:pPr>
      <w:r>
        <w:continuationSeparator/>
      </w:r>
    </w:p>
    <w:p w14:paraId="09AE6D97" w14:textId="77777777" w:rsidR="005F448A" w:rsidRDefault="005F44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7260" w14:textId="77777777" w:rsidR="00277631" w:rsidRDefault="002776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Header layout table"/>
      <w:tblDescription w:val="Header table"/>
    </w:tblPr>
    <w:tblGrid>
      <w:gridCol w:w="8280"/>
      <w:gridCol w:w="1080"/>
    </w:tblGrid>
    <w:tr w:rsidR="00036EF8" w14:paraId="6EBA260D" w14:textId="77777777" w:rsidTr="5B19CB9B">
      <w:tc>
        <w:tcPr>
          <w:tcW w:w="8280" w:type="dxa"/>
        </w:tcPr>
        <w:p w14:paraId="4DC9317A" w14:textId="6B3415BD" w:rsidR="00036EF8" w:rsidRDefault="00A46C07">
          <w:pPr>
            <w:pStyle w:val="Header"/>
          </w:pPr>
          <w:r>
            <w:t>EARLY IDENTIFICATION OF DIABETES RISK</w:t>
          </w:r>
        </w:p>
      </w:tc>
      <w:tc>
        <w:tcPr>
          <w:tcW w:w="1080" w:type="dxa"/>
        </w:tcPr>
        <w:p w14:paraId="25B68469" w14:textId="77777777" w:rsidR="00036EF8" w:rsidRDefault="00000000">
          <w:pPr>
            <w:pStyle w:val="Header"/>
            <w:jc w:val="right"/>
          </w:pPr>
          <w:r>
            <w:fldChar w:fldCharType="begin"/>
          </w:r>
          <w:r>
            <w:instrText xml:space="preserve"> PAGE   \* MERGEFORMAT </w:instrText>
          </w:r>
          <w:r>
            <w:fldChar w:fldCharType="separate"/>
          </w:r>
          <w:r>
            <w:rPr>
              <w:noProof/>
            </w:rPr>
            <w:t>4</w:t>
          </w:r>
          <w:r>
            <w:rPr>
              <w:noProof/>
            </w:rPr>
            <w:fldChar w:fldCharType="end"/>
          </w:r>
        </w:p>
      </w:tc>
    </w:tr>
  </w:tbl>
  <w:p w14:paraId="0A37501D" w14:textId="77777777" w:rsidR="00036EF8" w:rsidRDefault="00036E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First page header layout table"/>
      <w:tblDescription w:val="Header table"/>
    </w:tblPr>
    <w:tblGrid>
      <w:gridCol w:w="8280"/>
      <w:gridCol w:w="1080"/>
    </w:tblGrid>
    <w:tr w:rsidR="00036EF8" w14:paraId="72F7F9AF" w14:textId="77777777" w:rsidTr="5B19CB9B">
      <w:tc>
        <w:tcPr>
          <w:tcW w:w="8280" w:type="dxa"/>
        </w:tcPr>
        <w:p w14:paraId="4D1CDC70" w14:textId="0290B7AE" w:rsidR="00036EF8" w:rsidRDefault="5B19CB9B">
          <w:pPr>
            <w:pStyle w:val="Header"/>
          </w:pPr>
          <w:r>
            <w:t xml:space="preserve">Running head: </w:t>
          </w:r>
          <w:r w:rsidR="00A46C07">
            <w:t>EARLY IDENTIFICATION OF DIABETES RISK</w:t>
          </w:r>
        </w:p>
      </w:tc>
      <w:tc>
        <w:tcPr>
          <w:tcW w:w="1080" w:type="dxa"/>
        </w:tcPr>
        <w:p w14:paraId="3D3D22A9" w14:textId="77777777" w:rsidR="00036EF8" w:rsidRDefault="00000000">
          <w:pPr>
            <w:pStyle w:val="Header"/>
            <w:jc w:val="right"/>
          </w:pPr>
          <w:r>
            <w:fldChar w:fldCharType="begin"/>
          </w:r>
          <w:r>
            <w:instrText xml:space="preserve"> PAGE   \* MERGEFORMAT </w:instrText>
          </w:r>
          <w:r>
            <w:fldChar w:fldCharType="separate"/>
          </w:r>
          <w:r>
            <w:rPr>
              <w:noProof/>
            </w:rPr>
            <w:t>1</w:t>
          </w:r>
          <w:r>
            <w:rPr>
              <w:noProof/>
            </w:rPr>
            <w:fldChar w:fldCharType="end"/>
          </w:r>
        </w:p>
      </w:tc>
    </w:tr>
  </w:tbl>
  <w:p w14:paraId="60061E4C" w14:textId="77777777" w:rsidR="00036EF8" w:rsidRDefault="00036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E21CE5"/>
    <w:multiLevelType w:val="hybridMultilevel"/>
    <w:tmpl w:val="7E308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12E7AF8"/>
    <w:multiLevelType w:val="multilevel"/>
    <w:tmpl w:val="8EF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93D66"/>
    <w:multiLevelType w:val="multilevel"/>
    <w:tmpl w:val="6542F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75515"/>
    <w:multiLevelType w:val="multilevel"/>
    <w:tmpl w:val="8404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0052A"/>
    <w:multiLevelType w:val="hybridMultilevel"/>
    <w:tmpl w:val="A61C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12B13"/>
    <w:multiLevelType w:val="multilevel"/>
    <w:tmpl w:val="8DE4E5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C7205AC"/>
    <w:multiLevelType w:val="hybridMultilevel"/>
    <w:tmpl w:val="6C20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993FFC"/>
    <w:multiLevelType w:val="multilevel"/>
    <w:tmpl w:val="E3027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E387C"/>
    <w:multiLevelType w:val="multilevel"/>
    <w:tmpl w:val="42C2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01452"/>
    <w:multiLevelType w:val="hybridMultilevel"/>
    <w:tmpl w:val="9F1C9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4320E2"/>
    <w:multiLevelType w:val="hybridMultilevel"/>
    <w:tmpl w:val="6D12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087D17"/>
    <w:multiLevelType w:val="multilevel"/>
    <w:tmpl w:val="3FD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E6B66"/>
    <w:multiLevelType w:val="hybridMultilevel"/>
    <w:tmpl w:val="1F1CD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0060AD"/>
    <w:multiLevelType w:val="hybridMultilevel"/>
    <w:tmpl w:val="31366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CF74255"/>
    <w:multiLevelType w:val="multilevel"/>
    <w:tmpl w:val="F6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23AAD"/>
    <w:multiLevelType w:val="multilevel"/>
    <w:tmpl w:val="A05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C4604"/>
    <w:multiLevelType w:val="multilevel"/>
    <w:tmpl w:val="9C562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E27C9"/>
    <w:multiLevelType w:val="multilevel"/>
    <w:tmpl w:val="EA10F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B6193"/>
    <w:multiLevelType w:val="hybridMultilevel"/>
    <w:tmpl w:val="E968E3EA"/>
    <w:lvl w:ilvl="0" w:tplc="E52C82C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70A4A64"/>
    <w:multiLevelType w:val="hybridMultilevel"/>
    <w:tmpl w:val="51C0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BD72F3"/>
    <w:multiLevelType w:val="multilevel"/>
    <w:tmpl w:val="3C446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35AD9"/>
    <w:multiLevelType w:val="multilevel"/>
    <w:tmpl w:val="FF7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D3145"/>
    <w:multiLevelType w:val="multilevel"/>
    <w:tmpl w:val="C5AA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B5011"/>
    <w:multiLevelType w:val="multilevel"/>
    <w:tmpl w:val="D198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C3121"/>
    <w:multiLevelType w:val="hybridMultilevel"/>
    <w:tmpl w:val="D72E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504D70"/>
    <w:multiLevelType w:val="hybridMultilevel"/>
    <w:tmpl w:val="3602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CE2E9E"/>
    <w:multiLevelType w:val="multilevel"/>
    <w:tmpl w:val="1D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00771"/>
    <w:multiLevelType w:val="hybridMultilevel"/>
    <w:tmpl w:val="5EA0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A151B0"/>
    <w:multiLevelType w:val="multilevel"/>
    <w:tmpl w:val="03F6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7B6ADC"/>
    <w:multiLevelType w:val="multilevel"/>
    <w:tmpl w:val="90F2F9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1311ABD"/>
    <w:multiLevelType w:val="hybridMultilevel"/>
    <w:tmpl w:val="F118D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F668B3"/>
    <w:multiLevelType w:val="multilevel"/>
    <w:tmpl w:val="DFC8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82043"/>
    <w:multiLevelType w:val="hybridMultilevel"/>
    <w:tmpl w:val="E2009444"/>
    <w:lvl w:ilvl="0" w:tplc="859A0562">
      <w:start w:val="1"/>
      <w:numFmt w:val="bullet"/>
      <w:lvlText w:val=""/>
      <w:lvlJc w:val="left"/>
      <w:pPr>
        <w:ind w:left="720" w:hanging="360"/>
      </w:pPr>
      <w:rPr>
        <w:rFonts w:ascii="Symbol" w:hAnsi="Symbol" w:hint="default"/>
      </w:rPr>
    </w:lvl>
    <w:lvl w:ilvl="1" w:tplc="FFD2B6B6">
      <w:start w:val="1"/>
      <w:numFmt w:val="bullet"/>
      <w:lvlText w:val="o"/>
      <w:lvlJc w:val="left"/>
      <w:pPr>
        <w:ind w:left="1440" w:hanging="360"/>
      </w:pPr>
      <w:rPr>
        <w:rFonts w:ascii="Courier New" w:hAnsi="Courier New" w:hint="default"/>
      </w:rPr>
    </w:lvl>
    <w:lvl w:ilvl="2" w:tplc="D33EA33C">
      <w:start w:val="1"/>
      <w:numFmt w:val="bullet"/>
      <w:lvlText w:val=""/>
      <w:lvlJc w:val="left"/>
      <w:pPr>
        <w:ind w:left="2160" w:hanging="360"/>
      </w:pPr>
      <w:rPr>
        <w:rFonts w:ascii="Wingdings" w:hAnsi="Wingdings" w:hint="default"/>
      </w:rPr>
    </w:lvl>
    <w:lvl w:ilvl="3" w:tplc="CE0AC9D8">
      <w:start w:val="1"/>
      <w:numFmt w:val="bullet"/>
      <w:lvlText w:val=""/>
      <w:lvlJc w:val="left"/>
      <w:pPr>
        <w:ind w:left="2880" w:hanging="360"/>
      </w:pPr>
      <w:rPr>
        <w:rFonts w:ascii="Symbol" w:hAnsi="Symbol" w:hint="default"/>
      </w:rPr>
    </w:lvl>
    <w:lvl w:ilvl="4" w:tplc="132CBBF4">
      <w:start w:val="1"/>
      <w:numFmt w:val="bullet"/>
      <w:lvlText w:val="o"/>
      <w:lvlJc w:val="left"/>
      <w:pPr>
        <w:ind w:left="3600" w:hanging="360"/>
      </w:pPr>
      <w:rPr>
        <w:rFonts w:ascii="Courier New" w:hAnsi="Courier New" w:hint="default"/>
      </w:rPr>
    </w:lvl>
    <w:lvl w:ilvl="5" w:tplc="1CA2E446">
      <w:start w:val="1"/>
      <w:numFmt w:val="bullet"/>
      <w:lvlText w:val=""/>
      <w:lvlJc w:val="left"/>
      <w:pPr>
        <w:ind w:left="4320" w:hanging="360"/>
      </w:pPr>
      <w:rPr>
        <w:rFonts w:ascii="Wingdings" w:hAnsi="Wingdings" w:hint="default"/>
      </w:rPr>
    </w:lvl>
    <w:lvl w:ilvl="6" w:tplc="07A6D138">
      <w:start w:val="1"/>
      <w:numFmt w:val="bullet"/>
      <w:lvlText w:val=""/>
      <w:lvlJc w:val="left"/>
      <w:pPr>
        <w:ind w:left="5040" w:hanging="360"/>
      </w:pPr>
      <w:rPr>
        <w:rFonts w:ascii="Symbol" w:hAnsi="Symbol" w:hint="default"/>
      </w:rPr>
    </w:lvl>
    <w:lvl w:ilvl="7" w:tplc="F5F07DC2">
      <w:start w:val="1"/>
      <w:numFmt w:val="bullet"/>
      <w:lvlText w:val="o"/>
      <w:lvlJc w:val="left"/>
      <w:pPr>
        <w:ind w:left="5760" w:hanging="360"/>
      </w:pPr>
      <w:rPr>
        <w:rFonts w:ascii="Courier New" w:hAnsi="Courier New" w:hint="default"/>
      </w:rPr>
    </w:lvl>
    <w:lvl w:ilvl="8" w:tplc="E7263938">
      <w:start w:val="1"/>
      <w:numFmt w:val="bullet"/>
      <w:lvlText w:val=""/>
      <w:lvlJc w:val="left"/>
      <w:pPr>
        <w:ind w:left="6480" w:hanging="360"/>
      </w:pPr>
      <w:rPr>
        <w:rFonts w:ascii="Wingdings" w:hAnsi="Wingdings" w:hint="default"/>
      </w:rPr>
    </w:lvl>
  </w:abstractNum>
  <w:abstractNum w:abstractNumId="43" w15:restartNumberingAfterBreak="0">
    <w:nsid w:val="58090BE0"/>
    <w:multiLevelType w:val="hybridMultilevel"/>
    <w:tmpl w:val="6EBED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0348E0"/>
    <w:multiLevelType w:val="hybridMultilevel"/>
    <w:tmpl w:val="EACC5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6F6003"/>
    <w:multiLevelType w:val="multilevel"/>
    <w:tmpl w:val="415E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BE4D47"/>
    <w:multiLevelType w:val="hybridMultilevel"/>
    <w:tmpl w:val="B3EE4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7294F1A"/>
    <w:multiLevelType w:val="hybridMultilevel"/>
    <w:tmpl w:val="DBEA2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584CD8"/>
    <w:multiLevelType w:val="hybridMultilevel"/>
    <w:tmpl w:val="A7FAD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BB243E"/>
    <w:multiLevelType w:val="hybridMultilevel"/>
    <w:tmpl w:val="2250B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9703571"/>
    <w:multiLevelType w:val="multilevel"/>
    <w:tmpl w:val="BA32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A77FB3"/>
    <w:multiLevelType w:val="multilevel"/>
    <w:tmpl w:val="A47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C356E0"/>
    <w:multiLevelType w:val="hybridMultilevel"/>
    <w:tmpl w:val="D7E2A0DE"/>
    <w:lvl w:ilvl="0" w:tplc="C1FA40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0037D27"/>
    <w:multiLevelType w:val="hybridMultilevel"/>
    <w:tmpl w:val="3768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1F0349"/>
    <w:multiLevelType w:val="hybridMultilevel"/>
    <w:tmpl w:val="ADB8F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055E44"/>
    <w:multiLevelType w:val="hybridMultilevel"/>
    <w:tmpl w:val="596A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AB4CD5"/>
    <w:multiLevelType w:val="multilevel"/>
    <w:tmpl w:val="9B7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23410"/>
    <w:multiLevelType w:val="multilevel"/>
    <w:tmpl w:val="1764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9F33DF"/>
    <w:multiLevelType w:val="multilevel"/>
    <w:tmpl w:val="7714A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654504">
    <w:abstractNumId w:val="42"/>
  </w:num>
  <w:num w:numId="2" w16cid:durableId="1951626196">
    <w:abstractNumId w:val="9"/>
  </w:num>
  <w:num w:numId="3" w16cid:durableId="39715212">
    <w:abstractNumId w:val="7"/>
  </w:num>
  <w:num w:numId="4" w16cid:durableId="865219484">
    <w:abstractNumId w:val="6"/>
  </w:num>
  <w:num w:numId="5" w16cid:durableId="724182882">
    <w:abstractNumId w:val="5"/>
  </w:num>
  <w:num w:numId="6" w16cid:durableId="647395769">
    <w:abstractNumId w:val="4"/>
  </w:num>
  <w:num w:numId="7" w16cid:durableId="716707065">
    <w:abstractNumId w:val="8"/>
  </w:num>
  <w:num w:numId="8" w16cid:durableId="265617443">
    <w:abstractNumId w:val="3"/>
  </w:num>
  <w:num w:numId="9" w16cid:durableId="1376853927">
    <w:abstractNumId w:val="2"/>
  </w:num>
  <w:num w:numId="10" w16cid:durableId="1641763074">
    <w:abstractNumId w:val="1"/>
  </w:num>
  <w:num w:numId="11" w16cid:durableId="2091079075">
    <w:abstractNumId w:val="0"/>
  </w:num>
  <w:num w:numId="12" w16cid:durableId="1267690160">
    <w:abstractNumId w:val="9"/>
    <w:lvlOverride w:ilvl="0">
      <w:startOverride w:val="1"/>
    </w:lvlOverride>
  </w:num>
  <w:num w:numId="13" w16cid:durableId="2051832554">
    <w:abstractNumId w:val="22"/>
  </w:num>
  <w:num w:numId="14" w16cid:durableId="450511098">
    <w:abstractNumId w:val="30"/>
  </w:num>
  <w:num w:numId="15" w16cid:durableId="878316486">
    <w:abstractNumId w:val="12"/>
  </w:num>
  <w:num w:numId="16" w16cid:durableId="2082826380">
    <w:abstractNumId w:val="38"/>
  </w:num>
  <w:num w:numId="17" w16cid:durableId="2119134613">
    <w:abstractNumId w:val="13"/>
  </w:num>
  <w:num w:numId="18" w16cid:durableId="1065031425">
    <w:abstractNumId w:val="33"/>
  </w:num>
  <w:num w:numId="19" w16cid:durableId="1214274895">
    <w:abstractNumId w:val="27"/>
  </w:num>
  <w:num w:numId="20" w16cid:durableId="387535458">
    <w:abstractNumId w:val="58"/>
  </w:num>
  <w:num w:numId="21" w16cid:durableId="522671256">
    <w:abstractNumId w:val="25"/>
  </w:num>
  <w:num w:numId="22" w16cid:durableId="11079376">
    <w:abstractNumId w:val="53"/>
  </w:num>
  <w:num w:numId="23" w16cid:durableId="1582913022">
    <w:abstractNumId w:val="34"/>
  </w:num>
  <w:num w:numId="24" w16cid:durableId="295717880">
    <w:abstractNumId w:val="16"/>
  </w:num>
  <w:num w:numId="25" w16cid:durableId="1429738368">
    <w:abstractNumId w:val="29"/>
  </w:num>
  <w:num w:numId="26" w16cid:durableId="1731296839">
    <w:abstractNumId w:val="35"/>
  </w:num>
  <w:num w:numId="27" w16cid:durableId="464546908">
    <w:abstractNumId w:val="37"/>
  </w:num>
  <w:num w:numId="28" w16cid:durableId="888879504">
    <w:abstractNumId w:val="10"/>
  </w:num>
  <w:num w:numId="29" w16cid:durableId="2088185370">
    <w:abstractNumId w:val="46"/>
  </w:num>
  <w:num w:numId="30" w16cid:durableId="2068844590">
    <w:abstractNumId w:val="47"/>
  </w:num>
  <w:num w:numId="31" w16cid:durableId="172306356">
    <w:abstractNumId w:val="43"/>
  </w:num>
  <w:num w:numId="32" w16cid:durableId="54282438">
    <w:abstractNumId w:val="19"/>
  </w:num>
  <w:num w:numId="33" w16cid:durableId="699624458">
    <w:abstractNumId w:val="55"/>
  </w:num>
  <w:num w:numId="34" w16cid:durableId="804590149">
    <w:abstractNumId w:val="14"/>
  </w:num>
  <w:num w:numId="35" w16cid:durableId="489100031">
    <w:abstractNumId w:val="51"/>
  </w:num>
  <w:num w:numId="36" w16cid:durableId="611976132">
    <w:abstractNumId w:val="21"/>
  </w:num>
  <w:num w:numId="37" w16cid:durableId="256210533">
    <w:abstractNumId w:val="54"/>
  </w:num>
  <w:num w:numId="38" w16cid:durableId="837767864">
    <w:abstractNumId w:val="26"/>
  </w:num>
  <w:num w:numId="39" w16cid:durableId="1090197247">
    <w:abstractNumId w:val="44"/>
  </w:num>
  <w:num w:numId="40" w16cid:durableId="113212566">
    <w:abstractNumId w:val="40"/>
  </w:num>
  <w:num w:numId="41" w16cid:durableId="944266994">
    <w:abstractNumId w:val="20"/>
  </w:num>
  <w:num w:numId="42" w16cid:durableId="2034837435">
    <w:abstractNumId w:val="11"/>
  </w:num>
  <w:num w:numId="43" w16cid:durableId="131026749">
    <w:abstractNumId w:val="56"/>
  </w:num>
  <w:num w:numId="44" w16cid:durableId="1305427563">
    <w:abstractNumId w:val="15"/>
  </w:num>
  <w:num w:numId="45" w16cid:durableId="986787856">
    <w:abstractNumId w:val="39"/>
  </w:num>
  <w:num w:numId="46" w16cid:durableId="1665208333">
    <w:abstractNumId w:val="18"/>
  </w:num>
  <w:num w:numId="47" w16cid:durableId="2006664765">
    <w:abstractNumId w:val="57"/>
  </w:num>
  <w:num w:numId="48" w16cid:durableId="1019046457">
    <w:abstractNumId w:val="45"/>
  </w:num>
  <w:num w:numId="49" w16cid:durableId="824128276">
    <w:abstractNumId w:val="41"/>
  </w:num>
  <w:num w:numId="50" w16cid:durableId="846868473">
    <w:abstractNumId w:val="32"/>
  </w:num>
  <w:num w:numId="51" w16cid:durableId="1362050503">
    <w:abstractNumId w:val="24"/>
  </w:num>
  <w:num w:numId="52" w16cid:durableId="1295482305">
    <w:abstractNumId w:val="36"/>
  </w:num>
  <w:num w:numId="53" w16cid:durableId="1265579067">
    <w:abstractNumId w:val="28"/>
  </w:num>
  <w:num w:numId="54" w16cid:durableId="463696041">
    <w:abstractNumId w:val="52"/>
  </w:num>
  <w:num w:numId="55" w16cid:durableId="1477066394">
    <w:abstractNumId w:val="49"/>
  </w:num>
  <w:num w:numId="56" w16cid:durableId="1864005141">
    <w:abstractNumId w:val="48"/>
  </w:num>
  <w:num w:numId="57" w16cid:durableId="1603142396">
    <w:abstractNumId w:val="23"/>
  </w:num>
  <w:num w:numId="58" w16cid:durableId="1907837522">
    <w:abstractNumId w:val="31"/>
  </w:num>
  <w:num w:numId="59" w16cid:durableId="509804800">
    <w:abstractNumId w:val="17"/>
  </w:num>
  <w:num w:numId="60" w16cid:durableId="199841474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61F7AC"/>
    <w:rsid w:val="00000701"/>
    <w:rsid w:val="00005D88"/>
    <w:rsid w:val="00016EF0"/>
    <w:rsid w:val="000200B5"/>
    <w:rsid w:val="000238B7"/>
    <w:rsid w:val="000248EF"/>
    <w:rsid w:val="00027FBA"/>
    <w:rsid w:val="00036EF8"/>
    <w:rsid w:val="00045450"/>
    <w:rsid w:val="00050ED2"/>
    <w:rsid w:val="00060114"/>
    <w:rsid w:val="0006312D"/>
    <w:rsid w:val="000704F1"/>
    <w:rsid w:val="000715D0"/>
    <w:rsid w:val="0007334A"/>
    <w:rsid w:val="00081C49"/>
    <w:rsid w:val="00082933"/>
    <w:rsid w:val="0009142F"/>
    <w:rsid w:val="000A336F"/>
    <w:rsid w:val="000A52B8"/>
    <w:rsid w:val="000C4ADA"/>
    <w:rsid w:val="000C75D3"/>
    <w:rsid w:val="000D5A5A"/>
    <w:rsid w:val="000D652E"/>
    <w:rsid w:val="000E08D5"/>
    <w:rsid w:val="000E2B29"/>
    <w:rsid w:val="000E3C50"/>
    <w:rsid w:val="0010183A"/>
    <w:rsid w:val="00122621"/>
    <w:rsid w:val="001356E7"/>
    <w:rsid w:val="00156382"/>
    <w:rsid w:val="00162F86"/>
    <w:rsid w:val="001637D7"/>
    <w:rsid w:val="00165327"/>
    <w:rsid w:val="001730D2"/>
    <w:rsid w:val="0018588E"/>
    <w:rsid w:val="00194E98"/>
    <w:rsid w:val="001A21F0"/>
    <w:rsid w:val="001B0BC7"/>
    <w:rsid w:val="001B4B89"/>
    <w:rsid w:val="001B4FC7"/>
    <w:rsid w:val="001D3EF5"/>
    <w:rsid w:val="001D45B2"/>
    <w:rsid w:val="001F6A89"/>
    <w:rsid w:val="00217F1B"/>
    <w:rsid w:val="0022482D"/>
    <w:rsid w:val="00245B87"/>
    <w:rsid w:val="00250737"/>
    <w:rsid w:val="00250F4F"/>
    <w:rsid w:val="00271C5F"/>
    <w:rsid w:val="00275204"/>
    <w:rsid w:val="00277631"/>
    <w:rsid w:val="00294894"/>
    <w:rsid w:val="002958D8"/>
    <w:rsid w:val="00295D7E"/>
    <w:rsid w:val="002961BF"/>
    <w:rsid w:val="002B733C"/>
    <w:rsid w:val="002E1697"/>
    <w:rsid w:val="002E7CCD"/>
    <w:rsid w:val="002F1609"/>
    <w:rsid w:val="003165BC"/>
    <w:rsid w:val="003211A6"/>
    <w:rsid w:val="00331851"/>
    <w:rsid w:val="003667ED"/>
    <w:rsid w:val="003731C6"/>
    <w:rsid w:val="003740E1"/>
    <w:rsid w:val="003761B8"/>
    <w:rsid w:val="00376BE2"/>
    <w:rsid w:val="0037792B"/>
    <w:rsid w:val="00383460"/>
    <w:rsid w:val="00395CE2"/>
    <w:rsid w:val="003B3EB2"/>
    <w:rsid w:val="003B4572"/>
    <w:rsid w:val="003C31DD"/>
    <w:rsid w:val="003C6130"/>
    <w:rsid w:val="003C689A"/>
    <w:rsid w:val="003C6926"/>
    <w:rsid w:val="003C6CC8"/>
    <w:rsid w:val="003D1566"/>
    <w:rsid w:val="003D3CDF"/>
    <w:rsid w:val="003D49FE"/>
    <w:rsid w:val="003E3F51"/>
    <w:rsid w:val="003F5B4C"/>
    <w:rsid w:val="004024CC"/>
    <w:rsid w:val="004111C4"/>
    <w:rsid w:val="00422D09"/>
    <w:rsid w:val="004262C5"/>
    <w:rsid w:val="00432A41"/>
    <w:rsid w:val="0044206E"/>
    <w:rsid w:val="0045141C"/>
    <w:rsid w:val="004540FF"/>
    <w:rsid w:val="00454180"/>
    <w:rsid w:val="004542F7"/>
    <w:rsid w:val="00485940"/>
    <w:rsid w:val="00496F17"/>
    <w:rsid w:val="0049724B"/>
    <w:rsid w:val="004A0158"/>
    <w:rsid w:val="004A6782"/>
    <w:rsid w:val="004B2C96"/>
    <w:rsid w:val="004B532D"/>
    <w:rsid w:val="004C0452"/>
    <w:rsid w:val="004C0812"/>
    <w:rsid w:val="004D00A3"/>
    <w:rsid w:val="004D3787"/>
    <w:rsid w:val="004E0671"/>
    <w:rsid w:val="004E4EA8"/>
    <w:rsid w:val="004F276F"/>
    <w:rsid w:val="00501196"/>
    <w:rsid w:val="00503660"/>
    <w:rsid w:val="00503FE6"/>
    <w:rsid w:val="0051028A"/>
    <w:rsid w:val="00520ED7"/>
    <w:rsid w:val="00522839"/>
    <w:rsid w:val="005258B3"/>
    <w:rsid w:val="00525B01"/>
    <w:rsid w:val="00531A51"/>
    <w:rsid w:val="00545D16"/>
    <w:rsid w:val="00552CE6"/>
    <w:rsid w:val="00557A56"/>
    <w:rsid w:val="005606E4"/>
    <w:rsid w:val="00560B1F"/>
    <w:rsid w:val="005632DB"/>
    <w:rsid w:val="00575F33"/>
    <w:rsid w:val="0059057D"/>
    <w:rsid w:val="005A42E4"/>
    <w:rsid w:val="005C254D"/>
    <w:rsid w:val="005C37F2"/>
    <w:rsid w:val="005C3969"/>
    <w:rsid w:val="005C3A38"/>
    <w:rsid w:val="005D1B17"/>
    <w:rsid w:val="005D1DF5"/>
    <w:rsid w:val="005D6522"/>
    <w:rsid w:val="005E3320"/>
    <w:rsid w:val="005E6B6C"/>
    <w:rsid w:val="005F3B65"/>
    <w:rsid w:val="005F448A"/>
    <w:rsid w:val="006018A8"/>
    <w:rsid w:val="00604F5A"/>
    <w:rsid w:val="00605F30"/>
    <w:rsid w:val="00606522"/>
    <w:rsid w:val="006701C6"/>
    <w:rsid w:val="006719C6"/>
    <w:rsid w:val="00671D1D"/>
    <w:rsid w:val="00674855"/>
    <w:rsid w:val="006850E5"/>
    <w:rsid w:val="006923BA"/>
    <w:rsid w:val="0069284F"/>
    <w:rsid w:val="006A7CBE"/>
    <w:rsid w:val="006C4AC0"/>
    <w:rsid w:val="006D507B"/>
    <w:rsid w:val="006D630F"/>
    <w:rsid w:val="006E5533"/>
    <w:rsid w:val="006F55F0"/>
    <w:rsid w:val="00704496"/>
    <w:rsid w:val="00706C6E"/>
    <w:rsid w:val="0070761A"/>
    <w:rsid w:val="00717BD1"/>
    <w:rsid w:val="007338E8"/>
    <w:rsid w:val="007416A9"/>
    <w:rsid w:val="00744025"/>
    <w:rsid w:val="00745677"/>
    <w:rsid w:val="00752776"/>
    <w:rsid w:val="00775AE7"/>
    <w:rsid w:val="00783B02"/>
    <w:rsid w:val="00797B3A"/>
    <w:rsid w:val="007A7A63"/>
    <w:rsid w:val="007B3828"/>
    <w:rsid w:val="007C6FF2"/>
    <w:rsid w:val="007D3F42"/>
    <w:rsid w:val="007D719A"/>
    <w:rsid w:val="00807F58"/>
    <w:rsid w:val="00810C5C"/>
    <w:rsid w:val="00813DBB"/>
    <w:rsid w:val="008175A4"/>
    <w:rsid w:val="0082310A"/>
    <w:rsid w:val="00830212"/>
    <w:rsid w:val="00831C70"/>
    <w:rsid w:val="00844B67"/>
    <w:rsid w:val="0084574F"/>
    <w:rsid w:val="00851B21"/>
    <w:rsid w:val="008535DF"/>
    <w:rsid w:val="0086356E"/>
    <w:rsid w:val="00873D04"/>
    <w:rsid w:val="008743F9"/>
    <w:rsid w:val="00876905"/>
    <w:rsid w:val="00876A66"/>
    <w:rsid w:val="00882342"/>
    <w:rsid w:val="008A17F1"/>
    <w:rsid w:val="008A4A65"/>
    <w:rsid w:val="008B03A3"/>
    <w:rsid w:val="008C08E3"/>
    <w:rsid w:val="008C6E72"/>
    <w:rsid w:val="008C7908"/>
    <w:rsid w:val="008D0A91"/>
    <w:rsid w:val="008E2B36"/>
    <w:rsid w:val="008E546D"/>
    <w:rsid w:val="008F40FE"/>
    <w:rsid w:val="008F4917"/>
    <w:rsid w:val="008F6D70"/>
    <w:rsid w:val="0090332F"/>
    <w:rsid w:val="00911EAE"/>
    <w:rsid w:val="00920AD5"/>
    <w:rsid w:val="00920FD5"/>
    <w:rsid w:val="0093385F"/>
    <w:rsid w:val="00943E58"/>
    <w:rsid w:val="0094599F"/>
    <w:rsid w:val="00952369"/>
    <w:rsid w:val="00952880"/>
    <w:rsid w:val="009645DC"/>
    <w:rsid w:val="00964E9B"/>
    <w:rsid w:val="00965746"/>
    <w:rsid w:val="00970C98"/>
    <w:rsid w:val="00971635"/>
    <w:rsid w:val="0097168B"/>
    <w:rsid w:val="00985135"/>
    <w:rsid w:val="00987DC0"/>
    <w:rsid w:val="009A2363"/>
    <w:rsid w:val="009A3714"/>
    <w:rsid w:val="009A6CAC"/>
    <w:rsid w:val="009C21F9"/>
    <w:rsid w:val="009C3334"/>
    <w:rsid w:val="009D4E50"/>
    <w:rsid w:val="009E537E"/>
    <w:rsid w:val="009F7B19"/>
    <w:rsid w:val="00A03828"/>
    <w:rsid w:val="00A0477D"/>
    <w:rsid w:val="00A051ED"/>
    <w:rsid w:val="00A13019"/>
    <w:rsid w:val="00A21486"/>
    <w:rsid w:val="00A24EE7"/>
    <w:rsid w:val="00A30C94"/>
    <w:rsid w:val="00A3214C"/>
    <w:rsid w:val="00A46C07"/>
    <w:rsid w:val="00A60E88"/>
    <w:rsid w:val="00A66A57"/>
    <w:rsid w:val="00A85DD2"/>
    <w:rsid w:val="00A9625F"/>
    <w:rsid w:val="00A96833"/>
    <w:rsid w:val="00A97052"/>
    <w:rsid w:val="00A97118"/>
    <w:rsid w:val="00AA2E44"/>
    <w:rsid w:val="00AB0183"/>
    <w:rsid w:val="00AB13A0"/>
    <w:rsid w:val="00AB43C9"/>
    <w:rsid w:val="00AD7DCC"/>
    <w:rsid w:val="00AE268D"/>
    <w:rsid w:val="00AF2A27"/>
    <w:rsid w:val="00B01347"/>
    <w:rsid w:val="00B01446"/>
    <w:rsid w:val="00B16F05"/>
    <w:rsid w:val="00B23A3B"/>
    <w:rsid w:val="00B407AB"/>
    <w:rsid w:val="00B4515D"/>
    <w:rsid w:val="00B50DFA"/>
    <w:rsid w:val="00B704BB"/>
    <w:rsid w:val="00B73A08"/>
    <w:rsid w:val="00B90218"/>
    <w:rsid w:val="00BA79D0"/>
    <w:rsid w:val="00BB12AE"/>
    <w:rsid w:val="00BB1813"/>
    <w:rsid w:val="00BC38EA"/>
    <w:rsid w:val="00BE173D"/>
    <w:rsid w:val="00BF15EA"/>
    <w:rsid w:val="00BF36E7"/>
    <w:rsid w:val="00BF3CAB"/>
    <w:rsid w:val="00C06A3D"/>
    <w:rsid w:val="00C107B0"/>
    <w:rsid w:val="00C15515"/>
    <w:rsid w:val="00C166F1"/>
    <w:rsid w:val="00C16E9F"/>
    <w:rsid w:val="00C20D65"/>
    <w:rsid w:val="00C22E94"/>
    <w:rsid w:val="00C2526D"/>
    <w:rsid w:val="00C31FA8"/>
    <w:rsid w:val="00C36BCC"/>
    <w:rsid w:val="00C4080D"/>
    <w:rsid w:val="00C55435"/>
    <w:rsid w:val="00C55C97"/>
    <w:rsid w:val="00C70425"/>
    <w:rsid w:val="00C85625"/>
    <w:rsid w:val="00C86565"/>
    <w:rsid w:val="00C94443"/>
    <w:rsid w:val="00C94D54"/>
    <w:rsid w:val="00CA7358"/>
    <w:rsid w:val="00CB7727"/>
    <w:rsid w:val="00CD56AF"/>
    <w:rsid w:val="00CE696E"/>
    <w:rsid w:val="00D124EC"/>
    <w:rsid w:val="00D17C9D"/>
    <w:rsid w:val="00D23D39"/>
    <w:rsid w:val="00D33E68"/>
    <w:rsid w:val="00D45C06"/>
    <w:rsid w:val="00D71522"/>
    <w:rsid w:val="00D723FE"/>
    <w:rsid w:val="00D85064"/>
    <w:rsid w:val="00D86F0D"/>
    <w:rsid w:val="00DB5873"/>
    <w:rsid w:val="00DB7305"/>
    <w:rsid w:val="00DC0CC5"/>
    <w:rsid w:val="00DE2B50"/>
    <w:rsid w:val="00DE4A1D"/>
    <w:rsid w:val="00DF0953"/>
    <w:rsid w:val="00DF1898"/>
    <w:rsid w:val="00DF2D76"/>
    <w:rsid w:val="00DF48C4"/>
    <w:rsid w:val="00DF4A4D"/>
    <w:rsid w:val="00DF6C2E"/>
    <w:rsid w:val="00E03B36"/>
    <w:rsid w:val="00E047A8"/>
    <w:rsid w:val="00E071A4"/>
    <w:rsid w:val="00E25B2E"/>
    <w:rsid w:val="00E32A33"/>
    <w:rsid w:val="00E339AF"/>
    <w:rsid w:val="00E478D9"/>
    <w:rsid w:val="00E50552"/>
    <w:rsid w:val="00E609B8"/>
    <w:rsid w:val="00E60A4B"/>
    <w:rsid w:val="00E617FF"/>
    <w:rsid w:val="00E7254B"/>
    <w:rsid w:val="00E75EC9"/>
    <w:rsid w:val="00E87C86"/>
    <w:rsid w:val="00E916AE"/>
    <w:rsid w:val="00E91EDB"/>
    <w:rsid w:val="00E95DAF"/>
    <w:rsid w:val="00EB373B"/>
    <w:rsid w:val="00EB3807"/>
    <w:rsid w:val="00EB4B7E"/>
    <w:rsid w:val="00EC08A9"/>
    <w:rsid w:val="00EC3F10"/>
    <w:rsid w:val="00ED35F6"/>
    <w:rsid w:val="00ED4805"/>
    <w:rsid w:val="00EE1373"/>
    <w:rsid w:val="00EF2236"/>
    <w:rsid w:val="00EF2FE3"/>
    <w:rsid w:val="00EF441F"/>
    <w:rsid w:val="00EF447C"/>
    <w:rsid w:val="00F01F54"/>
    <w:rsid w:val="00F15C11"/>
    <w:rsid w:val="00F17071"/>
    <w:rsid w:val="00F26CAB"/>
    <w:rsid w:val="00F27434"/>
    <w:rsid w:val="00F43D26"/>
    <w:rsid w:val="00F4405A"/>
    <w:rsid w:val="00F45783"/>
    <w:rsid w:val="00F5417F"/>
    <w:rsid w:val="00F544E0"/>
    <w:rsid w:val="00F54E20"/>
    <w:rsid w:val="00F573B7"/>
    <w:rsid w:val="00F633F1"/>
    <w:rsid w:val="00F70DCF"/>
    <w:rsid w:val="00F7722E"/>
    <w:rsid w:val="00F82781"/>
    <w:rsid w:val="00F83EA5"/>
    <w:rsid w:val="00F858CA"/>
    <w:rsid w:val="00FA04AF"/>
    <w:rsid w:val="00FA6BEC"/>
    <w:rsid w:val="00FB273A"/>
    <w:rsid w:val="00FC292C"/>
    <w:rsid w:val="00FD258B"/>
    <w:rsid w:val="00FD7D18"/>
    <w:rsid w:val="00FE64C5"/>
    <w:rsid w:val="022638B3"/>
    <w:rsid w:val="02D337D4"/>
    <w:rsid w:val="03D2EB58"/>
    <w:rsid w:val="03EF0338"/>
    <w:rsid w:val="046F0835"/>
    <w:rsid w:val="049F3803"/>
    <w:rsid w:val="04AF5ABC"/>
    <w:rsid w:val="052B944E"/>
    <w:rsid w:val="076E5BB6"/>
    <w:rsid w:val="07E61D12"/>
    <w:rsid w:val="092075CD"/>
    <w:rsid w:val="0A362448"/>
    <w:rsid w:val="0A4ADE9D"/>
    <w:rsid w:val="0BE0EB6C"/>
    <w:rsid w:val="0BE679B9"/>
    <w:rsid w:val="0C8C5E49"/>
    <w:rsid w:val="0CA1AF4D"/>
    <w:rsid w:val="0D228313"/>
    <w:rsid w:val="0E607196"/>
    <w:rsid w:val="0E6B5456"/>
    <w:rsid w:val="0E7B07AF"/>
    <w:rsid w:val="0E847CB3"/>
    <w:rsid w:val="0ED8CB6B"/>
    <w:rsid w:val="0ED9BB1A"/>
    <w:rsid w:val="0F88C65F"/>
    <w:rsid w:val="0F8C96F0"/>
    <w:rsid w:val="0F9816D0"/>
    <w:rsid w:val="0FBAA603"/>
    <w:rsid w:val="100724B7"/>
    <w:rsid w:val="10520AA8"/>
    <w:rsid w:val="10BF233D"/>
    <w:rsid w:val="11229332"/>
    <w:rsid w:val="112B5790"/>
    <w:rsid w:val="11E3AA26"/>
    <w:rsid w:val="124A2C42"/>
    <w:rsid w:val="12C06721"/>
    <w:rsid w:val="13126A4A"/>
    <w:rsid w:val="13DDC219"/>
    <w:rsid w:val="13E5FCA3"/>
    <w:rsid w:val="14129E07"/>
    <w:rsid w:val="1459956D"/>
    <w:rsid w:val="1536C223"/>
    <w:rsid w:val="16387449"/>
    <w:rsid w:val="16DC7212"/>
    <w:rsid w:val="170B5524"/>
    <w:rsid w:val="183D47F9"/>
    <w:rsid w:val="18784273"/>
    <w:rsid w:val="18E65079"/>
    <w:rsid w:val="19168048"/>
    <w:rsid w:val="194690C5"/>
    <w:rsid w:val="19653802"/>
    <w:rsid w:val="1A7BC364"/>
    <w:rsid w:val="1B00CBF0"/>
    <w:rsid w:val="1B015D56"/>
    <w:rsid w:val="1BA5F31C"/>
    <w:rsid w:val="1C167854"/>
    <w:rsid w:val="1C8D88D9"/>
    <w:rsid w:val="1DAD746D"/>
    <w:rsid w:val="1DE0000B"/>
    <w:rsid w:val="1E989CC5"/>
    <w:rsid w:val="1EDC8C18"/>
    <w:rsid w:val="1EF17236"/>
    <w:rsid w:val="1EFD3635"/>
    <w:rsid w:val="1F4944CE"/>
    <w:rsid w:val="1F86B17B"/>
    <w:rsid w:val="1FAD8CD7"/>
    <w:rsid w:val="2090844C"/>
    <w:rsid w:val="214E20F6"/>
    <w:rsid w:val="21DFC72B"/>
    <w:rsid w:val="2216997D"/>
    <w:rsid w:val="228B1879"/>
    <w:rsid w:val="2362E431"/>
    <w:rsid w:val="23779B7D"/>
    <w:rsid w:val="23A07810"/>
    <w:rsid w:val="23E295C7"/>
    <w:rsid w:val="24DE10C8"/>
    <w:rsid w:val="25F6482D"/>
    <w:rsid w:val="263F2CE2"/>
    <w:rsid w:val="2655A3AA"/>
    <w:rsid w:val="26653783"/>
    <w:rsid w:val="26EE92F2"/>
    <w:rsid w:val="2718CAE9"/>
    <w:rsid w:val="2727F440"/>
    <w:rsid w:val="283047EC"/>
    <w:rsid w:val="284D5E67"/>
    <w:rsid w:val="298D6B84"/>
    <w:rsid w:val="2A0407E7"/>
    <w:rsid w:val="2AD061F9"/>
    <w:rsid w:val="2B6982A4"/>
    <w:rsid w:val="2BEBBC57"/>
    <w:rsid w:val="2CFA3471"/>
    <w:rsid w:val="2D2E31F9"/>
    <w:rsid w:val="2D5807C7"/>
    <w:rsid w:val="2D9D8C1C"/>
    <w:rsid w:val="2DC4BC09"/>
    <w:rsid w:val="2E1DF9D6"/>
    <w:rsid w:val="2E2C6F43"/>
    <w:rsid w:val="2E8178AC"/>
    <w:rsid w:val="2EDC0720"/>
    <w:rsid w:val="2EE56927"/>
    <w:rsid w:val="2FB0A7B3"/>
    <w:rsid w:val="303042D2"/>
    <w:rsid w:val="3074ADE0"/>
    <w:rsid w:val="30A7F072"/>
    <w:rsid w:val="31A095D8"/>
    <w:rsid w:val="331F3BDD"/>
    <w:rsid w:val="332BFB9D"/>
    <w:rsid w:val="334A3BB6"/>
    <w:rsid w:val="33A0A3F1"/>
    <w:rsid w:val="3522E03C"/>
    <w:rsid w:val="35C42B7D"/>
    <w:rsid w:val="35C9E224"/>
    <w:rsid w:val="3651749F"/>
    <w:rsid w:val="36B92A56"/>
    <w:rsid w:val="36FA8E06"/>
    <w:rsid w:val="386683ED"/>
    <w:rsid w:val="389903B6"/>
    <w:rsid w:val="3921064C"/>
    <w:rsid w:val="394BA511"/>
    <w:rsid w:val="3BDD4B2E"/>
    <w:rsid w:val="3C9B9A6F"/>
    <w:rsid w:val="3D03DCB5"/>
    <w:rsid w:val="3DB20168"/>
    <w:rsid w:val="3EBC41BF"/>
    <w:rsid w:val="3EFD9B24"/>
    <w:rsid w:val="3EFFB20D"/>
    <w:rsid w:val="3F61B6B7"/>
    <w:rsid w:val="40473126"/>
    <w:rsid w:val="41566F9A"/>
    <w:rsid w:val="4168F98B"/>
    <w:rsid w:val="41B130E9"/>
    <w:rsid w:val="41C42654"/>
    <w:rsid w:val="4316C78A"/>
    <w:rsid w:val="432F433D"/>
    <w:rsid w:val="43AD16C5"/>
    <w:rsid w:val="43FB44A4"/>
    <w:rsid w:val="455DA0A6"/>
    <w:rsid w:val="45FF8954"/>
    <w:rsid w:val="468CBC3D"/>
    <w:rsid w:val="47567F10"/>
    <w:rsid w:val="47C48E3C"/>
    <w:rsid w:val="47EDF1B5"/>
    <w:rsid w:val="4A3B73C2"/>
    <w:rsid w:val="4A7D802D"/>
    <w:rsid w:val="4B3627A7"/>
    <w:rsid w:val="4B7EEA8E"/>
    <w:rsid w:val="4CB8FD80"/>
    <w:rsid w:val="4CC162D8"/>
    <w:rsid w:val="4D3A6C2B"/>
    <w:rsid w:val="4D9FA34D"/>
    <w:rsid w:val="4E520461"/>
    <w:rsid w:val="4E5D3339"/>
    <w:rsid w:val="5002A7D8"/>
    <w:rsid w:val="508A87B6"/>
    <w:rsid w:val="508D6EB4"/>
    <w:rsid w:val="50B8CDE8"/>
    <w:rsid w:val="50E044A3"/>
    <w:rsid w:val="50FE9B3A"/>
    <w:rsid w:val="510F8450"/>
    <w:rsid w:val="512508C1"/>
    <w:rsid w:val="51AA6544"/>
    <w:rsid w:val="5291A9D3"/>
    <w:rsid w:val="534F5763"/>
    <w:rsid w:val="53797697"/>
    <w:rsid w:val="53932286"/>
    <w:rsid w:val="53C50F76"/>
    <w:rsid w:val="54141F04"/>
    <w:rsid w:val="5424674F"/>
    <w:rsid w:val="54573F5C"/>
    <w:rsid w:val="54FEB308"/>
    <w:rsid w:val="5502A46B"/>
    <w:rsid w:val="5512014C"/>
    <w:rsid w:val="555D9BFC"/>
    <w:rsid w:val="5560DFD7"/>
    <w:rsid w:val="56775636"/>
    <w:rsid w:val="56D9E563"/>
    <w:rsid w:val="56EF4B95"/>
    <w:rsid w:val="57E3E3EF"/>
    <w:rsid w:val="58858093"/>
    <w:rsid w:val="58C4A5A3"/>
    <w:rsid w:val="58D97267"/>
    <w:rsid w:val="5AC96A62"/>
    <w:rsid w:val="5AE71A89"/>
    <w:rsid w:val="5AF6715C"/>
    <w:rsid w:val="5B19CB9B"/>
    <w:rsid w:val="5C92748E"/>
    <w:rsid w:val="5D6D99EC"/>
    <w:rsid w:val="5D8C76D3"/>
    <w:rsid w:val="5F71FDCB"/>
    <w:rsid w:val="5FDE8F2F"/>
    <w:rsid w:val="5FF5414C"/>
    <w:rsid w:val="605B68DD"/>
    <w:rsid w:val="608134B9"/>
    <w:rsid w:val="60972BFE"/>
    <w:rsid w:val="60F345B8"/>
    <w:rsid w:val="61DADB75"/>
    <w:rsid w:val="622FA4DD"/>
    <w:rsid w:val="62607F55"/>
    <w:rsid w:val="646F6E75"/>
    <w:rsid w:val="64BA5DD3"/>
    <w:rsid w:val="64D5E8FD"/>
    <w:rsid w:val="65127C37"/>
    <w:rsid w:val="651898BD"/>
    <w:rsid w:val="6675322B"/>
    <w:rsid w:val="66D199C2"/>
    <w:rsid w:val="67A2ADC6"/>
    <w:rsid w:val="67B0599C"/>
    <w:rsid w:val="67ED6E98"/>
    <w:rsid w:val="68404487"/>
    <w:rsid w:val="685DAAD5"/>
    <w:rsid w:val="68A40D65"/>
    <w:rsid w:val="6995F645"/>
    <w:rsid w:val="69A7753A"/>
    <w:rsid w:val="6A5B34C9"/>
    <w:rsid w:val="6A93F3A7"/>
    <w:rsid w:val="6AD9CD36"/>
    <w:rsid w:val="6B250F5A"/>
    <w:rsid w:val="6B43B83F"/>
    <w:rsid w:val="6BDEF2BE"/>
    <w:rsid w:val="6CB47737"/>
    <w:rsid w:val="6D3B2481"/>
    <w:rsid w:val="6D7D9A88"/>
    <w:rsid w:val="6DB780E0"/>
    <w:rsid w:val="6E88D526"/>
    <w:rsid w:val="70292D7B"/>
    <w:rsid w:val="70B53B4A"/>
    <w:rsid w:val="7393EB78"/>
    <w:rsid w:val="73ADBAEC"/>
    <w:rsid w:val="73DD5997"/>
    <w:rsid w:val="74793D80"/>
    <w:rsid w:val="74FC9E9E"/>
    <w:rsid w:val="7650791B"/>
    <w:rsid w:val="765B597D"/>
    <w:rsid w:val="76986EFF"/>
    <w:rsid w:val="76F7FACA"/>
    <w:rsid w:val="774E47D2"/>
    <w:rsid w:val="776325C1"/>
    <w:rsid w:val="777714CE"/>
    <w:rsid w:val="77D9DD57"/>
    <w:rsid w:val="77EC497C"/>
    <w:rsid w:val="78343F60"/>
    <w:rsid w:val="783BE168"/>
    <w:rsid w:val="787AC9A3"/>
    <w:rsid w:val="78B6D82B"/>
    <w:rsid w:val="78D31AE8"/>
    <w:rsid w:val="78F51EB3"/>
    <w:rsid w:val="7912E52F"/>
    <w:rsid w:val="792CE3D0"/>
    <w:rsid w:val="7AA9010A"/>
    <w:rsid w:val="7B61F7AC"/>
    <w:rsid w:val="7BDFE5B6"/>
    <w:rsid w:val="7CADA674"/>
    <w:rsid w:val="7DA50EDF"/>
    <w:rsid w:val="7DDD1EB7"/>
    <w:rsid w:val="7DE65652"/>
    <w:rsid w:val="7FCAF8EE"/>
    <w:rsid w:val="7FE4A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1F7AC"/>
  <w15:chartTrackingRefBased/>
  <w15:docId w15:val="{A3F25B76-A0A4-4DF8-908F-83642A1A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3"/>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3"/>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3"/>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3"/>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3"/>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3"/>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2"/>
      </w:numPr>
      <w:contextualSpacing/>
    </w:pPr>
  </w:style>
  <w:style w:type="paragraph" w:styleId="ListBullet2">
    <w:name w:val="List Bullet 2"/>
    <w:basedOn w:val="Normal"/>
    <w:uiPriority w:val="99"/>
    <w:semiHidden/>
    <w:unhideWhenUsed/>
    <w:pPr>
      <w:numPr>
        <w:numId w:val="3"/>
      </w:numPr>
      <w:ind w:firstLine="0"/>
      <w:contextualSpacing/>
    </w:pPr>
  </w:style>
  <w:style w:type="paragraph" w:styleId="ListBullet3">
    <w:name w:val="List Bullet 3"/>
    <w:basedOn w:val="Normal"/>
    <w:uiPriority w:val="99"/>
    <w:semiHidden/>
    <w:unhideWhenUsed/>
    <w:pPr>
      <w:numPr>
        <w:numId w:val="4"/>
      </w:numPr>
      <w:ind w:firstLine="0"/>
      <w:contextualSpacing/>
    </w:pPr>
  </w:style>
  <w:style w:type="paragraph" w:styleId="ListBullet4">
    <w:name w:val="List Bullet 4"/>
    <w:basedOn w:val="Normal"/>
    <w:uiPriority w:val="99"/>
    <w:semiHidden/>
    <w:unhideWhenUsed/>
    <w:pPr>
      <w:numPr>
        <w:numId w:val="5"/>
      </w:numPr>
      <w:ind w:firstLine="0"/>
      <w:contextualSpacing/>
    </w:pPr>
  </w:style>
  <w:style w:type="paragraph" w:styleId="ListBullet5">
    <w:name w:val="List Bullet 5"/>
    <w:basedOn w:val="Normal"/>
    <w:uiPriority w:val="99"/>
    <w:semiHidden/>
    <w:unhideWhenUsed/>
    <w:pPr>
      <w:numPr>
        <w:numId w:val="6"/>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7"/>
      </w:numPr>
      <w:contextualSpacing/>
    </w:pPr>
  </w:style>
  <w:style w:type="paragraph" w:styleId="ListNumber2">
    <w:name w:val="List Number 2"/>
    <w:basedOn w:val="Normal"/>
    <w:uiPriority w:val="99"/>
    <w:semiHidden/>
    <w:unhideWhenUsed/>
    <w:pPr>
      <w:numPr>
        <w:numId w:val="8"/>
      </w:numPr>
      <w:ind w:firstLine="0"/>
      <w:contextualSpacing/>
    </w:pPr>
  </w:style>
  <w:style w:type="paragraph" w:styleId="ListNumber3">
    <w:name w:val="List Number 3"/>
    <w:basedOn w:val="Normal"/>
    <w:uiPriority w:val="99"/>
    <w:semiHidden/>
    <w:unhideWhenUsed/>
    <w:pPr>
      <w:numPr>
        <w:numId w:val="9"/>
      </w:numPr>
      <w:ind w:firstLine="0"/>
      <w:contextualSpacing/>
    </w:pPr>
  </w:style>
  <w:style w:type="paragraph" w:styleId="ListNumber4">
    <w:name w:val="List Number 4"/>
    <w:basedOn w:val="Normal"/>
    <w:uiPriority w:val="99"/>
    <w:semiHidden/>
    <w:unhideWhenUsed/>
    <w:pPr>
      <w:numPr>
        <w:numId w:val="10"/>
      </w:numPr>
      <w:ind w:firstLine="0"/>
      <w:contextualSpacing/>
    </w:pPr>
  </w:style>
  <w:style w:type="paragraph" w:styleId="ListNumber5">
    <w:name w:val="List Number 5"/>
    <w:basedOn w:val="Normal"/>
    <w:uiPriority w:val="99"/>
    <w:semiHidden/>
    <w:unhideWhenUsed/>
    <w:pPr>
      <w:numPr>
        <w:numId w:val="11"/>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Hyperlink">
    <w:name w:val="Hyperlink"/>
    <w:basedOn w:val="DefaultParagraphFont"/>
    <w:uiPriority w:val="99"/>
    <w:unhideWhenUsed/>
    <w:rsid w:val="000C4ADA"/>
    <w:rPr>
      <w:color w:val="5F5F5F" w:themeColor="hyperlink"/>
      <w:u w:val="single"/>
    </w:rPr>
  </w:style>
  <w:style w:type="character" w:styleId="UnresolvedMention">
    <w:name w:val="Unresolved Mention"/>
    <w:basedOn w:val="DefaultParagraphFont"/>
    <w:uiPriority w:val="99"/>
    <w:semiHidden/>
    <w:unhideWhenUsed/>
    <w:rsid w:val="000C4ADA"/>
    <w:rPr>
      <w:color w:val="605E5C"/>
      <w:shd w:val="clear" w:color="auto" w:fill="E1DFDD"/>
    </w:rPr>
  </w:style>
  <w:style w:type="character" w:styleId="FollowedHyperlink">
    <w:name w:val="FollowedHyperlink"/>
    <w:basedOn w:val="DefaultParagraphFont"/>
    <w:uiPriority w:val="99"/>
    <w:semiHidden/>
    <w:unhideWhenUsed/>
    <w:rsid w:val="008743F9"/>
    <w:rPr>
      <w:color w:val="919191" w:themeColor="followedHyperlink"/>
      <w:u w:val="single"/>
    </w:rPr>
  </w:style>
  <w:style w:type="character" w:styleId="Strong">
    <w:name w:val="Strong"/>
    <w:basedOn w:val="DefaultParagraphFont"/>
    <w:uiPriority w:val="22"/>
    <w:qFormat/>
    <w:rsid w:val="00964E9B"/>
    <w:rPr>
      <w:b/>
      <w:bCs/>
    </w:rPr>
  </w:style>
  <w:style w:type="character" w:customStyle="1" w:styleId="apple-converted-space">
    <w:name w:val="apple-converted-space"/>
    <w:basedOn w:val="DefaultParagraphFont"/>
    <w:rsid w:val="00964E9B"/>
  </w:style>
  <w:style w:type="character" w:styleId="HTMLCode">
    <w:name w:val="HTML Code"/>
    <w:basedOn w:val="DefaultParagraphFont"/>
    <w:uiPriority w:val="99"/>
    <w:semiHidden/>
    <w:unhideWhenUsed/>
    <w:rsid w:val="001226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719">
      <w:bodyDiv w:val="1"/>
      <w:marLeft w:val="0"/>
      <w:marRight w:val="0"/>
      <w:marTop w:val="0"/>
      <w:marBottom w:val="0"/>
      <w:divBdr>
        <w:top w:val="none" w:sz="0" w:space="0" w:color="auto"/>
        <w:left w:val="none" w:sz="0" w:space="0" w:color="auto"/>
        <w:bottom w:val="none" w:sz="0" w:space="0" w:color="auto"/>
        <w:right w:val="none" w:sz="0" w:space="0" w:color="auto"/>
      </w:divBdr>
      <w:divsChild>
        <w:div w:id="428086724">
          <w:marLeft w:val="-720"/>
          <w:marRight w:val="0"/>
          <w:marTop w:val="0"/>
          <w:marBottom w:val="0"/>
          <w:divBdr>
            <w:top w:val="none" w:sz="0" w:space="0" w:color="auto"/>
            <w:left w:val="none" w:sz="0" w:space="0" w:color="auto"/>
            <w:bottom w:val="none" w:sz="0" w:space="0" w:color="auto"/>
            <w:right w:val="none" w:sz="0" w:space="0" w:color="auto"/>
          </w:divBdr>
        </w:div>
      </w:divsChild>
    </w:div>
    <w:div w:id="9727441">
      <w:bodyDiv w:val="1"/>
      <w:marLeft w:val="0"/>
      <w:marRight w:val="0"/>
      <w:marTop w:val="0"/>
      <w:marBottom w:val="0"/>
      <w:divBdr>
        <w:top w:val="none" w:sz="0" w:space="0" w:color="auto"/>
        <w:left w:val="none" w:sz="0" w:space="0" w:color="auto"/>
        <w:bottom w:val="none" w:sz="0" w:space="0" w:color="auto"/>
        <w:right w:val="none" w:sz="0" w:space="0" w:color="auto"/>
      </w:divBdr>
    </w:div>
    <w:div w:id="67003088">
      <w:bodyDiv w:val="1"/>
      <w:marLeft w:val="0"/>
      <w:marRight w:val="0"/>
      <w:marTop w:val="0"/>
      <w:marBottom w:val="0"/>
      <w:divBdr>
        <w:top w:val="none" w:sz="0" w:space="0" w:color="auto"/>
        <w:left w:val="none" w:sz="0" w:space="0" w:color="auto"/>
        <w:bottom w:val="none" w:sz="0" w:space="0" w:color="auto"/>
        <w:right w:val="none" w:sz="0" w:space="0" w:color="auto"/>
      </w:divBdr>
      <w:divsChild>
        <w:div w:id="561134323">
          <w:marLeft w:val="-720"/>
          <w:marRight w:val="0"/>
          <w:marTop w:val="0"/>
          <w:marBottom w:val="0"/>
          <w:divBdr>
            <w:top w:val="none" w:sz="0" w:space="0" w:color="auto"/>
            <w:left w:val="none" w:sz="0" w:space="0" w:color="auto"/>
            <w:bottom w:val="none" w:sz="0" w:space="0" w:color="auto"/>
            <w:right w:val="none" w:sz="0" w:space="0" w:color="auto"/>
          </w:divBdr>
        </w:div>
      </w:divsChild>
    </w:div>
    <w:div w:id="73940826">
      <w:bodyDiv w:val="1"/>
      <w:marLeft w:val="0"/>
      <w:marRight w:val="0"/>
      <w:marTop w:val="0"/>
      <w:marBottom w:val="0"/>
      <w:divBdr>
        <w:top w:val="none" w:sz="0" w:space="0" w:color="auto"/>
        <w:left w:val="none" w:sz="0" w:space="0" w:color="auto"/>
        <w:bottom w:val="none" w:sz="0" w:space="0" w:color="auto"/>
        <w:right w:val="none" w:sz="0" w:space="0" w:color="auto"/>
      </w:divBdr>
      <w:divsChild>
        <w:div w:id="1722436637">
          <w:marLeft w:val="-720"/>
          <w:marRight w:val="0"/>
          <w:marTop w:val="0"/>
          <w:marBottom w:val="0"/>
          <w:divBdr>
            <w:top w:val="none" w:sz="0" w:space="0" w:color="auto"/>
            <w:left w:val="none" w:sz="0" w:space="0" w:color="auto"/>
            <w:bottom w:val="none" w:sz="0" w:space="0" w:color="auto"/>
            <w:right w:val="none" w:sz="0" w:space="0" w:color="auto"/>
          </w:divBdr>
        </w:div>
      </w:divsChild>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21403473">
      <w:bodyDiv w:val="1"/>
      <w:marLeft w:val="0"/>
      <w:marRight w:val="0"/>
      <w:marTop w:val="0"/>
      <w:marBottom w:val="0"/>
      <w:divBdr>
        <w:top w:val="none" w:sz="0" w:space="0" w:color="auto"/>
        <w:left w:val="none" w:sz="0" w:space="0" w:color="auto"/>
        <w:bottom w:val="none" w:sz="0" w:space="0" w:color="auto"/>
        <w:right w:val="none" w:sz="0" w:space="0" w:color="auto"/>
      </w:divBdr>
    </w:div>
    <w:div w:id="231279326">
      <w:bodyDiv w:val="1"/>
      <w:marLeft w:val="0"/>
      <w:marRight w:val="0"/>
      <w:marTop w:val="0"/>
      <w:marBottom w:val="0"/>
      <w:divBdr>
        <w:top w:val="none" w:sz="0" w:space="0" w:color="auto"/>
        <w:left w:val="none" w:sz="0" w:space="0" w:color="auto"/>
        <w:bottom w:val="none" w:sz="0" w:space="0" w:color="auto"/>
        <w:right w:val="none" w:sz="0" w:space="0" w:color="auto"/>
      </w:divBdr>
    </w:div>
    <w:div w:id="233977413">
      <w:bodyDiv w:val="1"/>
      <w:marLeft w:val="0"/>
      <w:marRight w:val="0"/>
      <w:marTop w:val="0"/>
      <w:marBottom w:val="0"/>
      <w:divBdr>
        <w:top w:val="none" w:sz="0" w:space="0" w:color="auto"/>
        <w:left w:val="none" w:sz="0" w:space="0" w:color="auto"/>
        <w:bottom w:val="none" w:sz="0" w:space="0" w:color="auto"/>
        <w:right w:val="none" w:sz="0" w:space="0" w:color="auto"/>
      </w:divBdr>
      <w:divsChild>
        <w:div w:id="2004626459">
          <w:marLeft w:val="-720"/>
          <w:marRight w:val="0"/>
          <w:marTop w:val="0"/>
          <w:marBottom w:val="0"/>
          <w:divBdr>
            <w:top w:val="none" w:sz="0" w:space="0" w:color="auto"/>
            <w:left w:val="none" w:sz="0" w:space="0" w:color="auto"/>
            <w:bottom w:val="none" w:sz="0" w:space="0" w:color="auto"/>
            <w:right w:val="none" w:sz="0" w:space="0" w:color="auto"/>
          </w:divBdr>
        </w:div>
      </w:divsChild>
    </w:div>
    <w:div w:id="238826895">
      <w:bodyDiv w:val="1"/>
      <w:marLeft w:val="0"/>
      <w:marRight w:val="0"/>
      <w:marTop w:val="0"/>
      <w:marBottom w:val="0"/>
      <w:divBdr>
        <w:top w:val="none" w:sz="0" w:space="0" w:color="auto"/>
        <w:left w:val="none" w:sz="0" w:space="0" w:color="auto"/>
        <w:bottom w:val="none" w:sz="0" w:space="0" w:color="auto"/>
        <w:right w:val="none" w:sz="0" w:space="0" w:color="auto"/>
      </w:divBdr>
      <w:divsChild>
        <w:div w:id="335697603">
          <w:marLeft w:val="-720"/>
          <w:marRight w:val="0"/>
          <w:marTop w:val="0"/>
          <w:marBottom w:val="0"/>
          <w:divBdr>
            <w:top w:val="none" w:sz="0" w:space="0" w:color="auto"/>
            <w:left w:val="none" w:sz="0" w:space="0" w:color="auto"/>
            <w:bottom w:val="none" w:sz="0" w:space="0" w:color="auto"/>
            <w:right w:val="none" w:sz="0" w:space="0" w:color="auto"/>
          </w:divBdr>
        </w:div>
      </w:divsChild>
    </w:div>
    <w:div w:id="245768735">
      <w:bodyDiv w:val="1"/>
      <w:marLeft w:val="0"/>
      <w:marRight w:val="0"/>
      <w:marTop w:val="0"/>
      <w:marBottom w:val="0"/>
      <w:divBdr>
        <w:top w:val="none" w:sz="0" w:space="0" w:color="auto"/>
        <w:left w:val="none" w:sz="0" w:space="0" w:color="auto"/>
        <w:bottom w:val="none" w:sz="0" w:space="0" w:color="auto"/>
        <w:right w:val="none" w:sz="0" w:space="0" w:color="auto"/>
      </w:divBdr>
      <w:divsChild>
        <w:div w:id="983892218">
          <w:marLeft w:val="-720"/>
          <w:marRight w:val="0"/>
          <w:marTop w:val="0"/>
          <w:marBottom w:val="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2069886">
      <w:bodyDiv w:val="1"/>
      <w:marLeft w:val="0"/>
      <w:marRight w:val="0"/>
      <w:marTop w:val="0"/>
      <w:marBottom w:val="0"/>
      <w:divBdr>
        <w:top w:val="none" w:sz="0" w:space="0" w:color="auto"/>
        <w:left w:val="none" w:sz="0" w:space="0" w:color="auto"/>
        <w:bottom w:val="none" w:sz="0" w:space="0" w:color="auto"/>
        <w:right w:val="none" w:sz="0" w:space="0" w:color="auto"/>
      </w:divBdr>
      <w:divsChild>
        <w:div w:id="640042023">
          <w:marLeft w:val="-720"/>
          <w:marRight w:val="0"/>
          <w:marTop w:val="0"/>
          <w:marBottom w:val="0"/>
          <w:divBdr>
            <w:top w:val="none" w:sz="0" w:space="0" w:color="auto"/>
            <w:left w:val="none" w:sz="0" w:space="0" w:color="auto"/>
            <w:bottom w:val="none" w:sz="0" w:space="0" w:color="auto"/>
            <w:right w:val="none" w:sz="0" w:space="0" w:color="auto"/>
          </w:divBdr>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551458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1062202">
      <w:bodyDiv w:val="1"/>
      <w:marLeft w:val="0"/>
      <w:marRight w:val="0"/>
      <w:marTop w:val="0"/>
      <w:marBottom w:val="0"/>
      <w:divBdr>
        <w:top w:val="none" w:sz="0" w:space="0" w:color="auto"/>
        <w:left w:val="none" w:sz="0" w:space="0" w:color="auto"/>
        <w:bottom w:val="none" w:sz="0" w:space="0" w:color="auto"/>
        <w:right w:val="none" w:sz="0" w:space="0" w:color="auto"/>
      </w:divBdr>
      <w:divsChild>
        <w:div w:id="1141463110">
          <w:marLeft w:val="-72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4373646">
      <w:bodyDiv w:val="1"/>
      <w:marLeft w:val="0"/>
      <w:marRight w:val="0"/>
      <w:marTop w:val="0"/>
      <w:marBottom w:val="0"/>
      <w:divBdr>
        <w:top w:val="none" w:sz="0" w:space="0" w:color="auto"/>
        <w:left w:val="none" w:sz="0" w:space="0" w:color="auto"/>
        <w:bottom w:val="none" w:sz="0" w:space="0" w:color="auto"/>
        <w:right w:val="none" w:sz="0" w:space="0" w:color="auto"/>
      </w:divBdr>
      <w:divsChild>
        <w:div w:id="1217206705">
          <w:marLeft w:val="-720"/>
          <w:marRight w:val="0"/>
          <w:marTop w:val="0"/>
          <w:marBottom w:val="0"/>
          <w:divBdr>
            <w:top w:val="none" w:sz="0" w:space="0" w:color="auto"/>
            <w:left w:val="none" w:sz="0" w:space="0" w:color="auto"/>
            <w:bottom w:val="none" w:sz="0" w:space="0" w:color="auto"/>
            <w:right w:val="none" w:sz="0" w:space="0" w:color="auto"/>
          </w:divBdr>
        </w:div>
      </w:divsChild>
    </w:div>
    <w:div w:id="727267798">
      <w:bodyDiv w:val="1"/>
      <w:marLeft w:val="0"/>
      <w:marRight w:val="0"/>
      <w:marTop w:val="0"/>
      <w:marBottom w:val="0"/>
      <w:divBdr>
        <w:top w:val="none" w:sz="0" w:space="0" w:color="auto"/>
        <w:left w:val="none" w:sz="0" w:space="0" w:color="auto"/>
        <w:bottom w:val="none" w:sz="0" w:space="0" w:color="auto"/>
        <w:right w:val="none" w:sz="0" w:space="0" w:color="auto"/>
      </w:divBdr>
      <w:divsChild>
        <w:div w:id="1982464611">
          <w:marLeft w:val="-720"/>
          <w:marRight w:val="0"/>
          <w:marTop w:val="0"/>
          <w:marBottom w:val="0"/>
          <w:divBdr>
            <w:top w:val="none" w:sz="0" w:space="0" w:color="auto"/>
            <w:left w:val="none" w:sz="0" w:space="0" w:color="auto"/>
            <w:bottom w:val="none" w:sz="0" w:space="0" w:color="auto"/>
            <w:right w:val="none" w:sz="0" w:space="0" w:color="auto"/>
          </w:divBdr>
        </w:div>
      </w:divsChild>
    </w:div>
    <w:div w:id="746734682">
      <w:bodyDiv w:val="1"/>
      <w:marLeft w:val="0"/>
      <w:marRight w:val="0"/>
      <w:marTop w:val="0"/>
      <w:marBottom w:val="0"/>
      <w:divBdr>
        <w:top w:val="none" w:sz="0" w:space="0" w:color="auto"/>
        <w:left w:val="none" w:sz="0" w:space="0" w:color="auto"/>
        <w:bottom w:val="none" w:sz="0" w:space="0" w:color="auto"/>
        <w:right w:val="none" w:sz="0" w:space="0" w:color="auto"/>
      </w:divBdr>
    </w:div>
    <w:div w:id="771900312">
      <w:bodyDiv w:val="1"/>
      <w:marLeft w:val="0"/>
      <w:marRight w:val="0"/>
      <w:marTop w:val="0"/>
      <w:marBottom w:val="0"/>
      <w:divBdr>
        <w:top w:val="none" w:sz="0" w:space="0" w:color="auto"/>
        <w:left w:val="none" w:sz="0" w:space="0" w:color="auto"/>
        <w:bottom w:val="none" w:sz="0" w:space="0" w:color="auto"/>
        <w:right w:val="none" w:sz="0" w:space="0" w:color="auto"/>
      </w:divBdr>
      <w:divsChild>
        <w:div w:id="453446828">
          <w:marLeft w:val="-720"/>
          <w:marRight w:val="0"/>
          <w:marTop w:val="0"/>
          <w:marBottom w:val="0"/>
          <w:divBdr>
            <w:top w:val="none" w:sz="0" w:space="0" w:color="auto"/>
            <w:left w:val="none" w:sz="0" w:space="0" w:color="auto"/>
            <w:bottom w:val="none" w:sz="0" w:space="0" w:color="auto"/>
            <w:right w:val="none" w:sz="0" w:space="0" w:color="auto"/>
          </w:divBdr>
        </w:div>
      </w:divsChild>
    </w:div>
    <w:div w:id="784008927">
      <w:bodyDiv w:val="1"/>
      <w:marLeft w:val="0"/>
      <w:marRight w:val="0"/>
      <w:marTop w:val="0"/>
      <w:marBottom w:val="0"/>
      <w:divBdr>
        <w:top w:val="none" w:sz="0" w:space="0" w:color="auto"/>
        <w:left w:val="none" w:sz="0" w:space="0" w:color="auto"/>
        <w:bottom w:val="none" w:sz="0" w:space="0" w:color="auto"/>
        <w:right w:val="none" w:sz="0" w:space="0" w:color="auto"/>
      </w:divBdr>
      <w:divsChild>
        <w:div w:id="909003259">
          <w:marLeft w:val="-720"/>
          <w:marRight w:val="0"/>
          <w:marTop w:val="0"/>
          <w:marBottom w:val="0"/>
          <w:divBdr>
            <w:top w:val="none" w:sz="0" w:space="0" w:color="auto"/>
            <w:left w:val="none" w:sz="0" w:space="0" w:color="auto"/>
            <w:bottom w:val="none" w:sz="0" w:space="0" w:color="auto"/>
            <w:right w:val="none" w:sz="0" w:space="0" w:color="auto"/>
          </w:divBdr>
        </w:div>
      </w:divsChild>
    </w:div>
    <w:div w:id="829055042">
      <w:bodyDiv w:val="1"/>
      <w:marLeft w:val="0"/>
      <w:marRight w:val="0"/>
      <w:marTop w:val="0"/>
      <w:marBottom w:val="0"/>
      <w:divBdr>
        <w:top w:val="none" w:sz="0" w:space="0" w:color="auto"/>
        <w:left w:val="none" w:sz="0" w:space="0" w:color="auto"/>
        <w:bottom w:val="none" w:sz="0" w:space="0" w:color="auto"/>
        <w:right w:val="none" w:sz="0" w:space="0" w:color="auto"/>
      </w:divBdr>
      <w:divsChild>
        <w:div w:id="1737045524">
          <w:marLeft w:val="-720"/>
          <w:marRight w:val="0"/>
          <w:marTop w:val="0"/>
          <w:marBottom w:val="0"/>
          <w:divBdr>
            <w:top w:val="none" w:sz="0" w:space="0" w:color="auto"/>
            <w:left w:val="none" w:sz="0" w:space="0" w:color="auto"/>
            <w:bottom w:val="none" w:sz="0" w:space="0" w:color="auto"/>
            <w:right w:val="none" w:sz="0" w:space="0" w:color="auto"/>
          </w:divBdr>
        </w:div>
      </w:divsChild>
    </w:div>
    <w:div w:id="859856270">
      <w:bodyDiv w:val="1"/>
      <w:marLeft w:val="0"/>
      <w:marRight w:val="0"/>
      <w:marTop w:val="0"/>
      <w:marBottom w:val="0"/>
      <w:divBdr>
        <w:top w:val="none" w:sz="0" w:space="0" w:color="auto"/>
        <w:left w:val="none" w:sz="0" w:space="0" w:color="auto"/>
        <w:bottom w:val="none" w:sz="0" w:space="0" w:color="auto"/>
        <w:right w:val="none" w:sz="0" w:space="0" w:color="auto"/>
      </w:divBdr>
      <w:divsChild>
        <w:div w:id="1176574025">
          <w:marLeft w:val="-720"/>
          <w:marRight w:val="0"/>
          <w:marTop w:val="0"/>
          <w:marBottom w:val="0"/>
          <w:divBdr>
            <w:top w:val="none" w:sz="0" w:space="0" w:color="auto"/>
            <w:left w:val="none" w:sz="0" w:space="0" w:color="auto"/>
            <w:bottom w:val="none" w:sz="0" w:space="0" w:color="auto"/>
            <w:right w:val="none" w:sz="0" w:space="0" w:color="auto"/>
          </w:divBdr>
        </w:div>
      </w:divsChild>
    </w:div>
    <w:div w:id="939680348">
      <w:bodyDiv w:val="1"/>
      <w:marLeft w:val="0"/>
      <w:marRight w:val="0"/>
      <w:marTop w:val="0"/>
      <w:marBottom w:val="0"/>
      <w:divBdr>
        <w:top w:val="none" w:sz="0" w:space="0" w:color="auto"/>
        <w:left w:val="none" w:sz="0" w:space="0" w:color="auto"/>
        <w:bottom w:val="none" w:sz="0" w:space="0" w:color="auto"/>
        <w:right w:val="none" w:sz="0" w:space="0" w:color="auto"/>
      </w:divBdr>
      <w:divsChild>
        <w:div w:id="1955943915">
          <w:marLeft w:val="-720"/>
          <w:marRight w:val="0"/>
          <w:marTop w:val="0"/>
          <w:marBottom w:val="0"/>
          <w:divBdr>
            <w:top w:val="none" w:sz="0" w:space="0" w:color="auto"/>
            <w:left w:val="none" w:sz="0" w:space="0" w:color="auto"/>
            <w:bottom w:val="none" w:sz="0" w:space="0" w:color="auto"/>
            <w:right w:val="none" w:sz="0" w:space="0" w:color="auto"/>
          </w:divBdr>
        </w:div>
      </w:divsChild>
    </w:div>
    <w:div w:id="958687790">
      <w:bodyDiv w:val="1"/>
      <w:marLeft w:val="0"/>
      <w:marRight w:val="0"/>
      <w:marTop w:val="0"/>
      <w:marBottom w:val="0"/>
      <w:divBdr>
        <w:top w:val="none" w:sz="0" w:space="0" w:color="auto"/>
        <w:left w:val="none" w:sz="0" w:space="0" w:color="auto"/>
        <w:bottom w:val="none" w:sz="0" w:space="0" w:color="auto"/>
        <w:right w:val="none" w:sz="0" w:space="0" w:color="auto"/>
      </w:divBdr>
      <w:divsChild>
        <w:div w:id="135101130">
          <w:marLeft w:val="-720"/>
          <w:marRight w:val="0"/>
          <w:marTop w:val="0"/>
          <w:marBottom w:val="0"/>
          <w:divBdr>
            <w:top w:val="none" w:sz="0" w:space="0" w:color="auto"/>
            <w:left w:val="none" w:sz="0" w:space="0" w:color="auto"/>
            <w:bottom w:val="none" w:sz="0" w:space="0" w:color="auto"/>
            <w:right w:val="none" w:sz="0" w:space="0" w:color="auto"/>
          </w:divBdr>
        </w:div>
      </w:divsChild>
    </w:div>
    <w:div w:id="981079364">
      <w:bodyDiv w:val="1"/>
      <w:marLeft w:val="0"/>
      <w:marRight w:val="0"/>
      <w:marTop w:val="0"/>
      <w:marBottom w:val="0"/>
      <w:divBdr>
        <w:top w:val="none" w:sz="0" w:space="0" w:color="auto"/>
        <w:left w:val="none" w:sz="0" w:space="0" w:color="auto"/>
        <w:bottom w:val="none" w:sz="0" w:space="0" w:color="auto"/>
        <w:right w:val="none" w:sz="0" w:space="0" w:color="auto"/>
      </w:divBdr>
      <w:divsChild>
        <w:div w:id="1582449557">
          <w:marLeft w:val="-720"/>
          <w:marRight w:val="0"/>
          <w:marTop w:val="0"/>
          <w:marBottom w:val="0"/>
          <w:divBdr>
            <w:top w:val="none" w:sz="0" w:space="0" w:color="auto"/>
            <w:left w:val="none" w:sz="0" w:space="0" w:color="auto"/>
            <w:bottom w:val="none" w:sz="0" w:space="0" w:color="auto"/>
            <w:right w:val="none" w:sz="0" w:space="0" w:color="auto"/>
          </w:divBdr>
        </w:div>
      </w:divsChild>
    </w:div>
    <w:div w:id="1027826179">
      <w:bodyDiv w:val="1"/>
      <w:marLeft w:val="0"/>
      <w:marRight w:val="0"/>
      <w:marTop w:val="0"/>
      <w:marBottom w:val="0"/>
      <w:divBdr>
        <w:top w:val="none" w:sz="0" w:space="0" w:color="auto"/>
        <w:left w:val="none" w:sz="0" w:space="0" w:color="auto"/>
        <w:bottom w:val="none" w:sz="0" w:space="0" w:color="auto"/>
        <w:right w:val="none" w:sz="0" w:space="0" w:color="auto"/>
      </w:divBdr>
      <w:divsChild>
        <w:div w:id="1856066471">
          <w:marLeft w:val="-720"/>
          <w:marRight w:val="0"/>
          <w:marTop w:val="0"/>
          <w:marBottom w:val="0"/>
          <w:divBdr>
            <w:top w:val="none" w:sz="0" w:space="0" w:color="auto"/>
            <w:left w:val="none" w:sz="0" w:space="0" w:color="auto"/>
            <w:bottom w:val="none" w:sz="0" w:space="0" w:color="auto"/>
            <w:right w:val="none" w:sz="0" w:space="0" w:color="auto"/>
          </w:divBdr>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86265860">
      <w:bodyDiv w:val="1"/>
      <w:marLeft w:val="0"/>
      <w:marRight w:val="0"/>
      <w:marTop w:val="0"/>
      <w:marBottom w:val="0"/>
      <w:divBdr>
        <w:top w:val="none" w:sz="0" w:space="0" w:color="auto"/>
        <w:left w:val="none" w:sz="0" w:space="0" w:color="auto"/>
        <w:bottom w:val="none" w:sz="0" w:space="0" w:color="auto"/>
        <w:right w:val="none" w:sz="0" w:space="0" w:color="auto"/>
      </w:divBdr>
      <w:divsChild>
        <w:div w:id="1878278307">
          <w:marLeft w:val="-720"/>
          <w:marRight w:val="0"/>
          <w:marTop w:val="0"/>
          <w:marBottom w:val="0"/>
          <w:divBdr>
            <w:top w:val="none" w:sz="0" w:space="0" w:color="auto"/>
            <w:left w:val="none" w:sz="0" w:space="0" w:color="auto"/>
            <w:bottom w:val="none" w:sz="0" w:space="0" w:color="auto"/>
            <w:right w:val="none" w:sz="0" w:space="0" w:color="auto"/>
          </w:divBdr>
        </w:div>
      </w:divsChild>
    </w:div>
    <w:div w:id="1098329280">
      <w:bodyDiv w:val="1"/>
      <w:marLeft w:val="0"/>
      <w:marRight w:val="0"/>
      <w:marTop w:val="0"/>
      <w:marBottom w:val="0"/>
      <w:divBdr>
        <w:top w:val="none" w:sz="0" w:space="0" w:color="auto"/>
        <w:left w:val="none" w:sz="0" w:space="0" w:color="auto"/>
        <w:bottom w:val="none" w:sz="0" w:space="0" w:color="auto"/>
        <w:right w:val="none" w:sz="0" w:space="0" w:color="auto"/>
      </w:divBdr>
    </w:div>
    <w:div w:id="1101297667">
      <w:bodyDiv w:val="1"/>
      <w:marLeft w:val="0"/>
      <w:marRight w:val="0"/>
      <w:marTop w:val="0"/>
      <w:marBottom w:val="0"/>
      <w:divBdr>
        <w:top w:val="none" w:sz="0" w:space="0" w:color="auto"/>
        <w:left w:val="none" w:sz="0" w:space="0" w:color="auto"/>
        <w:bottom w:val="none" w:sz="0" w:space="0" w:color="auto"/>
        <w:right w:val="none" w:sz="0" w:space="0" w:color="auto"/>
      </w:divBdr>
      <w:divsChild>
        <w:div w:id="1588269703">
          <w:marLeft w:val="-720"/>
          <w:marRight w:val="0"/>
          <w:marTop w:val="0"/>
          <w:marBottom w:val="0"/>
          <w:divBdr>
            <w:top w:val="none" w:sz="0" w:space="0" w:color="auto"/>
            <w:left w:val="none" w:sz="0" w:space="0" w:color="auto"/>
            <w:bottom w:val="none" w:sz="0" w:space="0" w:color="auto"/>
            <w:right w:val="none" w:sz="0" w:space="0" w:color="auto"/>
          </w:divBdr>
        </w:div>
      </w:divsChild>
    </w:div>
    <w:div w:id="111510174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7686052">
      <w:bodyDiv w:val="1"/>
      <w:marLeft w:val="0"/>
      <w:marRight w:val="0"/>
      <w:marTop w:val="0"/>
      <w:marBottom w:val="0"/>
      <w:divBdr>
        <w:top w:val="none" w:sz="0" w:space="0" w:color="auto"/>
        <w:left w:val="none" w:sz="0" w:space="0" w:color="auto"/>
        <w:bottom w:val="none" w:sz="0" w:space="0" w:color="auto"/>
        <w:right w:val="none" w:sz="0" w:space="0" w:color="auto"/>
      </w:divBdr>
      <w:divsChild>
        <w:div w:id="35469918">
          <w:marLeft w:val="-720"/>
          <w:marRight w:val="0"/>
          <w:marTop w:val="0"/>
          <w:marBottom w:val="0"/>
          <w:divBdr>
            <w:top w:val="none" w:sz="0" w:space="0" w:color="auto"/>
            <w:left w:val="none" w:sz="0" w:space="0" w:color="auto"/>
            <w:bottom w:val="none" w:sz="0" w:space="0" w:color="auto"/>
            <w:right w:val="none" w:sz="0" w:space="0" w:color="auto"/>
          </w:divBdr>
        </w:div>
      </w:divsChild>
    </w:div>
    <w:div w:id="1348169001">
      <w:bodyDiv w:val="1"/>
      <w:marLeft w:val="0"/>
      <w:marRight w:val="0"/>
      <w:marTop w:val="0"/>
      <w:marBottom w:val="0"/>
      <w:divBdr>
        <w:top w:val="none" w:sz="0" w:space="0" w:color="auto"/>
        <w:left w:val="none" w:sz="0" w:space="0" w:color="auto"/>
        <w:bottom w:val="none" w:sz="0" w:space="0" w:color="auto"/>
        <w:right w:val="none" w:sz="0" w:space="0" w:color="auto"/>
      </w:divBdr>
      <w:divsChild>
        <w:div w:id="216748447">
          <w:marLeft w:val="-720"/>
          <w:marRight w:val="0"/>
          <w:marTop w:val="0"/>
          <w:marBottom w:val="0"/>
          <w:divBdr>
            <w:top w:val="none" w:sz="0" w:space="0" w:color="auto"/>
            <w:left w:val="none" w:sz="0" w:space="0" w:color="auto"/>
            <w:bottom w:val="none" w:sz="0" w:space="0" w:color="auto"/>
            <w:right w:val="none" w:sz="0" w:space="0" w:color="auto"/>
          </w:divBdr>
        </w:div>
      </w:divsChild>
    </w:div>
    <w:div w:id="1348481662">
      <w:bodyDiv w:val="1"/>
      <w:marLeft w:val="0"/>
      <w:marRight w:val="0"/>
      <w:marTop w:val="0"/>
      <w:marBottom w:val="0"/>
      <w:divBdr>
        <w:top w:val="none" w:sz="0" w:space="0" w:color="auto"/>
        <w:left w:val="none" w:sz="0" w:space="0" w:color="auto"/>
        <w:bottom w:val="none" w:sz="0" w:space="0" w:color="auto"/>
        <w:right w:val="none" w:sz="0" w:space="0" w:color="auto"/>
      </w:divBdr>
      <w:divsChild>
        <w:div w:id="1297419083">
          <w:marLeft w:val="-720"/>
          <w:marRight w:val="0"/>
          <w:marTop w:val="0"/>
          <w:marBottom w:val="0"/>
          <w:divBdr>
            <w:top w:val="none" w:sz="0" w:space="0" w:color="auto"/>
            <w:left w:val="none" w:sz="0" w:space="0" w:color="auto"/>
            <w:bottom w:val="none" w:sz="0" w:space="0" w:color="auto"/>
            <w:right w:val="none" w:sz="0" w:space="0" w:color="auto"/>
          </w:divBdr>
        </w:div>
      </w:divsChild>
    </w:div>
    <w:div w:id="140807177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434518334">
          <w:marLeft w:val="-720"/>
          <w:marRight w:val="0"/>
          <w:marTop w:val="0"/>
          <w:marBottom w:val="0"/>
          <w:divBdr>
            <w:top w:val="none" w:sz="0" w:space="0" w:color="auto"/>
            <w:left w:val="none" w:sz="0" w:space="0" w:color="auto"/>
            <w:bottom w:val="none" w:sz="0" w:space="0" w:color="auto"/>
            <w:right w:val="none" w:sz="0" w:space="0" w:color="auto"/>
          </w:divBdr>
        </w:div>
      </w:divsChild>
    </w:div>
    <w:div w:id="150847452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8977527">
      <w:bodyDiv w:val="1"/>
      <w:marLeft w:val="0"/>
      <w:marRight w:val="0"/>
      <w:marTop w:val="0"/>
      <w:marBottom w:val="0"/>
      <w:divBdr>
        <w:top w:val="none" w:sz="0" w:space="0" w:color="auto"/>
        <w:left w:val="none" w:sz="0" w:space="0" w:color="auto"/>
        <w:bottom w:val="none" w:sz="0" w:space="0" w:color="auto"/>
        <w:right w:val="none" w:sz="0" w:space="0" w:color="auto"/>
      </w:divBdr>
      <w:divsChild>
        <w:div w:id="824206005">
          <w:marLeft w:val="-720"/>
          <w:marRight w:val="0"/>
          <w:marTop w:val="0"/>
          <w:marBottom w:val="0"/>
          <w:divBdr>
            <w:top w:val="none" w:sz="0" w:space="0" w:color="auto"/>
            <w:left w:val="none" w:sz="0" w:space="0" w:color="auto"/>
            <w:bottom w:val="none" w:sz="0" w:space="0" w:color="auto"/>
            <w:right w:val="none" w:sz="0" w:space="0" w:color="auto"/>
          </w:divBdr>
        </w:div>
      </w:divsChild>
    </w:div>
    <w:div w:id="1647583815">
      <w:bodyDiv w:val="1"/>
      <w:marLeft w:val="0"/>
      <w:marRight w:val="0"/>
      <w:marTop w:val="0"/>
      <w:marBottom w:val="0"/>
      <w:divBdr>
        <w:top w:val="none" w:sz="0" w:space="0" w:color="auto"/>
        <w:left w:val="none" w:sz="0" w:space="0" w:color="auto"/>
        <w:bottom w:val="none" w:sz="0" w:space="0" w:color="auto"/>
        <w:right w:val="none" w:sz="0" w:space="0" w:color="auto"/>
      </w:divBdr>
      <w:divsChild>
        <w:div w:id="961880215">
          <w:marLeft w:val="-720"/>
          <w:marRight w:val="0"/>
          <w:marTop w:val="0"/>
          <w:marBottom w:val="0"/>
          <w:divBdr>
            <w:top w:val="none" w:sz="0" w:space="0" w:color="auto"/>
            <w:left w:val="none" w:sz="0" w:space="0" w:color="auto"/>
            <w:bottom w:val="none" w:sz="0" w:space="0" w:color="auto"/>
            <w:right w:val="none" w:sz="0" w:space="0" w:color="auto"/>
          </w:divBdr>
        </w:div>
      </w:divsChild>
    </w:div>
    <w:div w:id="1724596570">
      <w:bodyDiv w:val="1"/>
      <w:marLeft w:val="0"/>
      <w:marRight w:val="0"/>
      <w:marTop w:val="0"/>
      <w:marBottom w:val="0"/>
      <w:divBdr>
        <w:top w:val="none" w:sz="0" w:space="0" w:color="auto"/>
        <w:left w:val="none" w:sz="0" w:space="0" w:color="auto"/>
        <w:bottom w:val="none" w:sz="0" w:space="0" w:color="auto"/>
        <w:right w:val="none" w:sz="0" w:space="0" w:color="auto"/>
      </w:divBdr>
      <w:divsChild>
        <w:div w:id="1220901546">
          <w:marLeft w:val="-72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266297">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4244429">
      <w:bodyDiv w:val="1"/>
      <w:marLeft w:val="0"/>
      <w:marRight w:val="0"/>
      <w:marTop w:val="0"/>
      <w:marBottom w:val="0"/>
      <w:divBdr>
        <w:top w:val="none" w:sz="0" w:space="0" w:color="auto"/>
        <w:left w:val="none" w:sz="0" w:space="0" w:color="auto"/>
        <w:bottom w:val="none" w:sz="0" w:space="0" w:color="auto"/>
        <w:right w:val="none" w:sz="0" w:space="0" w:color="auto"/>
      </w:divBdr>
      <w:divsChild>
        <w:div w:id="2083529226">
          <w:marLeft w:val="-720"/>
          <w:marRight w:val="0"/>
          <w:marTop w:val="0"/>
          <w:marBottom w:val="0"/>
          <w:divBdr>
            <w:top w:val="none" w:sz="0" w:space="0" w:color="auto"/>
            <w:left w:val="none" w:sz="0" w:space="0" w:color="auto"/>
            <w:bottom w:val="none" w:sz="0" w:space="0" w:color="auto"/>
            <w:right w:val="none" w:sz="0" w:space="0" w:color="auto"/>
          </w:divBdr>
        </w:div>
      </w:divsChild>
    </w:div>
    <w:div w:id="1923106183">
      <w:bodyDiv w:val="1"/>
      <w:marLeft w:val="0"/>
      <w:marRight w:val="0"/>
      <w:marTop w:val="0"/>
      <w:marBottom w:val="0"/>
      <w:divBdr>
        <w:top w:val="none" w:sz="0" w:space="0" w:color="auto"/>
        <w:left w:val="none" w:sz="0" w:space="0" w:color="auto"/>
        <w:bottom w:val="none" w:sz="0" w:space="0" w:color="auto"/>
        <w:right w:val="none" w:sz="0" w:space="0" w:color="auto"/>
      </w:divBdr>
      <w:divsChild>
        <w:div w:id="335502505">
          <w:marLeft w:val="-720"/>
          <w:marRight w:val="0"/>
          <w:marTop w:val="0"/>
          <w:marBottom w:val="0"/>
          <w:divBdr>
            <w:top w:val="none" w:sz="0" w:space="0" w:color="auto"/>
            <w:left w:val="none" w:sz="0" w:space="0" w:color="auto"/>
            <w:bottom w:val="none" w:sz="0" w:space="0" w:color="auto"/>
            <w:right w:val="none" w:sz="0" w:space="0" w:color="auto"/>
          </w:divBdr>
        </w:div>
      </w:divsChild>
    </w:div>
    <w:div w:id="1965305929">
      <w:bodyDiv w:val="1"/>
      <w:marLeft w:val="0"/>
      <w:marRight w:val="0"/>
      <w:marTop w:val="0"/>
      <w:marBottom w:val="0"/>
      <w:divBdr>
        <w:top w:val="none" w:sz="0" w:space="0" w:color="auto"/>
        <w:left w:val="none" w:sz="0" w:space="0" w:color="auto"/>
        <w:bottom w:val="none" w:sz="0" w:space="0" w:color="auto"/>
        <w:right w:val="none" w:sz="0" w:space="0" w:color="auto"/>
      </w:divBdr>
      <w:divsChild>
        <w:div w:id="828400383">
          <w:marLeft w:val="-720"/>
          <w:marRight w:val="0"/>
          <w:marTop w:val="0"/>
          <w:marBottom w:val="0"/>
          <w:divBdr>
            <w:top w:val="none" w:sz="0" w:space="0" w:color="auto"/>
            <w:left w:val="none" w:sz="0" w:space="0" w:color="auto"/>
            <w:bottom w:val="none" w:sz="0" w:space="0" w:color="auto"/>
            <w:right w:val="none" w:sz="0" w:space="0" w:color="auto"/>
          </w:divBdr>
        </w:div>
      </w:divsChild>
    </w:div>
    <w:div w:id="1971940670">
      <w:bodyDiv w:val="1"/>
      <w:marLeft w:val="0"/>
      <w:marRight w:val="0"/>
      <w:marTop w:val="0"/>
      <w:marBottom w:val="0"/>
      <w:divBdr>
        <w:top w:val="none" w:sz="0" w:space="0" w:color="auto"/>
        <w:left w:val="none" w:sz="0" w:space="0" w:color="auto"/>
        <w:bottom w:val="none" w:sz="0" w:space="0" w:color="auto"/>
        <w:right w:val="none" w:sz="0" w:space="0" w:color="auto"/>
      </w:divBdr>
      <w:divsChild>
        <w:div w:id="761754185">
          <w:marLeft w:val="-72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53384746">
      <w:bodyDiv w:val="1"/>
      <w:marLeft w:val="0"/>
      <w:marRight w:val="0"/>
      <w:marTop w:val="0"/>
      <w:marBottom w:val="0"/>
      <w:divBdr>
        <w:top w:val="none" w:sz="0" w:space="0" w:color="auto"/>
        <w:left w:val="none" w:sz="0" w:space="0" w:color="auto"/>
        <w:bottom w:val="none" w:sz="0" w:space="0" w:color="auto"/>
        <w:right w:val="none" w:sz="0" w:space="0" w:color="auto"/>
      </w:divBdr>
      <w:divsChild>
        <w:div w:id="880633373">
          <w:marLeft w:val="-720"/>
          <w:marRight w:val="0"/>
          <w:marTop w:val="0"/>
          <w:marBottom w:val="0"/>
          <w:divBdr>
            <w:top w:val="none" w:sz="0" w:space="0" w:color="auto"/>
            <w:left w:val="none" w:sz="0" w:space="0" w:color="auto"/>
            <w:bottom w:val="none" w:sz="0" w:space="0" w:color="auto"/>
            <w:right w:val="none" w:sz="0" w:space="0" w:color="auto"/>
          </w:divBdr>
        </w:div>
      </w:divsChild>
    </w:div>
    <w:div w:id="2055275833">
      <w:bodyDiv w:val="1"/>
      <w:marLeft w:val="0"/>
      <w:marRight w:val="0"/>
      <w:marTop w:val="0"/>
      <w:marBottom w:val="0"/>
      <w:divBdr>
        <w:top w:val="none" w:sz="0" w:space="0" w:color="auto"/>
        <w:left w:val="none" w:sz="0" w:space="0" w:color="auto"/>
        <w:bottom w:val="none" w:sz="0" w:space="0" w:color="auto"/>
        <w:right w:val="none" w:sz="0" w:space="0" w:color="auto"/>
      </w:divBdr>
      <w:divsChild>
        <w:div w:id="361903614">
          <w:marLeft w:val="-720"/>
          <w:marRight w:val="0"/>
          <w:marTop w:val="0"/>
          <w:marBottom w:val="0"/>
          <w:divBdr>
            <w:top w:val="none" w:sz="0" w:space="0" w:color="auto"/>
            <w:left w:val="none" w:sz="0" w:space="0" w:color="auto"/>
            <w:bottom w:val="none" w:sz="0" w:space="0" w:color="auto"/>
            <w:right w:val="none" w:sz="0" w:space="0" w:color="auto"/>
          </w:divBdr>
        </w:div>
      </w:divsChild>
    </w:div>
    <w:div w:id="2080595736">
      <w:bodyDiv w:val="1"/>
      <w:marLeft w:val="0"/>
      <w:marRight w:val="0"/>
      <w:marTop w:val="0"/>
      <w:marBottom w:val="0"/>
      <w:divBdr>
        <w:top w:val="none" w:sz="0" w:space="0" w:color="auto"/>
        <w:left w:val="none" w:sz="0" w:space="0" w:color="auto"/>
        <w:bottom w:val="none" w:sz="0" w:space="0" w:color="auto"/>
        <w:right w:val="none" w:sz="0" w:space="0" w:color="auto"/>
      </w:divBdr>
      <w:divsChild>
        <w:div w:id="435638778">
          <w:marLeft w:val="-720"/>
          <w:marRight w:val="0"/>
          <w:marTop w:val="0"/>
          <w:marBottom w:val="0"/>
          <w:divBdr>
            <w:top w:val="none" w:sz="0" w:space="0" w:color="auto"/>
            <w:left w:val="none" w:sz="0" w:space="0" w:color="auto"/>
            <w:bottom w:val="none" w:sz="0" w:space="0" w:color="auto"/>
            <w:right w:val="none" w:sz="0" w:space="0" w:color="auto"/>
          </w:divBdr>
        </w:div>
      </w:divsChild>
    </w:div>
    <w:div w:id="2084570424">
      <w:bodyDiv w:val="1"/>
      <w:marLeft w:val="0"/>
      <w:marRight w:val="0"/>
      <w:marTop w:val="0"/>
      <w:marBottom w:val="0"/>
      <w:divBdr>
        <w:top w:val="none" w:sz="0" w:space="0" w:color="auto"/>
        <w:left w:val="none" w:sz="0" w:space="0" w:color="auto"/>
        <w:bottom w:val="none" w:sz="0" w:space="0" w:color="auto"/>
        <w:right w:val="none" w:sz="0" w:space="0" w:color="auto"/>
      </w:divBdr>
      <w:divsChild>
        <w:div w:id="234824363">
          <w:marLeft w:val="-720"/>
          <w:marRight w:val="0"/>
          <w:marTop w:val="0"/>
          <w:marBottom w:val="0"/>
          <w:divBdr>
            <w:top w:val="none" w:sz="0" w:space="0" w:color="auto"/>
            <w:left w:val="none" w:sz="0" w:space="0" w:color="auto"/>
            <w:bottom w:val="none" w:sz="0" w:space="0" w:color="auto"/>
            <w:right w:val="none" w:sz="0" w:space="0" w:color="auto"/>
          </w:divBdr>
        </w:div>
      </w:divsChild>
    </w:div>
    <w:div w:id="2092509320">
      <w:bodyDiv w:val="1"/>
      <w:marLeft w:val="0"/>
      <w:marRight w:val="0"/>
      <w:marTop w:val="0"/>
      <w:marBottom w:val="0"/>
      <w:divBdr>
        <w:top w:val="none" w:sz="0" w:space="0" w:color="auto"/>
        <w:left w:val="none" w:sz="0" w:space="0" w:color="auto"/>
        <w:bottom w:val="none" w:sz="0" w:space="0" w:color="auto"/>
        <w:right w:val="none" w:sz="0" w:space="0" w:color="auto"/>
      </w:divBdr>
      <w:divsChild>
        <w:div w:id="871499886">
          <w:marLeft w:val="-72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7039975">
      <w:bodyDiv w:val="1"/>
      <w:marLeft w:val="0"/>
      <w:marRight w:val="0"/>
      <w:marTop w:val="0"/>
      <w:marBottom w:val="0"/>
      <w:divBdr>
        <w:top w:val="none" w:sz="0" w:space="0" w:color="auto"/>
        <w:left w:val="none" w:sz="0" w:space="0" w:color="auto"/>
        <w:bottom w:val="none" w:sz="0" w:space="0" w:color="auto"/>
        <w:right w:val="none" w:sz="0" w:space="0" w:color="auto"/>
      </w:divBdr>
      <w:divsChild>
        <w:div w:id="1547251248">
          <w:marLeft w:val="-720"/>
          <w:marRight w:val="0"/>
          <w:marTop w:val="0"/>
          <w:marBottom w:val="0"/>
          <w:divBdr>
            <w:top w:val="none" w:sz="0" w:space="0" w:color="auto"/>
            <w:left w:val="none" w:sz="0" w:space="0" w:color="auto"/>
            <w:bottom w:val="none" w:sz="0" w:space="0" w:color="auto"/>
            <w:right w:val="none" w:sz="0" w:space="0" w:color="auto"/>
          </w:divBdr>
        </w:div>
      </w:divsChild>
    </w:div>
    <w:div w:id="213726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0D4CDC-C917-D047-BD68-A32F2427FD59}">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3E928-8F9C-7E48-8FFD-F27CFEB84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13</Pages>
  <Words>2398</Words>
  <Characters>14532</Characters>
  <Application>Microsoft Office Word</Application>
  <DocSecurity>0</DocSecurity>
  <Lines>382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Sherrell Bacon</dc:creator>
  <cp:keywords/>
  <dc:description/>
  <cp:lastModifiedBy>Sherrell Bacon</cp:lastModifiedBy>
  <cp:revision>22</cp:revision>
  <dcterms:created xsi:type="dcterms:W3CDTF">2026-01-06T03:14:00Z</dcterms:created>
  <dcterms:modified xsi:type="dcterms:W3CDTF">2026-01-12T02:18:00Z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documentId_9979</vt:lpwstr>
  </property>
  <property fmtid="{D5CDD505-2E9C-101B-9397-08002B2CF9AE}" pid="3" name="grammarly_documentContext">
    <vt:lpwstr>{"goals":[],"domain":"general","emotions":[],"dialect":"american"}</vt:lpwstr>
  </property>
</Properties>
</file>