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667725AE" w:rsidR="00896010" w:rsidRPr="006261A3" w:rsidRDefault="00896010" w:rsidP="00896010">
      <w:pPr>
        <w:jc w:val="center"/>
        <w:rPr>
          <w:rFonts w:ascii="Times New Roman" w:hAnsi="Times New Roman" w:cs="Times New Roman"/>
          <w:lang w:val="en-US"/>
        </w:rPr>
      </w:pPr>
      <w:r w:rsidRPr="006261A3">
        <w:rPr>
          <w:rFonts w:ascii="Times New Roman" w:hAnsi="Times New Roman" w:cs="Times New Roman"/>
          <w:lang w:val="en-US"/>
        </w:rPr>
        <w:t>URS project: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6"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Pr="006261A3" w:rsidRDefault="00097EF4" w:rsidP="00906D0F">
      <w:pPr>
        <w:pStyle w:val="ListParagraph"/>
        <w:numPr>
          <w:ilvl w:val="0"/>
          <w:numId w:val="7"/>
        </w:numPr>
        <w:rPr>
          <w:rFonts w:ascii="Times New Roman" w:hAnsi="Times New Roman" w:cs="Times New Roman"/>
        </w:rPr>
      </w:pPr>
      <w:r w:rsidRPr="006261A3">
        <w:rPr>
          <w:rFonts w:ascii="Times New Roman" w:hAnsi="Times New Roman" w:cs="Times New Roman"/>
        </w:rPr>
        <w:t>charges: Medical insurance cost billed to the beneficiary (float)</w:t>
      </w:r>
    </w:p>
    <w:p w14:paraId="40C8A79A" w14:textId="12D23B58" w:rsidR="005138AF" w:rsidRPr="006261A3" w:rsidRDefault="005138AF" w:rsidP="00702F8B">
      <w:pPr>
        <w:pStyle w:val="ListParagraph"/>
        <w:keepNext/>
        <w:numPr>
          <w:ilvl w:val="1"/>
          <w:numId w:val="2"/>
        </w:numPr>
        <w:rPr>
          <w:rFonts w:ascii="Times New Roman" w:hAnsi="Times New Roman" w:cs="Times New Roman"/>
          <w:lang w:val="en-US"/>
        </w:rPr>
      </w:pPr>
      <w:r w:rsidRPr="006261A3">
        <w:rPr>
          <w:rFonts w:ascii="Times New Roman" w:hAnsi="Times New Roman" w:cs="Times New Roman"/>
          <w:lang w:val="en-US"/>
        </w:rPr>
        <w:t>Generate scatter plot between charges and</w:t>
      </w:r>
      <w:r w:rsidR="00702F8B" w:rsidRPr="006261A3">
        <w:rPr>
          <w:rFonts w:ascii="Times New Roman" w:hAnsi="Times New Roman" w:cs="Times New Roman"/>
          <w:lang w:val="en-US"/>
        </w:rPr>
        <w:t xml:space="preserve"> </w:t>
      </w:r>
      <w:r w:rsidRPr="006261A3">
        <w:rPr>
          <w:rFonts w:ascii="Times New Roman" w:hAnsi="Times New Roman" w:cs="Times New Roman"/>
          <w:lang w:val="en-US"/>
        </w:rPr>
        <w:t>age/sex/</w:t>
      </w:r>
      <w:proofErr w:type="spellStart"/>
      <w:r w:rsidRPr="006261A3">
        <w:rPr>
          <w:rFonts w:ascii="Times New Roman" w:hAnsi="Times New Roman" w:cs="Times New Roman"/>
          <w:lang w:val="en-US"/>
        </w:rPr>
        <w:t>bmi</w:t>
      </w:r>
      <w:proofErr w:type="spellEnd"/>
      <w:r w:rsidRPr="006261A3">
        <w:rPr>
          <w:rFonts w:ascii="Times New Roman" w:hAnsi="Times New Roman" w:cs="Times New Roman"/>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906D0F">
      <w:pPr>
        <w:keepNext/>
        <w:widowControl w:val="0"/>
        <w:ind w:left="1077"/>
        <w:contextualSpacing/>
        <w:rPr>
          <w:rFonts w:ascii="Times New Roman" w:hAnsi="Times New Roman" w:cs="Times New Roman"/>
          <w:noProof/>
          <w:lang w:val="en-US"/>
        </w:rPr>
      </w:pPr>
      <w:r w:rsidRPr="006261A3">
        <w:rPr>
          <w:rFonts w:ascii="Times New Roman" w:hAnsi="Times New Roman" w:cs="Times New Roman"/>
        </w:rPr>
        <w:t xml:space="preserve">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w:t>
      </w:r>
      <w:r w:rsidRPr="006261A3">
        <w:rPr>
          <w:rFonts w:ascii="Times New Roman" w:hAnsi="Times New Roman" w:cs="Times New Roman"/>
        </w:rPr>
        <w:lastRenderedPageBreak/>
        <w:t>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666432" behindDoc="0" locked="0" layoutInCell="1" allowOverlap="1" wp14:anchorId="2A139F41" wp14:editId="056D5B2A">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377E8" id="Rectangle 11" o:spid="_x0000_s1026" style="position:absolute;margin-left:87.5pt;margin-top:158.9pt;width:303.65pt;height:4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AABACE5" wp14:editId="628B785B">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549E5" id="Rectangle 11" o:spid="_x0000_s1026" style="position:absolute;margin-left:87.8pt;margin-top:110.95pt;width:303.65pt;height:67.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D5CA3F1" wp14:editId="1CC04B62">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5821D" id="Rectangle 11" o:spid="_x0000_s1026" style="position:absolute;margin-left:87.55pt;margin-top:33pt;width:303.65pt;height:91.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5B6EDB63" wp14:editId="6E8884ED">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466D9B89" wp14:editId="137240B6">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B063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4B58DDB6"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5AEDEA1D">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8"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315F2B98"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1A91D600"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50797F">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lastRenderedPageBreak/>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7DD3A20C"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1C98E430"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50797F">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0"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0"/>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6E15084B"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1"/>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663FA14B"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F07A9F">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bookmarkStart w:id="1" w:name="OLE_LINK25"/>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8D1768"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bookmarkEnd w:id="1"/>
    <w:p w14:paraId="2C38540A" w14:textId="79B10146"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50797F">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w:t>
      </w:r>
      <w:bookmarkStart w:id="2" w:name="OLE_LINK26"/>
      <w:r w:rsidRPr="006261A3">
        <w:rPr>
          <w:rFonts w:ascii="Times New Roman" w:hAnsi="Times New Roman" w:cs="Times New Roman"/>
          <w:noProof/>
        </w:rPr>
        <w:t>Correlationa result for polynomial regression between age and medium charge</w:t>
      </w:r>
    </w:p>
    <w:bookmarkEnd w:id="2"/>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41FB9B7A" w:rsidR="00A431D6" w:rsidRPr="00A431D6" w:rsidRDefault="0050797F" w:rsidP="0050797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F07A9F">
        <w:rPr>
          <w:noProof/>
        </w:rPr>
        <w:t>6</w:t>
      </w:r>
      <w:r>
        <w:fldChar w:fldCharType="end"/>
      </w:r>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A431D6"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67598B58" w:rsidR="00726961" w:rsidRDefault="0050797F" w:rsidP="0050797F">
      <w:pPr>
        <w:pStyle w:val="Caption"/>
        <w:jc w:val="center"/>
        <w:rPr>
          <w:rFonts w:ascii="Times New Roman" w:hAnsi="Times New Roman" w:cs="Times New Roman"/>
        </w:rPr>
      </w:pPr>
      <w:r>
        <w:t xml:space="preserve">Table </w:t>
      </w:r>
      <w:r>
        <w:fldChar w:fldCharType="begin"/>
      </w:r>
      <w:r>
        <w:instrText xml:space="preserve"> SEQ Table \* ARABIC </w:instrText>
      </w:r>
      <w:r>
        <w:fldChar w:fldCharType="separate"/>
      </w:r>
      <w:r>
        <w:rPr>
          <w:noProof/>
        </w:rPr>
        <w:t>4</w:t>
      </w:r>
      <w:r>
        <w:fldChar w:fldCharType="end"/>
      </w:r>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The Pearson</w:t>
      </w:r>
      <w:r w:rsidRPr="0050797F">
        <w:rPr>
          <w:rFonts w:ascii="Times New Roman" w:hAnsi="Times New Roman" w:cs="Times New Roman"/>
          <w:color w:val="0E2841" w:themeColor="text2"/>
        </w:rPr>
        <w:t xml:space="preserve"> r</w:t>
      </w:r>
      <w:r w:rsidRPr="0050797F">
        <w:rPr>
          <w:rFonts w:ascii="Times New Roman" w:hAnsi="Times New Roman" w:cs="Times New Roman"/>
          <w:color w:val="0E2841" w:themeColor="text2"/>
        </w:rPr>
        <w:t xml:space="preserve"> value of </w:t>
      </w:r>
      <w:r w:rsidRPr="0050797F">
        <w:rPr>
          <w:rFonts w:ascii="Times New Roman" w:hAnsi="Times New Roman" w:cs="Times New Roman"/>
          <w:color w:val="0E2841" w:themeColor="text2"/>
        </w:rPr>
        <w:t xml:space="preserve"> 0.6687 </w:t>
      </w:r>
      <w:r w:rsidRPr="0050797F">
        <w:rPr>
          <w:rFonts w:ascii="Times New Roman" w:hAnsi="Times New Roman" w:cs="Times New Roman"/>
          <w:color w:val="0E2841" w:themeColor="text2"/>
        </w:rPr>
        <w:t xml:space="preserve">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w:t>
      </w:r>
      <w:r w:rsidRPr="0050797F">
        <w:rPr>
          <w:rFonts w:ascii="Times New Roman" w:hAnsi="Times New Roman" w:cs="Times New Roman"/>
          <w:color w:val="0E2841" w:themeColor="text2"/>
        </w:rPr>
        <w:t>55%</w:t>
      </w:r>
      <w:r w:rsidRPr="0050797F">
        <w:rPr>
          <w:rFonts w:ascii="Times New Roman" w:hAnsi="Times New Roman" w:cs="Times New Roman"/>
          <w:color w:val="0E2841" w:themeColor="text2"/>
        </w:rPr>
        <w:t>)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hint="eastAsia"/>
        </w:rPr>
      </w:pPr>
    </w:p>
    <w:p w14:paraId="258C33EB" w14:textId="78041528" w:rsidR="00E07854" w:rsidRPr="006261A3" w:rsidRDefault="00EA3A26"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9A5E951" wp14:editId="32624294">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DC7E9" id="Rectangle 12" o:spid="_x0000_s1026" style="position:absolute;margin-left:216.5pt;margin-top:31.15pt;width:40.85pt;height:198.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1BAA2504" wp14:editId="7D0C344C">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C7754" id="Rectangle 12" o:spid="_x0000_s1026" style="position:absolute;margin-left:257.3pt;margin-top:31.4pt;width:164.8pt;height:198.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19CF9A2" wp14:editId="1E0A8704">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Text Box 17" o:spid="_x0000_s1027" type="#_x0000_t202" style="position:absolute;left:0;text-align:left;margin-left:268pt;margin-top:-33.7pt;width:149.1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6745DEB5" wp14:editId="248F162A">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8" type="#_x0000_t202" style="position:absolute;left:0;text-align:left;margin-left:99.7pt;margin-top:-33.7pt;width:112.75pt;height:1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fdss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rGL0xwbKA84noOOeW/5UmEPK+bD&#13;&#10;K3NINU6E8g0vuEgNWAuOFiUVuF9/u4/xyAB6KWlQOgX1P3fMCUr0D4PcTAfjcdRaOoxvvw3x4K49&#13;&#10;m2uP2dWPgOoc4EexPJkxPuiTKR3UH6jyRayKLmY41i5oOJmPoRM0/hIuFosUhOqyLKzM2vKYOqIa&#13;&#10;EX5rP5izRxoCEvgMJ5Gx/BMbXWzHx2IXQKpEVcS5Q/UIPyozkX38RVH61+cUdfnr898A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BXfdss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0A211B1" wp14:editId="14304ED7">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71FCE3" id="Right Brace 16" o:spid="_x0000_s1026" type="#_x0000_t88" style="position:absolute;margin-left:310.9pt;margin-top:-102.05pt;width:21.15pt;height:201.4pt;rotation:-9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16D0BD60" wp14:editId="442337ED">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86270B" id="Right Brace 16" o:spid="_x0000_s1026" type="#_x0000_t88" style="position:absolute;margin-left:143pt;margin-top:-64.45pt;width:21.15pt;height:126.35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5CB021B8" wp14:editId="693C0CE4">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A58AF" id="Oval 15" o:spid="_x0000_s1026" style="position:absolute;margin-left:212.45pt;margin-top:231.2pt;width:15.35pt;height:1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6BAAA59D" wp14:editId="07E38E01">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29" type="#_x0000_t202" style="position:absolute;left:0;text-align:left;margin-left:430.7pt;margin-top:16.5pt;width:81.55pt;height:2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7g//MA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5141E40" wp14:editId="209E631F">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0" type="#_x0000_t202" style="position:absolute;left:0;text-align:left;margin-left:449.1pt;margin-top:87.5pt;width:55.45pt;height:1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ZoeMQ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55AD1874" wp14:editId="0DDF5492">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1" type="#_x0000_t202" style="position:absolute;left:0;text-align:left;margin-left:449.1pt;margin-top:67.6pt;width:57.65pt;height:14.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Fcetp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7E4D34E5" wp14:editId="4FC9C0B5">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2" type="#_x0000_t202" style="position:absolute;left:0;text-align:left;margin-left:449.3pt;margin-top:128.9pt;width:67.2pt;height:14.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x9w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Iq&#13;&#10;vHBqdw3VAVlw0AnEW75QWOuS+fDCHCoC20OVh2dcpAbMBUeLki24X387j/E4KPRS0qDCSup/7pgT&#13;&#10;lOjvBkd430+shbQZjsYDzOGuPetrj9nVc0AC+vieLE9mjA/6ZEoH9Rs+hlnMii5mOOYuaTiZ89Dp&#13;&#10;Hh8TF7NZCkIRWhaWZmV5hI6Ex0m8tm/M2eO4As75CU5aZMWHqXWx8aaB2S6AVGmkkeeO1SP9KOAk&#13;&#10;iuNjiy/kep+iLr+E6W8A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qk8fcC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5DB245A3" wp14:editId="3F00EA1E">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3" type="#_x0000_t202" style="position:absolute;left:0;text-align:left;margin-left:449.1pt;margin-top:47.7pt;width:56.75pt;height:1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Ea5EMA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6AB5DF5F" wp14:editId="54145195">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4" type="#_x0000_t202" style="position:absolute;left:0;text-align:left;margin-left:449.1pt;margin-top:107.1pt;width:58.05pt;height:14.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1161F37A" wp14:editId="342F833A">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FB64E" id="Rectangle 12" o:spid="_x0000_s1026" style="position:absolute;margin-left:434.15pt;margin-top:128.9pt;width:14.1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519C276E" wp14:editId="194CAE75">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C69A" id="Rectangle 12" o:spid="_x0000_s1026" style="position:absolute;margin-left:434.1pt;margin-top:107.65pt;width:14.1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0157E70B" wp14:editId="03413D7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41CC" id="Rectangle 12" o:spid="_x0000_s1026" style="position:absolute;margin-left:434.25pt;margin-top:87.5pt;width:14.1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4BBB1D6A" wp14:editId="33E827CA">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EDBD" id="Rectangle 12" o:spid="_x0000_s1026" style="position:absolute;margin-left:434.25pt;margin-top:67.55pt;width:14.1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2401C94" wp14:editId="373E3147">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BCC1" id="Rectangle 12" o:spid="_x0000_s1026" style="position:absolute;margin-left:434.05pt;margin-top:47.55pt;width:14.1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7E65E74B" wp14:editId="37D3D516">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95764" id="Rectangle 12" o:spid="_x0000_s1026" style="position:absolute;margin-left:174.4pt;margin-top:31.3pt;width:42.5pt;height:198.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4BCEA086" wp14:editId="1AB78014">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4D045" id="Rectangle 12" o:spid="_x0000_s1026" style="position:absolute;margin-left:123.9pt;margin-top:31.3pt;width:50.55pt;height:198.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2AFBE589" wp14:editId="4EBD3B27">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4B608" id="Rectangle 12" o:spid="_x0000_s1026" style="position:absolute;margin-left:90pt;margin-top:31.4pt;width:34.35pt;height:198.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4686A167"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2E3CC187"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hint="eastAsia"/>
        </w:rPr>
      </w:pPr>
    </w:p>
    <w:p w14:paraId="7B05C9B5" w14:textId="7CB174EF" w:rsidR="007B2345" w:rsidRPr="007B2345" w:rsidRDefault="007B2345" w:rsidP="007B2345">
      <w:pPr>
        <w:pStyle w:val="ListParagraph"/>
        <w:numPr>
          <w:ilvl w:val="2"/>
          <w:numId w:val="2"/>
        </w:numPr>
        <w:rPr>
          <w:rFonts w:ascii="Times New Roman" w:hAnsi="Times New Roman" w:cs="Times New Roman" w:hint="eastAsia"/>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1BE30283"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1A2D3597" w14:textId="592C9E68" w:rsidR="000F6EDE" w:rsidRPr="006261A3" w:rsidRDefault="000F6EDE" w:rsidP="000F6EDE">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50797F">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7787C86D" w14:textId="52789A8E" w:rsidR="0099088B" w:rsidRPr="007B2345" w:rsidRDefault="0099088B" w:rsidP="0099088B">
      <w:pPr>
        <w:pStyle w:val="ListParagraph"/>
        <w:numPr>
          <w:ilvl w:val="1"/>
          <w:numId w:val="4"/>
        </w:numPr>
        <w:rPr>
          <w:rFonts w:ascii="Times New Roman" w:hAnsi="Times New Roman" w:cs="Times New Roman"/>
          <w:b/>
          <w:bCs/>
          <w:lang w:val="en-US"/>
        </w:rPr>
      </w:pPr>
      <w:r w:rsidRPr="007B2345">
        <w:rPr>
          <w:rFonts w:ascii="Times New Roman" w:hAnsi="Times New Roman" w:cs="Times New Roman"/>
          <w:b/>
          <w:bCs/>
          <w:lang w:val="en-US"/>
        </w:rPr>
        <w:t>Further investigation: regression modeling for children vs. children</w:t>
      </w:r>
    </w:p>
    <w:p w14:paraId="5EBA6F5F" w14:textId="549EFBD5" w:rsidR="0099088B" w:rsidRPr="006261A3" w:rsidRDefault="0099088B" w:rsidP="007B2345">
      <w:pPr>
        <w:pStyle w:val="ListParagraph"/>
        <w:keepNext/>
        <w:widowControl w:val="0"/>
        <w:numPr>
          <w:ilvl w:val="2"/>
          <w:numId w:val="4"/>
        </w:numPr>
        <w:ind w:left="2154" w:hanging="357"/>
        <w:rPr>
          <w:rFonts w:ascii="Times New Roman" w:hAnsi="Times New Roman" w:cs="Times New Roman"/>
          <w:lang w:val="en-US"/>
        </w:rPr>
      </w:pPr>
      <w:r w:rsidRPr="006261A3">
        <w:rPr>
          <w:rFonts w:ascii="Times New Roman" w:hAnsi="Times New Roman" w:cs="Times New Roman"/>
        </w:rPr>
        <w:t xml:space="preserve">Use One-Hot Encoding (or dummy variables). </w:t>
      </w:r>
      <w:r w:rsidR="00D658B2" w:rsidRPr="006261A3">
        <w:rPr>
          <w:rFonts w:ascii="Times New Roman" w:hAnsi="Times New Roman" w:cs="Times New Roman"/>
        </w:rPr>
        <w:t>I</w:t>
      </w:r>
      <w:r w:rsidRPr="006261A3">
        <w:rPr>
          <w:rFonts w:ascii="Times New Roman" w:hAnsi="Times New Roman" w:cs="Times New Roman"/>
        </w:rPr>
        <w:t xml:space="preserve"> would create a dummy column for each category, using as the baseline.</w:t>
      </w:r>
    </w:p>
    <w:p w14:paraId="3A93A22A" w14:textId="77777777" w:rsidR="0094072F" w:rsidRPr="006261A3" w:rsidRDefault="0099088B" w:rsidP="007B2345">
      <w:pPr>
        <w:pStyle w:val="ListParagraph"/>
        <w:keepNext/>
        <w:widowControl w:val="0"/>
        <w:numPr>
          <w:ilvl w:val="2"/>
          <w:numId w:val="4"/>
        </w:numPr>
        <w:ind w:left="2154" w:hanging="357"/>
        <w:rPr>
          <w:rFonts w:ascii="Times New Roman" w:hAnsi="Times New Roman" w:cs="Times New Roman"/>
        </w:rPr>
      </w:pPr>
      <w:r w:rsidRPr="006261A3">
        <w:rPr>
          <w:rFonts w:ascii="Times New Roman" w:eastAsia="Times New Roman" w:hAnsi="Times New Roman" w:cs="Times New Roman"/>
          <w:kern w:val="0"/>
          <w14:ligatures w14:val="none"/>
        </w:rPr>
        <w:t>use standard Multiple Linear Regression (MLR), assuming a linear relationship.</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 xml:space="preserve">Scatter plot between charges and </w:t>
      </w:r>
      <w:r>
        <w:rPr>
          <w:rFonts w:ascii="Times New Roman" w:hAnsi="Times New Roman" w:cs="Times New Roman"/>
          <w:b/>
          <w:bCs/>
          <w:noProof/>
          <w:kern w:val="0"/>
          <w:lang w:val="en-US"/>
          <w14:ligatures w14:val="none"/>
        </w:rPr>
        <w:t>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hint="eastAsia"/>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14175927">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6"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2497824A"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7">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2CE92140" w:rsidR="00F07A9F" w:rsidRDefault="00F07A9F" w:rsidP="00F07A9F">
      <w:pPr>
        <w:pStyle w:val="Caption"/>
        <w:jc w:val="center"/>
        <w:rPr>
          <w:lang w:val="en-US"/>
        </w:rPr>
      </w:pPr>
      <w:r>
        <w:t xml:space="preserve">Figure </w:t>
      </w:r>
      <w:fldSimple w:instr=" SEQ Figure \* ARABIC ">
        <w:r>
          <w:rPr>
            <w:noProof/>
          </w:rPr>
          <w:t>11</w:t>
        </w:r>
      </w:fldSimple>
      <w:r>
        <w:rPr>
          <w:rFonts w:hint="eastAsia"/>
        </w:rPr>
        <w:t xml:space="preserve"> Violin </w:t>
      </w:r>
      <w:r>
        <w:rPr>
          <w:lang w:val="en-US"/>
        </w:rPr>
        <w:t>plot of the distribution between sex and charges</w:t>
      </w:r>
    </w:p>
    <w:p w14:paraId="097D9F0C" w14:textId="267D2FCE" w:rsidR="00C86B67" w:rsidRPr="00C86B67" w:rsidRDefault="00C86B67" w:rsidP="00C86B67">
      <w:pPr>
        <w:rPr>
          <w:rFonts w:ascii="Times New Roman" w:hAnsi="Times New Roman" w:cs="Times New Roman"/>
          <w:lang w:val="en-US"/>
        </w:rPr>
      </w:pPr>
      <w:r w:rsidRPr="00C86B67">
        <w:rPr>
          <w:rFonts w:ascii="Times New Roman" w:hAnsi="Times New Roman" w:cs="Times New Roman"/>
        </w:rPr>
        <w:t>The visual evidence from the violin plot strongly supports the idea that sex is a weak predictor of charges.</w:t>
      </w:r>
    </w:p>
    <w:p w14:paraId="73F0A891" w14:textId="77777777" w:rsidR="0094072F" w:rsidRPr="006261A3" w:rsidRDefault="005138AF" w:rsidP="0094072F">
      <w:pPr>
        <w:keepNext/>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18">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11C256CF"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5D1F8E3A" w14:textId="77777777" w:rsidR="00F07A9F" w:rsidRDefault="00F07A9F" w:rsidP="00F07A9F">
      <w:pPr>
        <w:keepNext/>
        <w:jc w:val="center"/>
      </w:pPr>
      <w:r>
        <w:rPr>
          <w:rFonts w:hint="eastAsia"/>
          <w:noProof/>
        </w:rPr>
        <w:lastRenderedPageBreak/>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19">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74A87F85" w:rsidR="00F07A9F" w:rsidRPr="00F07A9F" w:rsidRDefault="00F07A9F" w:rsidP="00F07A9F">
      <w:pPr>
        <w:pStyle w:val="Caption"/>
        <w:jc w:val="center"/>
        <w:rPr>
          <w:rFonts w:hint="eastAsia"/>
        </w:rPr>
      </w:pPr>
      <w:r>
        <w:t xml:space="preserve">Figure </w:t>
      </w:r>
      <w:fldSimple w:instr=" SEQ Figure \* ARABIC ">
        <w:r>
          <w:rPr>
            <w:noProof/>
          </w:rPr>
          <w:t>13</w:t>
        </w:r>
      </w:fldSimple>
      <w:r>
        <w:t xml:space="preserve"> </w:t>
      </w:r>
      <w:r w:rsidRPr="00C935A9">
        <w:t>Violin plot of the distribution between s</w:t>
      </w:r>
      <w:r>
        <w:t>moking condition and charge</w:t>
      </w:r>
    </w:p>
    <w:p w14:paraId="59892531" w14:textId="77777777" w:rsidR="0094072F" w:rsidRPr="006261A3" w:rsidRDefault="005138AF" w:rsidP="0094072F">
      <w:pPr>
        <w:keepNext/>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5544365C"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F07A9F">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49139F07" w14:textId="77777777" w:rsidR="00F07A9F" w:rsidRDefault="00F07A9F" w:rsidP="00F07A9F">
      <w:pPr>
        <w:pStyle w:val="ListParagraph"/>
        <w:keepNext/>
        <w:jc w:val="center"/>
      </w:pPr>
      <w:r>
        <w:rPr>
          <w:rFonts w:ascii="Times New Roman" w:hAnsi="Times New Roman" w:cs="Times New Roman"/>
          <w:noProof/>
        </w:rPr>
        <w:lastRenderedPageBreak/>
        <w:drawing>
          <wp:inline distT="0" distB="0" distL="0" distR="0" wp14:anchorId="629CF9F2" wp14:editId="70EFD82A">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23F108EB" w:rsidR="00896010" w:rsidRPr="006261A3" w:rsidRDefault="00F07A9F" w:rsidP="00F07A9F">
      <w:pPr>
        <w:pStyle w:val="Caption"/>
        <w:jc w:val="center"/>
        <w:rPr>
          <w:rFonts w:ascii="Times New Roman" w:hAnsi="Times New Roman" w:cs="Times New Roman"/>
        </w:rPr>
      </w:pPr>
      <w:r>
        <w:t xml:space="preserve">Figure </w:t>
      </w:r>
      <w:fldSimple w:instr=" SEQ Figure \* ARABIC ">
        <w:r>
          <w:rPr>
            <w:noProof/>
          </w:rPr>
          <w:t>15</w:t>
        </w:r>
      </w:fldSimple>
      <w:r>
        <w:rPr>
          <w:rFonts w:hint="eastAsia"/>
        </w:rPr>
        <w:t xml:space="preserve"> </w:t>
      </w:r>
      <w:r w:rsidRPr="008269CB">
        <w:t xml:space="preserve">Violin plot of the distribution between </w:t>
      </w:r>
      <w:r>
        <w:rPr>
          <w:rFonts w:hint="eastAsia"/>
        </w:rPr>
        <w:t>region</w:t>
      </w:r>
      <w:r w:rsidRPr="008269CB">
        <w:t xml:space="preserve"> and charges</w:t>
      </w:r>
    </w:p>
    <w:sectPr w:rsidR="00896010" w:rsidRPr="006261A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780A1D"/>
    <w:multiLevelType w:val="multilevel"/>
    <w:tmpl w:val="49B6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7"/>
  </w:num>
  <w:num w:numId="2" w16cid:durableId="1953515689">
    <w:abstractNumId w:val="5"/>
  </w:num>
  <w:num w:numId="3" w16cid:durableId="1536506364">
    <w:abstractNumId w:val="8"/>
  </w:num>
  <w:num w:numId="4" w16cid:durableId="1227565706">
    <w:abstractNumId w:val="3"/>
  </w:num>
  <w:num w:numId="5" w16cid:durableId="1845315933">
    <w:abstractNumId w:val="4"/>
  </w:num>
  <w:num w:numId="6" w16cid:durableId="806976090">
    <w:abstractNumId w:val="2"/>
  </w:num>
  <w:num w:numId="7" w16cid:durableId="1942302779">
    <w:abstractNumId w:val="1"/>
  </w:num>
  <w:num w:numId="8" w16cid:durableId="1816215582">
    <w:abstractNumId w:val="6"/>
  </w:num>
  <w:num w:numId="9" w16cid:durableId="36857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97EF4"/>
    <w:rsid w:val="000F6EDE"/>
    <w:rsid w:val="0014184A"/>
    <w:rsid w:val="00295963"/>
    <w:rsid w:val="002E131D"/>
    <w:rsid w:val="0031189E"/>
    <w:rsid w:val="0033419F"/>
    <w:rsid w:val="00470721"/>
    <w:rsid w:val="004A492B"/>
    <w:rsid w:val="0050797F"/>
    <w:rsid w:val="005138AF"/>
    <w:rsid w:val="00571E6C"/>
    <w:rsid w:val="005A59F0"/>
    <w:rsid w:val="006261A3"/>
    <w:rsid w:val="006C1362"/>
    <w:rsid w:val="006F2F74"/>
    <w:rsid w:val="00702F8B"/>
    <w:rsid w:val="00726961"/>
    <w:rsid w:val="007B2345"/>
    <w:rsid w:val="007C6AB5"/>
    <w:rsid w:val="00875693"/>
    <w:rsid w:val="008937CD"/>
    <w:rsid w:val="00896010"/>
    <w:rsid w:val="008D1768"/>
    <w:rsid w:val="00906D0F"/>
    <w:rsid w:val="00931B91"/>
    <w:rsid w:val="0094072F"/>
    <w:rsid w:val="0099088B"/>
    <w:rsid w:val="009A2AB3"/>
    <w:rsid w:val="00A431D6"/>
    <w:rsid w:val="00A5537B"/>
    <w:rsid w:val="00A70B3B"/>
    <w:rsid w:val="00A746DB"/>
    <w:rsid w:val="00A76DD5"/>
    <w:rsid w:val="00AB2614"/>
    <w:rsid w:val="00BE3211"/>
    <w:rsid w:val="00C86B67"/>
    <w:rsid w:val="00D658B2"/>
    <w:rsid w:val="00E07854"/>
    <w:rsid w:val="00EA3A26"/>
    <w:rsid w:val="00EE3E8B"/>
    <w:rsid w:val="00F07A9F"/>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1A3"/>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kaggle.com/datasets/mosapabdelghany/medical-insurance-cost-datase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12</Pages>
  <Words>1652</Words>
  <Characters>9189</Characters>
  <Application>Microsoft Office Word</Application>
  <DocSecurity>0</DocSecurity>
  <Lines>125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25</cp:revision>
  <dcterms:created xsi:type="dcterms:W3CDTF">2025-10-05T17:36:00Z</dcterms:created>
  <dcterms:modified xsi:type="dcterms:W3CDTF">2025-10-14T07:10:00Z</dcterms:modified>
</cp:coreProperties>
</file>