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B56F" w14:textId="77777777" w:rsidR="00B6346D" w:rsidRPr="00B6346D" w:rsidRDefault="00B6346D" w:rsidP="00B63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I. INTRODUCTION</w:t>
      </w:r>
    </w:p>
    <w:p w14:paraId="2A261168" w14:textId="77777777" w:rsidR="00B6346D" w:rsidRPr="00B6346D" w:rsidRDefault="00B6346D" w:rsidP="00B6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Urdu, spoken by over 253 million people globally, has become a vital medium for cultural expression and public discourse on social media platforms. However, this expansion brings challenges: misinformation, hate speech, and polarizing narratives threaten social cohesion [1], [8]. Sentiment analysis systems can help address these challenges, yet developing robust classifiers for Urdu is hindered by morphological complexity, code-switching, dialectal variation, and scarce annotated datasets [18].</w:t>
      </w:r>
    </w:p>
    <w:p w14:paraId="11769176" w14:textId="77777777" w:rsidR="00B6346D" w:rsidRPr="00B6346D" w:rsidRDefault="00B6346D" w:rsidP="00B6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Recent transformer-based architectures like </w:t>
      </w:r>
      <w:proofErr w:type="spellStart"/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UrduBERT</w:t>
      </w:r>
      <w:proofErr w:type="spellEnd"/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achieve competitive performance through transfer learning and fine-tuning on massive </w:t>
      </w:r>
      <w:proofErr w:type="spellStart"/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unlabeled</w:t>
      </w:r>
      <w:proofErr w:type="spellEnd"/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corpora [5], [10]. Transformers have revolutionized NLP by learning contextual embeddings through self-attention mechanisms [2], enabling superior performance across sentiment analysis, machine translation, and question answering tasks. Their ability to capture long-range dependencies and semantic relationships makes them particularly effective for low-resource languages where limited training data necessitates leveraging pre-trained representations [3], [4]. However, these models operate as black boxes—they produce predictions without revealing which tokens or linguistic patterns drive decisions. This opacity creates critical concerns:</w:t>
      </w:r>
    </w:p>
    <w:p w14:paraId="0CB704B5" w14:textId="77777777" w:rsidR="00B6346D" w:rsidRPr="00B6346D" w:rsidRDefault="00B6346D" w:rsidP="00B6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Trust and Adoption:</w:t>
      </w: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Stakeholders cannot audit decisions without justification [15].</w:t>
      </w:r>
    </w:p>
    <w:p w14:paraId="643C4701" w14:textId="77777777" w:rsidR="00B6346D" w:rsidRPr="00B6346D" w:rsidRDefault="00B6346D" w:rsidP="00B6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Cultural Misalignment:</w:t>
      </w: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Models may rely on spurious correlations tied to dialects or domains rather than genuine sentiment cues [12].</w:t>
      </w:r>
    </w:p>
    <w:p w14:paraId="777CD47E" w14:textId="77777777" w:rsidR="00B6346D" w:rsidRPr="00B6346D" w:rsidRDefault="00B6346D" w:rsidP="00B6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Debugging:</w:t>
      </w: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Errors cannot be attributed to data bias, annotation inconsistencies, or linguistic misunderstanding [14].</w:t>
      </w:r>
    </w:p>
    <w:p w14:paraId="0AF0CB88" w14:textId="77777777" w:rsidR="00B6346D" w:rsidRPr="00B6346D" w:rsidRDefault="00B6346D" w:rsidP="00B6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Regulatory Compliance:</w:t>
      </w: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AI governance frameworks demand transparent, human-understandable explanations [9].</w:t>
      </w:r>
    </w:p>
    <w:p w14:paraId="52BCC74B" w14:textId="77777777" w:rsidR="00B6346D" w:rsidRPr="00B6346D" w:rsidRDefault="00B6346D" w:rsidP="00B6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A. Our Solution and Contributions</w:t>
      </w:r>
    </w:p>
    <w:p w14:paraId="2F366C80" w14:textId="77777777" w:rsidR="00B6346D" w:rsidRPr="00B6346D" w:rsidRDefault="00B6346D" w:rsidP="00B6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We present an explainability framework integrating state-of-the-art attribution methods with fine-tuned </w:t>
      </w:r>
      <w:proofErr w:type="spellStart"/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UrduBERT</w:t>
      </w:r>
      <w:proofErr w:type="spellEnd"/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shifting from accuracy-only to accuracy-plus-accountability evaluation.</w:t>
      </w:r>
    </w:p>
    <w:p w14:paraId="55ED45B0" w14:textId="77777777" w:rsidR="00B6346D" w:rsidRPr="00B6346D" w:rsidRDefault="00B6346D" w:rsidP="00B6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Key contributions:</w:t>
      </w:r>
    </w:p>
    <w:p w14:paraId="0A974CF4" w14:textId="77777777" w:rsidR="00B6346D" w:rsidRPr="00B6346D" w:rsidRDefault="00B6346D" w:rsidP="00B6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Complete pipeline enabling token-level attribution analysis for every prediction.</w:t>
      </w:r>
    </w:p>
    <w:p w14:paraId="696FE236" w14:textId="77777777" w:rsidR="00B6346D" w:rsidRPr="00B6346D" w:rsidRDefault="00B6346D" w:rsidP="00B6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Hybrid LIME-SHAP fusion combining perturbation-based local fidelity with game-theoretic global consistency.</w:t>
      </w:r>
    </w:p>
    <w:p w14:paraId="04462CF4" w14:textId="77777777" w:rsidR="00B6346D" w:rsidRPr="00B6346D" w:rsidRDefault="00B6346D" w:rsidP="00B6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Large-scale analysis on 50,000 Urdu translated movie reviews identifying sentiment-critical linguistic features.</w:t>
      </w:r>
    </w:p>
    <w:p w14:paraId="13373F5F" w14:textId="77777777" w:rsidR="00B6346D" w:rsidRPr="00B6346D" w:rsidRDefault="00B6346D" w:rsidP="00B6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Rigorous quantitative validation: stability (robustness to perturbations), fidelity (agreement with human judgments), and accuracy-interpretability trade-offs.</w:t>
      </w:r>
    </w:p>
    <w:p w14:paraId="4986D1DD" w14:textId="77777777" w:rsidR="00B6346D" w:rsidRPr="00B6346D" w:rsidRDefault="00B6346D" w:rsidP="00B6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Qualitative user study with native speakers demonstrating improved interpretability over single-method approaches.</w:t>
      </w:r>
    </w:p>
    <w:p w14:paraId="542DE785" w14:textId="77777777" w:rsidR="00B6346D" w:rsidRPr="00B6346D" w:rsidRDefault="00B6346D" w:rsidP="00B6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This work bridges high-performance deep learning and accountable decision-making, enabling trustworthy, transparent NLP for low-resource languages.</w:t>
      </w:r>
    </w:p>
    <w:p w14:paraId="0017CA2A" w14:textId="77777777" w:rsidR="00B6346D" w:rsidRPr="00B6346D" w:rsidRDefault="00B6346D" w:rsidP="00B6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B. Paper Organization</w:t>
      </w:r>
    </w:p>
    <w:p w14:paraId="5153B1D5" w14:textId="43139ADC" w:rsidR="009D506E" w:rsidRPr="00B6346D" w:rsidRDefault="00B6346D" w:rsidP="00B6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B6346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Section II reviews related work. Section III details methodology (dataset, architecture, explainability). Section IV presents results (classification performance, explanation quality). Section V discusses findings and limitations. Section VI concludes with future directions.</w:t>
      </w:r>
    </w:p>
    <w:sectPr w:rsidR="009D506E" w:rsidRPr="00B6346D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C5E26" w14:textId="77777777" w:rsidR="002F1296" w:rsidRDefault="002F1296" w:rsidP="00D95310">
      <w:pPr>
        <w:spacing w:after="0" w:line="240" w:lineRule="auto"/>
      </w:pPr>
      <w:r>
        <w:separator/>
      </w:r>
    </w:p>
  </w:endnote>
  <w:endnote w:type="continuationSeparator" w:id="0">
    <w:p w14:paraId="16E49F9A" w14:textId="77777777" w:rsidR="002F1296" w:rsidRDefault="002F1296" w:rsidP="00D9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B149" w14:textId="77777777" w:rsidR="002F1296" w:rsidRDefault="002F1296" w:rsidP="00D95310">
      <w:pPr>
        <w:spacing w:after="0" w:line="240" w:lineRule="auto"/>
      </w:pPr>
      <w:r>
        <w:separator/>
      </w:r>
    </w:p>
  </w:footnote>
  <w:footnote w:type="continuationSeparator" w:id="0">
    <w:p w14:paraId="569141BB" w14:textId="77777777" w:rsidR="002F1296" w:rsidRDefault="002F1296" w:rsidP="00D95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71E8A" w14:textId="111608C7" w:rsidR="00D95310" w:rsidRPr="00D95310" w:rsidRDefault="00D95310" w:rsidP="00D95310">
    <w:pPr>
      <w:pStyle w:val="Header"/>
      <w:ind w:left="108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1316D"/>
    <w:multiLevelType w:val="hybridMultilevel"/>
    <w:tmpl w:val="3AB24DD2"/>
    <w:lvl w:ilvl="0" w:tplc="7A2670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10A26"/>
    <w:multiLevelType w:val="multilevel"/>
    <w:tmpl w:val="270E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3E32BB"/>
    <w:multiLevelType w:val="multilevel"/>
    <w:tmpl w:val="DB36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022173">
    <w:abstractNumId w:val="0"/>
  </w:num>
  <w:num w:numId="2" w16cid:durableId="557279794">
    <w:abstractNumId w:val="2"/>
  </w:num>
  <w:num w:numId="3" w16cid:durableId="17414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6E"/>
    <w:rsid w:val="00184F21"/>
    <w:rsid w:val="002F1296"/>
    <w:rsid w:val="003311F8"/>
    <w:rsid w:val="003364BD"/>
    <w:rsid w:val="004153ED"/>
    <w:rsid w:val="004741D4"/>
    <w:rsid w:val="0073585C"/>
    <w:rsid w:val="0074223A"/>
    <w:rsid w:val="007E7B0E"/>
    <w:rsid w:val="00920645"/>
    <w:rsid w:val="009D506E"/>
    <w:rsid w:val="00AD3732"/>
    <w:rsid w:val="00AD5E99"/>
    <w:rsid w:val="00B6346D"/>
    <w:rsid w:val="00BA2C92"/>
    <w:rsid w:val="00C042D8"/>
    <w:rsid w:val="00D116FB"/>
    <w:rsid w:val="00D95310"/>
    <w:rsid w:val="00E2584A"/>
    <w:rsid w:val="00E77F70"/>
    <w:rsid w:val="00EC5A05"/>
    <w:rsid w:val="00FF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44DF"/>
  <w15:chartTrackingRefBased/>
  <w15:docId w15:val="{C1D6BCFB-1185-454D-AE96-F2C8BC19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0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5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95310"/>
    <w:rPr>
      <w:b/>
      <w:bCs/>
    </w:rPr>
  </w:style>
  <w:style w:type="character" w:styleId="Emphasis">
    <w:name w:val="Emphasis"/>
    <w:basedOn w:val="DefaultParagraphFont"/>
    <w:uiPriority w:val="20"/>
    <w:qFormat/>
    <w:rsid w:val="00D9531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9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310"/>
  </w:style>
  <w:style w:type="paragraph" w:styleId="Footer">
    <w:name w:val="footer"/>
    <w:basedOn w:val="Normal"/>
    <w:link w:val="FooterChar"/>
    <w:uiPriority w:val="99"/>
    <w:unhideWhenUsed/>
    <w:rsid w:val="00D9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310"/>
  </w:style>
  <w:style w:type="character" w:styleId="Hyperlink">
    <w:name w:val="Hyperlink"/>
    <w:basedOn w:val="DefaultParagraphFont"/>
    <w:uiPriority w:val="99"/>
    <w:unhideWhenUsed/>
    <w:rsid w:val="003311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1F8"/>
    <w:rPr>
      <w:color w:val="605E5C"/>
      <w:shd w:val="clear" w:color="auto" w:fill="E1DFDD"/>
    </w:rPr>
  </w:style>
  <w:style w:type="character" w:customStyle="1" w:styleId="cite-bracket">
    <w:name w:val="cite-bracket"/>
    <w:basedOn w:val="DefaultParagraphFont"/>
    <w:rsid w:val="003311F8"/>
  </w:style>
  <w:style w:type="character" w:styleId="FollowedHyperlink">
    <w:name w:val="FollowedHyperlink"/>
    <w:basedOn w:val="DefaultParagraphFont"/>
    <w:uiPriority w:val="99"/>
    <w:semiHidden/>
    <w:unhideWhenUsed/>
    <w:rsid w:val="00D116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Shahriyar Shahid Phulpoto</dc:creator>
  <cp:keywords/>
  <dc:description/>
  <cp:lastModifiedBy>Shahriyar Shahid Phulpoto</cp:lastModifiedBy>
  <cp:revision>15</cp:revision>
  <dcterms:created xsi:type="dcterms:W3CDTF">2025-11-02T10:26:00Z</dcterms:created>
  <dcterms:modified xsi:type="dcterms:W3CDTF">2025-11-30T10:35:00Z</dcterms:modified>
</cp:coreProperties>
</file>