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3FE16" w14:textId="77777777" w:rsidR="00C13999" w:rsidRPr="00C13999" w:rsidRDefault="00C13999" w:rsidP="00C13999">
      <w:pPr>
        <w:rPr>
          <w:b/>
          <w:bCs/>
        </w:rPr>
      </w:pPr>
      <w:r w:rsidRPr="00C13999">
        <w:rPr>
          <w:b/>
          <w:bCs/>
        </w:rPr>
        <w:t>Technical Analysis Assistant – Multi-Agent Workflow</w:t>
      </w:r>
    </w:p>
    <w:p w14:paraId="2FB75042" w14:textId="77777777" w:rsidR="00C13999" w:rsidRPr="00C13999" w:rsidRDefault="00C13999" w:rsidP="00C13999">
      <w:r w:rsidRPr="00C13999">
        <w:t xml:space="preserve">This system implements a multi-agent workflow designed to analyze financial market data and provide structured trading insights. The system is composed of two agents with distinct roles: a Pattern Analyzer and a Risk Reviewer/Explainer. A </w:t>
      </w:r>
      <w:proofErr w:type="gramStart"/>
      <w:r w:rsidRPr="00C13999">
        <w:t>controller</w:t>
      </w:r>
      <w:proofErr w:type="gramEnd"/>
      <w:r w:rsidRPr="00C13999">
        <w:t xml:space="preserve"> agent coordinates the workflow between them.</w:t>
      </w:r>
    </w:p>
    <w:p w14:paraId="268ECBA5" w14:textId="77777777" w:rsidR="00C13999" w:rsidRPr="00C13999" w:rsidRDefault="00C13999" w:rsidP="00C13999">
      <w:r w:rsidRPr="00C13999">
        <w:t xml:space="preserve">The first agent, </w:t>
      </w:r>
      <w:proofErr w:type="gramStart"/>
      <w:r w:rsidRPr="00C13999">
        <w:t>the Pattern</w:t>
      </w:r>
      <w:proofErr w:type="gramEnd"/>
      <w:r w:rsidRPr="00C13999">
        <w:t xml:space="preserve"> Analyzer, is responsible for processing user input such as CSV price data. It identifies key technical features including trend direction, support and resistance levels, and potential chart patterns. Its output is structured in a consistent format, including fields such as trend, pattern, support, resistance, confidence score, and a short reasoning summary.</w:t>
      </w:r>
    </w:p>
    <w:p w14:paraId="4F274059" w14:textId="77777777" w:rsidR="00C13999" w:rsidRPr="00C13999" w:rsidRDefault="00C13999" w:rsidP="00C13999">
      <w:r w:rsidRPr="00C13999">
        <w:t>The second agent, the Risk Reviewer and Explainer, takes the structured output from the first agent and evaluates its reliability. It determines whether the setup is strong, weak, or unclear based on the confidence score and detected structure. It also converts the technical analysis into a simplified, user-friendly explanation and assigns a final bias such as bullish, bearish, or neutral.</w:t>
      </w:r>
    </w:p>
    <w:p w14:paraId="2FDC7425" w14:textId="77777777" w:rsidR="00C13999" w:rsidRPr="00C13999" w:rsidRDefault="00C13999" w:rsidP="00C13999">
      <w:r w:rsidRPr="00C13999">
        <w:t>The system follows a fixed pipeline: user input is passed to the controller, which sends it to the Pattern Analyzer. The Analyzer produces a structured result that is then passed to the Reviewer. The Reviewer either approves the result or flags it as low quality. If the output is flagged, the controller can trigger a revision by sending the task back to the Analyzer.</w:t>
      </w:r>
    </w:p>
    <w:p w14:paraId="376072CE" w14:textId="77777777" w:rsidR="00C13999" w:rsidRPr="00C13999" w:rsidRDefault="00C13999" w:rsidP="00C13999">
      <w:r w:rsidRPr="00C13999">
        <w:t>Agents communicate using structured outputs instead of only natural language. This improves clarity, consistency, and allows the Reviewer agent to validate the Analyzer’s results more effectively.</w:t>
      </w:r>
    </w:p>
    <w:p w14:paraId="0A2107A1" w14:textId="77777777" w:rsidR="00C13999" w:rsidRPr="00C13999" w:rsidRDefault="00C13999" w:rsidP="00C13999">
      <w:r w:rsidRPr="00C13999">
        <w:t>Failure handling is implemented through simple rules. If the Analyzer cannot detect a clear pattern, it returns a neutral result instead of forcing a prediction. If the confidence score is too low, the Reviewer marks the result as uncertain and may request a revision. Invalid or incomplete user input is handled by the controller before processing.</w:t>
      </w:r>
    </w:p>
    <w:p w14:paraId="302E6735" w14:textId="77777777" w:rsidR="00C13999" w:rsidRPr="00C13999" w:rsidRDefault="00C13999" w:rsidP="00C13999">
      <w:r w:rsidRPr="00C13999">
        <w:t>This multi-agent design improves reliability compared to a single-agent system by separating technical analysis from validation and explanation. It ensures clearer reasoning, better error handling, and more transparent outputs.</w:t>
      </w:r>
    </w:p>
    <w:p w14:paraId="392464AA" w14:textId="77777777" w:rsidR="00CE4392" w:rsidRDefault="00CE4392"/>
    <w:sectPr w:rsidR="00CE43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999"/>
    <w:rsid w:val="007A6A24"/>
    <w:rsid w:val="00C13999"/>
    <w:rsid w:val="00CE4392"/>
    <w:rsid w:val="00E37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31414"/>
  <w15:chartTrackingRefBased/>
  <w15:docId w15:val="{EFD45DA3-0EEA-4623-8C49-57CDB6AF5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9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9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9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999"/>
    <w:rPr>
      <w:rFonts w:eastAsiaTheme="majorEastAsia" w:cstheme="majorBidi"/>
      <w:color w:val="272727" w:themeColor="text1" w:themeTint="D8"/>
    </w:rPr>
  </w:style>
  <w:style w:type="paragraph" w:styleId="Title">
    <w:name w:val="Title"/>
    <w:basedOn w:val="Normal"/>
    <w:next w:val="Normal"/>
    <w:link w:val="TitleChar"/>
    <w:uiPriority w:val="10"/>
    <w:qFormat/>
    <w:rsid w:val="00C13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999"/>
    <w:pPr>
      <w:spacing w:before="160"/>
      <w:jc w:val="center"/>
    </w:pPr>
    <w:rPr>
      <w:i/>
      <w:iCs/>
      <w:color w:val="404040" w:themeColor="text1" w:themeTint="BF"/>
    </w:rPr>
  </w:style>
  <w:style w:type="character" w:customStyle="1" w:styleId="QuoteChar">
    <w:name w:val="Quote Char"/>
    <w:basedOn w:val="DefaultParagraphFont"/>
    <w:link w:val="Quote"/>
    <w:uiPriority w:val="29"/>
    <w:rsid w:val="00C13999"/>
    <w:rPr>
      <w:i/>
      <w:iCs/>
      <w:color w:val="404040" w:themeColor="text1" w:themeTint="BF"/>
    </w:rPr>
  </w:style>
  <w:style w:type="paragraph" w:styleId="ListParagraph">
    <w:name w:val="List Paragraph"/>
    <w:basedOn w:val="Normal"/>
    <w:uiPriority w:val="34"/>
    <w:qFormat/>
    <w:rsid w:val="00C13999"/>
    <w:pPr>
      <w:ind w:left="720"/>
      <w:contextualSpacing/>
    </w:pPr>
  </w:style>
  <w:style w:type="character" w:styleId="IntenseEmphasis">
    <w:name w:val="Intense Emphasis"/>
    <w:basedOn w:val="DefaultParagraphFont"/>
    <w:uiPriority w:val="21"/>
    <w:qFormat/>
    <w:rsid w:val="00C13999"/>
    <w:rPr>
      <w:i/>
      <w:iCs/>
      <w:color w:val="0F4761" w:themeColor="accent1" w:themeShade="BF"/>
    </w:rPr>
  </w:style>
  <w:style w:type="paragraph" w:styleId="IntenseQuote">
    <w:name w:val="Intense Quote"/>
    <w:basedOn w:val="Normal"/>
    <w:next w:val="Normal"/>
    <w:link w:val="IntenseQuoteChar"/>
    <w:uiPriority w:val="30"/>
    <w:qFormat/>
    <w:rsid w:val="00C13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999"/>
    <w:rPr>
      <w:i/>
      <w:iCs/>
      <w:color w:val="0F4761" w:themeColor="accent1" w:themeShade="BF"/>
    </w:rPr>
  </w:style>
  <w:style w:type="character" w:styleId="IntenseReference">
    <w:name w:val="Intense Reference"/>
    <w:basedOn w:val="DefaultParagraphFont"/>
    <w:uiPriority w:val="32"/>
    <w:qFormat/>
    <w:rsid w:val="00C139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0D6839C4E13F4CADF332161FA7F3E7" ma:contentTypeVersion="14" ma:contentTypeDescription="Create a new document." ma:contentTypeScope="" ma:versionID="b55cd6ad51fa1e932ecad23b5bfcf55c">
  <xsd:schema xmlns:xsd="http://www.w3.org/2001/XMLSchema" xmlns:xs="http://www.w3.org/2001/XMLSchema" xmlns:p="http://schemas.microsoft.com/office/2006/metadata/properties" xmlns:ns3="16998f65-a3e7-41dc-842d-df927a3f4c2f" xmlns:ns4="198a7e81-135e-426f-b45b-4d6b1aafe86f" targetNamespace="http://schemas.microsoft.com/office/2006/metadata/properties" ma:root="true" ma:fieldsID="0c9548056518bc57c8cbb159ef9dd394" ns3:_="" ns4:_="">
    <xsd:import namespace="16998f65-a3e7-41dc-842d-df927a3f4c2f"/>
    <xsd:import namespace="198a7e81-135e-426f-b45b-4d6b1aafe86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998f65-a3e7-41dc-842d-df927a3f4c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98a7e81-135e-426f-b45b-4d6b1aafe86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6998f65-a3e7-41dc-842d-df927a3f4c2f" xsi:nil="true"/>
  </documentManagement>
</p:properties>
</file>

<file path=customXml/itemProps1.xml><?xml version="1.0" encoding="utf-8"?>
<ds:datastoreItem xmlns:ds="http://schemas.openxmlformats.org/officeDocument/2006/customXml" ds:itemID="{2DF7546B-71EE-4421-98BE-23A91D0583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998f65-a3e7-41dc-842d-df927a3f4c2f"/>
    <ds:schemaRef ds:uri="198a7e81-135e-426f-b45b-4d6b1aafe8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9F26EE-9120-42B3-BB3F-2F63C9A0C075}">
  <ds:schemaRefs>
    <ds:schemaRef ds:uri="http://schemas.microsoft.com/sharepoint/v3/contenttype/forms"/>
  </ds:schemaRefs>
</ds:datastoreItem>
</file>

<file path=customXml/itemProps3.xml><?xml version="1.0" encoding="utf-8"?>
<ds:datastoreItem xmlns:ds="http://schemas.openxmlformats.org/officeDocument/2006/customXml" ds:itemID="{764A474A-CD94-4A2F-9F15-B25B28217490}">
  <ds:schemaRefs>
    <ds:schemaRef ds:uri="http://schemas.microsoft.com/office/2006/metadata/properties"/>
    <ds:schemaRef ds:uri="http://schemas.microsoft.com/office/infopath/2007/PartnerControls"/>
    <ds:schemaRef ds:uri="16998f65-a3e7-41dc-842d-df927a3f4c2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339</Words>
  <Characters>1936</Characters>
  <Application>Microsoft Office Word</Application>
  <DocSecurity>0</DocSecurity>
  <Lines>16</Lines>
  <Paragraphs>4</Paragraphs>
  <ScaleCrop>false</ScaleCrop>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Li</dc:creator>
  <cp:keywords/>
  <dc:description/>
  <cp:lastModifiedBy>Dylan Li</cp:lastModifiedBy>
  <cp:revision>2</cp:revision>
  <dcterms:created xsi:type="dcterms:W3CDTF">2026-03-27T02:07:00Z</dcterms:created>
  <dcterms:modified xsi:type="dcterms:W3CDTF">2026-03-27T02:07:00Z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0x010100270D6839C4E13F4CADF332161FA7F3E7</vt:lpwstr>
  </property>
</Properties>
</file>