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A35C4" w14:textId="77777777" w:rsidR="00DA2B67" w:rsidRDefault="00DA2B67">
      <w:pPr>
        <w:spacing w:before="80"/>
      </w:pPr>
    </w:p>
    <w:p w14:paraId="76FD885A" w14:textId="77777777" w:rsidR="00DA2B67" w:rsidRPr="00030887" w:rsidRDefault="00000000">
      <w:pPr>
        <w:spacing w:after="60"/>
        <w:jc w:val="center"/>
      </w:pPr>
      <w:r w:rsidRPr="00030887">
        <w:rPr>
          <w:b/>
          <w:bCs/>
          <w:sz w:val="48"/>
          <w:szCs w:val="48"/>
        </w:rPr>
        <w:t>SKU Intelligence Agent</w:t>
      </w:r>
    </w:p>
    <w:p w14:paraId="7764D0F7" w14:textId="77777777" w:rsidR="00DA2B67" w:rsidRPr="00030887" w:rsidRDefault="00000000">
      <w:pPr>
        <w:spacing w:after="40"/>
        <w:jc w:val="center"/>
      </w:pPr>
      <w:r w:rsidRPr="00030887">
        <w:rPr>
          <w:sz w:val="24"/>
          <w:szCs w:val="24"/>
        </w:rPr>
        <w:t>Agentic Workflow Design — Google Opal</w:t>
      </w:r>
    </w:p>
    <w:p w14:paraId="71B17FB3" w14:textId="77777777" w:rsidR="00DA2B67" w:rsidRDefault="00000000">
      <w:pPr>
        <w:spacing w:after="200"/>
        <w:jc w:val="center"/>
      </w:pPr>
      <w:r>
        <w:rPr>
          <w:color w:val="666666"/>
          <w:sz w:val="18"/>
          <w:szCs w:val="18"/>
        </w:rPr>
        <w:t>Milestone II  |  Tony Amoateng  |  Agentic AI</w:t>
      </w:r>
    </w:p>
    <w:p w14:paraId="417CEC7D" w14:textId="77777777" w:rsidR="00DA2B67" w:rsidRDefault="00000000">
      <w:pPr>
        <w:pBdr>
          <w:bottom w:val="single" w:sz="4" w:space="4" w:color="5C7CDB"/>
        </w:pBdr>
        <w:spacing w:before="240" w:after="120"/>
      </w:pPr>
      <w:r>
        <w:rPr>
          <w:b/>
          <w:bCs/>
          <w:color w:val="2D4EAA"/>
          <w:sz w:val="28"/>
          <w:szCs w:val="28"/>
        </w:rPr>
        <w:t>1. Project Overview</w:t>
      </w:r>
    </w:p>
    <w:p w14:paraId="708957FD" w14:textId="77777777" w:rsidR="00DA2B67" w:rsidRDefault="00000000">
      <w:pPr>
        <w:spacing w:before="60" w:after="60"/>
      </w:pPr>
      <w:r>
        <w:rPr>
          <w:color w:val="333333"/>
        </w:rPr>
        <w:t>The SKU Intelligence Agent is a multi-agent system designed to help e-commerce and supply chain professionals identify stagnant inventory, diagnose declining SKU engagement, and receive actionable recommendations. Milestone II extends the React-based chat interface built in Milestone I by connecting it to a live agentic backend orchestrated in Google Opal.</w:t>
      </w:r>
    </w:p>
    <w:p w14:paraId="60018A48" w14:textId="77777777" w:rsidR="00DA2B67" w:rsidRDefault="00DA2B67">
      <w:pPr>
        <w:spacing w:before="80"/>
      </w:pPr>
    </w:p>
    <w:p w14:paraId="3622D249" w14:textId="77777777" w:rsidR="00DA2B67" w:rsidRDefault="00000000">
      <w:pPr>
        <w:spacing w:before="60" w:after="60"/>
      </w:pPr>
      <w:r>
        <w:rPr>
          <w:color w:val="333333"/>
        </w:rPr>
        <w:t>The workflow is implemented as a prompt-chaining pipeline in Google Opal, where each node represents a specialized agent role. The pipeline processes a natural language user query through four sequential reasoning stages before returning a structured JSON response to the front-end.</w:t>
      </w:r>
    </w:p>
    <w:p w14:paraId="70EA0419" w14:textId="77777777" w:rsidR="00DA2B67" w:rsidRDefault="00DA2B67">
      <w:pPr>
        <w:spacing w:before="120"/>
      </w:pPr>
    </w:p>
    <w:p w14:paraId="5CAC1B28" w14:textId="77777777" w:rsidR="00DA2B67" w:rsidRDefault="00000000">
      <w:pPr>
        <w:pBdr>
          <w:bottom w:val="single" w:sz="4" w:space="4" w:color="5C7CDB"/>
        </w:pBdr>
        <w:spacing w:before="240" w:after="120"/>
      </w:pPr>
      <w:r>
        <w:rPr>
          <w:b/>
          <w:bCs/>
          <w:color w:val="2D4EAA"/>
          <w:sz w:val="28"/>
          <w:szCs w:val="28"/>
        </w:rPr>
        <w:t>2. Workflow Architecture</w:t>
      </w:r>
    </w:p>
    <w:p w14:paraId="519AB2E9" w14:textId="77777777" w:rsidR="00DA2B67" w:rsidRDefault="00000000">
      <w:pPr>
        <w:spacing w:before="60" w:after="60"/>
      </w:pPr>
      <w:r>
        <w:rPr>
          <w:color w:val="333333"/>
        </w:rPr>
        <w:t>The Google Opal canvas consists of six nodes wired in a directed graph. The diagram below summarizes the execution order and the role of each node in the pipeline.</w:t>
      </w:r>
    </w:p>
    <w:p w14:paraId="36CE6545" w14:textId="77777777" w:rsidR="00DA2B67" w:rsidRDefault="00DA2B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DA2B67" w14:paraId="6B88EB8B" w14:textId="77777777">
        <w:tblPrEx>
          <w:tblCellMar>
            <w:top w:w="0" w:type="dxa"/>
            <w:bottom w:w="0" w:type="dxa"/>
          </w:tblCellMar>
        </w:tblPrEx>
        <w:tc>
          <w:tcPr>
            <w:tcW w:w="800" w:type="dxa"/>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270FCCA1" w14:textId="77777777" w:rsidR="00DA2B67" w:rsidRDefault="00000000">
            <w:pPr>
              <w:jc w:val="center"/>
            </w:pPr>
            <w:r>
              <w:rPr>
                <w:b/>
                <w:bCs/>
                <w:color w:val="FFFFFF"/>
                <w:sz w:val="18"/>
                <w:szCs w:val="18"/>
              </w:rPr>
              <w:t>Step</w:t>
            </w:r>
          </w:p>
        </w:tc>
        <w:tc>
          <w:tcPr>
            <w:tcW w:w="2200" w:type="dxa"/>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2429F7AF" w14:textId="77777777" w:rsidR="00DA2B67" w:rsidRDefault="00000000">
            <w:r>
              <w:rPr>
                <w:b/>
                <w:bCs/>
                <w:color w:val="FFFFFF"/>
                <w:sz w:val="18"/>
                <w:szCs w:val="18"/>
              </w:rPr>
              <w:t>Opal Node</w:t>
            </w:r>
          </w:p>
        </w:tc>
        <w:tc>
          <w:tcPr>
            <w:tcW w:w="6360" w:type="dxa"/>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790FBB14" w14:textId="77777777" w:rsidR="00DA2B67" w:rsidRDefault="00000000">
            <w:r>
              <w:rPr>
                <w:b/>
                <w:bCs/>
                <w:color w:val="FFFFFF"/>
                <w:sz w:val="18"/>
                <w:szCs w:val="18"/>
              </w:rPr>
              <w:t>Description</w:t>
            </w:r>
          </w:p>
        </w:tc>
      </w:tr>
      <w:tr w:rsidR="00DA2B67" w14:paraId="39D9C10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7EC1284E" w14:textId="77777777" w:rsidR="00DA2B67" w:rsidRDefault="00000000">
            <w:pPr>
              <w:jc w:val="center"/>
            </w:pPr>
            <w:r>
              <w:rPr>
                <w:b/>
                <w:bCs/>
                <w:color w:val="2D4EAA"/>
              </w:rPr>
              <w:t>1</w:t>
            </w:r>
          </w:p>
        </w:tc>
        <w:tc>
          <w:tcPr>
            <w:tcW w:w="22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53343F6E" w14:textId="77777777" w:rsidR="00DA2B67" w:rsidRDefault="00000000">
            <w:r>
              <w:rPr>
                <w:b/>
                <w:bCs/>
                <w:color w:val="2D4EAA"/>
                <w:sz w:val="18"/>
                <w:szCs w:val="18"/>
              </w:rPr>
              <w:t>Ask Question (User Input)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724BFC" w14:textId="77777777" w:rsidR="00DA2B67" w:rsidRDefault="00000000">
            <w:r>
              <w:rPr>
                <w:color w:val="333333"/>
                <w:sz w:val="18"/>
                <w:szCs w:val="18"/>
              </w:rPr>
              <w:t>Receives the user's natural language query about inventory or SKU performance. Entry point for the entire pipeline.</w:t>
            </w:r>
          </w:p>
        </w:tc>
      </w:tr>
      <w:tr w:rsidR="00DA2B67" w14:paraId="1569FED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71CF62D7" w14:textId="77777777" w:rsidR="00DA2B67" w:rsidRDefault="00000000">
            <w:pPr>
              <w:jc w:val="center"/>
            </w:pPr>
            <w:r>
              <w:rPr>
                <w:b/>
                <w:bCs/>
                <w:color w:val="2D4EAA"/>
              </w:rPr>
              <w:t>2</w:t>
            </w:r>
          </w:p>
        </w:tc>
        <w:tc>
          <w:tcPr>
            <w:tcW w:w="22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3C0FB383" w14:textId="77777777" w:rsidR="00DA2B67" w:rsidRDefault="00000000">
            <w:r>
              <w:rPr>
                <w:b/>
                <w:bCs/>
                <w:color w:val="2D4EAA"/>
                <w:sz w:val="18"/>
                <w:szCs w:val="18"/>
              </w:rPr>
              <w:t>Orchestrator (Generate)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668786" w14:textId="77777777" w:rsidR="00DA2B67" w:rsidRDefault="00000000">
            <w:r>
              <w:rPr>
                <w:color w:val="333333"/>
                <w:sz w:val="18"/>
                <w:szCs w:val="18"/>
              </w:rPr>
              <w:t>Interprets the query, determines intent, and routes context to the Data Retrieval and Market Intel agents. Defines the agent trace header.</w:t>
            </w:r>
          </w:p>
        </w:tc>
      </w:tr>
      <w:tr w:rsidR="00DA2B67" w14:paraId="00F9427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1E624BCF" w14:textId="77777777" w:rsidR="00DA2B67" w:rsidRDefault="00000000">
            <w:pPr>
              <w:jc w:val="center"/>
            </w:pPr>
            <w:r>
              <w:rPr>
                <w:b/>
                <w:bCs/>
                <w:color w:val="2D4EAA"/>
              </w:rPr>
              <w:t>3a</w:t>
            </w:r>
          </w:p>
        </w:tc>
        <w:tc>
          <w:tcPr>
            <w:tcW w:w="22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3C03058A" w14:textId="77777777" w:rsidR="00DA2B67" w:rsidRDefault="00000000">
            <w:r>
              <w:rPr>
                <w:b/>
                <w:bCs/>
                <w:color w:val="2D4EAA"/>
                <w:sz w:val="18"/>
                <w:szCs w:val="18"/>
              </w:rPr>
              <w:t>Data Retrieval (Generate)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F84198" w14:textId="77777777" w:rsidR="00DA2B67" w:rsidRDefault="00000000">
            <w:r>
              <w:rPr>
                <w:color w:val="333333"/>
                <w:sz w:val="18"/>
                <w:szCs w:val="18"/>
              </w:rPr>
              <w:t>Reads supply_chain_data.csv asset. Identifies stagnant SKUs using thresholds: days_of_supply &gt; 90 and fewer than 10 units sold in 60 days.</w:t>
            </w:r>
          </w:p>
        </w:tc>
      </w:tr>
      <w:tr w:rsidR="00DA2B67" w14:paraId="6DF450C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75782F7D" w14:textId="77777777" w:rsidR="00DA2B67" w:rsidRDefault="00000000">
            <w:pPr>
              <w:jc w:val="center"/>
            </w:pPr>
            <w:r>
              <w:rPr>
                <w:b/>
                <w:bCs/>
                <w:color w:val="2D4EAA"/>
              </w:rPr>
              <w:t>3b</w:t>
            </w:r>
          </w:p>
        </w:tc>
        <w:tc>
          <w:tcPr>
            <w:tcW w:w="22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1EC2C134" w14:textId="77777777" w:rsidR="00DA2B67" w:rsidRDefault="00000000">
            <w:r>
              <w:rPr>
                <w:b/>
                <w:bCs/>
                <w:color w:val="2D4EAA"/>
                <w:sz w:val="18"/>
                <w:szCs w:val="18"/>
              </w:rPr>
              <w:t>Market Intel (Generate)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7AB166" w14:textId="77777777" w:rsidR="00DA2B67" w:rsidRDefault="00000000">
            <w:r>
              <w:rPr>
                <w:color w:val="333333"/>
                <w:sz w:val="18"/>
                <w:szCs w:val="18"/>
              </w:rPr>
              <w:t>Analyzes competitor pricing and demand index from the market_benchmarks table. Flags price gaps &gt; 15% above market average.</w:t>
            </w:r>
          </w:p>
        </w:tc>
      </w:tr>
      <w:tr w:rsidR="00DA2B67" w14:paraId="5492136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50CC8B88" w14:textId="77777777" w:rsidR="00DA2B67" w:rsidRDefault="00000000">
            <w:pPr>
              <w:jc w:val="center"/>
            </w:pPr>
            <w:r>
              <w:rPr>
                <w:b/>
                <w:bCs/>
                <w:color w:val="2D4EAA"/>
              </w:rPr>
              <w:t>4</w:t>
            </w:r>
          </w:p>
        </w:tc>
        <w:tc>
          <w:tcPr>
            <w:tcW w:w="22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5211D020" w14:textId="77777777" w:rsidR="00DA2B67" w:rsidRDefault="00000000">
            <w:r>
              <w:rPr>
                <w:b/>
                <w:bCs/>
                <w:color w:val="2D4EAA"/>
                <w:sz w:val="18"/>
                <w:szCs w:val="18"/>
              </w:rPr>
              <w:t>Critic (Generate)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6A2ECC" w14:textId="77777777" w:rsidR="00DA2B67" w:rsidRDefault="00000000">
            <w:r>
              <w:rPr>
                <w:color w:val="333333"/>
                <w:sz w:val="18"/>
                <w:szCs w:val="18"/>
              </w:rPr>
              <w:t>Receives output from both Data Retrieval and Market Intel. Validates findings, assigns a confidence score (Low/Medium/High), and approves or blocks the response.</w:t>
            </w:r>
          </w:p>
        </w:tc>
      </w:tr>
      <w:tr w:rsidR="00DA2B67" w14:paraId="7147AC8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02FF920B" w14:textId="77777777" w:rsidR="00DA2B67" w:rsidRDefault="00000000">
            <w:pPr>
              <w:jc w:val="center"/>
            </w:pPr>
            <w:r>
              <w:rPr>
                <w:b/>
                <w:bCs/>
                <w:color w:val="2D4EAA"/>
              </w:rPr>
              <w:t>5</w:t>
            </w:r>
          </w:p>
        </w:tc>
        <w:tc>
          <w:tcPr>
            <w:tcW w:w="22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21925CE1" w14:textId="77777777" w:rsidR="00DA2B67" w:rsidRDefault="00000000">
            <w:r>
              <w:rPr>
                <w:b/>
                <w:bCs/>
                <w:color w:val="2D4EAA"/>
                <w:sz w:val="18"/>
                <w:szCs w:val="18"/>
              </w:rPr>
              <w:t>Final Merge (Generate)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01F604" w14:textId="77777777" w:rsidR="00DA2B67" w:rsidRDefault="00000000">
            <w:r>
              <w:rPr>
                <w:color w:val="333333"/>
                <w:sz w:val="18"/>
                <w:szCs w:val="18"/>
              </w:rPr>
              <w:t>Synthesizes @DataRetrieval, @MarketIntel, and @Critic into a structured JSON response with a thinking[] trace array and a message string.</w:t>
            </w:r>
          </w:p>
        </w:tc>
      </w:tr>
      <w:tr w:rsidR="00DA2B67" w14:paraId="0FD4B1A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65B19B6A" w14:textId="77777777" w:rsidR="00DA2B67" w:rsidRDefault="00000000">
            <w:pPr>
              <w:jc w:val="center"/>
            </w:pPr>
            <w:r>
              <w:rPr>
                <w:b/>
                <w:bCs/>
                <w:color w:val="2D4EAA"/>
              </w:rPr>
              <w:t>6</w:t>
            </w:r>
          </w:p>
        </w:tc>
        <w:tc>
          <w:tcPr>
            <w:tcW w:w="2200" w:type="dxa"/>
            <w:tcBorders>
              <w:top w:val="single" w:sz="1" w:space="0" w:color="DDDDDD"/>
              <w:left w:val="single" w:sz="1" w:space="0" w:color="DDDDDD"/>
              <w:bottom w:val="single" w:sz="1" w:space="0" w:color="DDDDDD"/>
              <w:right w:val="single" w:sz="1" w:space="0" w:color="DDDDDD"/>
            </w:tcBorders>
            <w:shd w:val="clear" w:color="auto" w:fill="E8EDF8"/>
            <w:tcMar>
              <w:top w:w="80" w:type="dxa"/>
              <w:left w:w="120" w:type="dxa"/>
              <w:bottom w:w="80" w:type="dxa"/>
              <w:right w:w="120" w:type="dxa"/>
            </w:tcMar>
          </w:tcPr>
          <w:p w14:paraId="69A42785" w14:textId="77777777" w:rsidR="00DA2B67" w:rsidRDefault="00000000">
            <w:r>
              <w:rPr>
                <w:b/>
                <w:bCs/>
                <w:color w:val="2D4EAA"/>
                <w:sz w:val="18"/>
                <w:szCs w:val="18"/>
              </w:rPr>
              <w:t>Output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8CF660" w14:textId="77777777" w:rsidR="00DA2B67" w:rsidRDefault="00000000">
            <w:r>
              <w:rPr>
                <w:color w:val="333333"/>
                <w:sz w:val="18"/>
                <w:szCs w:val="18"/>
              </w:rPr>
              <w:t>Delivers the final structured response. In Milestone II, this connects to the React UI's simulateAgentResponse() replacement API call.</w:t>
            </w:r>
          </w:p>
        </w:tc>
      </w:tr>
    </w:tbl>
    <w:p w14:paraId="6DAFC893" w14:textId="77777777" w:rsidR="00DA2B67" w:rsidRDefault="00DA2B67">
      <w:pPr>
        <w:spacing w:before="140"/>
      </w:pPr>
    </w:p>
    <w:p w14:paraId="0BAEB41B" w14:textId="77777777" w:rsidR="00DA2B67" w:rsidRDefault="00000000">
      <w:pPr>
        <w:pBdr>
          <w:bottom w:val="single" w:sz="4" w:space="4" w:color="5C7CDB"/>
        </w:pBdr>
        <w:spacing w:before="240" w:after="120"/>
      </w:pPr>
      <w:r>
        <w:rPr>
          <w:b/>
          <w:bCs/>
          <w:color w:val="2D4EAA"/>
          <w:sz w:val="28"/>
          <w:szCs w:val="28"/>
        </w:rPr>
        <w:t>3. Data Asset</w:t>
      </w:r>
    </w:p>
    <w:p w14:paraId="4840174C" w14:textId="77777777" w:rsidR="00DA2B67" w:rsidRDefault="00000000">
      <w:pPr>
        <w:spacing w:before="60" w:after="60"/>
      </w:pPr>
      <w:r>
        <w:rPr>
          <w:color w:val="333333"/>
        </w:rPr>
        <w:t>The workflow uses a single CSV asset (supply_chain_data.csv) uploaded via the Opal "Add Assets" panel. It consolidates four logical tables:</w:t>
      </w:r>
    </w:p>
    <w:p w14:paraId="5DCA8DE2" w14:textId="77777777" w:rsidR="00DA2B67" w:rsidRDefault="00DA2B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4665"/>
        <w:gridCol w:w="2577"/>
      </w:tblGrid>
      <w:tr w:rsidR="00DA2B67" w14:paraId="1F5A6A8F" w14:textId="77777777">
        <w:tblPrEx>
          <w:tblCellMar>
            <w:top w:w="0" w:type="dxa"/>
            <w:bottom w:w="0" w:type="dxa"/>
          </w:tblCellMar>
        </w:tblPrEx>
        <w:tc>
          <w:tcPr>
            <w:tcW w:w="0" w:type="auto"/>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3EB1F7AF" w14:textId="77777777" w:rsidR="00DA2B67" w:rsidRDefault="00000000">
            <w:r>
              <w:rPr>
                <w:b/>
                <w:bCs/>
                <w:color w:val="FFFFFF"/>
                <w:sz w:val="18"/>
                <w:szCs w:val="18"/>
              </w:rPr>
              <w:t>Table</w:t>
            </w:r>
          </w:p>
        </w:tc>
        <w:tc>
          <w:tcPr>
            <w:tcW w:w="0" w:type="auto"/>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4C77D395" w14:textId="77777777" w:rsidR="00DA2B67" w:rsidRDefault="00000000">
            <w:r>
              <w:rPr>
                <w:b/>
                <w:bCs/>
                <w:color w:val="FFFFFF"/>
                <w:sz w:val="18"/>
                <w:szCs w:val="18"/>
              </w:rPr>
              <w:t>Key Fields</w:t>
            </w:r>
          </w:p>
        </w:tc>
        <w:tc>
          <w:tcPr>
            <w:tcW w:w="0" w:type="auto"/>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2BFCE142" w14:textId="77777777" w:rsidR="00DA2B67" w:rsidRDefault="00000000">
            <w:r>
              <w:rPr>
                <w:b/>
                <w:bCs/>
                <w:color w:val="FFFFFF"/>
                <w:sz w:val="18"/>
                <w:szCs w:val="18"/>
              </w:rPr>
              <w:t>Used By</w:t>
            </w:r>
          </w:p>
        </w:tc>
      </w:tr>
      <w:tr w:rsidR="00DA2B67" w14:paraId="5CE61B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B6B1A9" w14:textId="77777777" w:rsidR="00DA2B67" w:rsidRDefault="00000000">
            <w:r>
              <w:rPr>
                <w:b/>
                <w:bCs/>
                <w:color w:val="2D4EAA"/>
                <w:sz w:val="18"/>
                <w:szCs w:val="18"/>
              </w:rPr>
              <w:t>sku_master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CA85B2" w14:textId="77777777" w:rsidR="00DA2B67" w:rsidRDefault="00000000">
            <w:r>
              <w:rPr>
                <w:color w:val="333333"/>
                <w:sz w:val="18"/>
                <w:szCs w:val="18"/>
              </w:rPr>
              <w:t>sku_id, sku_name, category, list_price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77EDAE" w14:textId="77777777" w:rsidR="00DA2B67" w:rsidRDefault="00000000">
            <w:r>
              <w:rPr>
                <w:color w:val="333333"/>
                <w:sz w:val="18"/>
                <w:szCs w:val="18"/>
              </w:rPr>
              <w:t>Data Retrieval, Market Intel</w:t>
            </w:r>
          </w:p>
        </w:tc>
      </w:tr>
      <w:tr w:rsidR="00DA2B67" w14:paraId="5F1D7E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2B34DAC" w14:textId="77777777" w:rsidR="00DA2B67" w:rsidRDefault="00000000">
            <w:r>
              <w:rPr>
                <w:b/>
                <w:bCs/>
                <w:color w:val="2D4EAA"/>
                <w:sz w:val="18"/>
                <w:szCs w:val="18"/>
              </w:rPr>
              <w:t>inventory_snapshot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3B75F08" w14:textId="77777777" w:rsidR="00DA2B67" w:rsidRDefault="00000000">
            <w:r>
              <w:rPr>
                <w:color w:val="333333"/>
                <w:sz w:val="18"/>
                <w:szCs w:val="18"/>
              </w:rPr>
              <w:t>units_on_hand, days_of_supply, reorder_threshold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CC57B72" w14:textId="77777777" w:rsidR="00DA2B67" w:rsidRDefault="00000000">
            <w:r>
              <w:rPr>
                <w:color w:val="333333"/>
                <w:sz w:val="18"/>
                <w:szCs w:val="18"/>
              </w:rPr>
              <w:t>Data Retrieval</w:t>
            </w:r>
          </w:p>
        </w:tc>
      </w:tr>
      <w:tr w:rsidR="00DA2B67" w14:paraId="1745BF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7BCCC5" w14:textId="77777777" w:rsidR="00DA2B67" w:rsidRDefault="00000000">
            <w:r>
              <w:rPr>
                <w:b/>
                <w:bCs/>
                <w:color w:val="2D4EAA"/>
                <w:sz w:val="18"/>
                <w:szCs w:val="18"/>
              </w:rPr>
              <w:lastRenderedPageBreak/>
              <w:t>sales_transactions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6B57D0" w14:textId="77777777" w:rsidR="00DA2B67" w:rsidRDefault="00000000">
            <w:r>
              <w:rPr>
                <w:color w:val="333333"/>
                <w:sz w:val="18"/>
                <w:szCs w:val="18"/>
              </w:rPr>
              <w:t>sale_date, units_sold, revenue, channel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4B3E2" w14:textId="77777777" w:rsidR="00DA2B67" w:rsidRDefault="00000000">
            <w:r>
              <w:rPr>
                <w:color w:val="333333"/>
                <w:sz w:val="18"/>
                <w:szCs w:val="18"/>
              </w:rPr>
              <w:t>Data Retrieval</w:t>
            </w:r>
          </w:p>
        </w:tc>
      </w:tr>
      <w:tr w:rsidR="00DA2B67" w14:paraId="53BEE3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9D1F430" w14:textId="77777777" w:rsidR="00DA2B67" w:rsidRDefault="00000000">
            <w:r>
              <w:rPr>
                <w:b/>
                <w:bCs/>
                <w:color w:val="2D4EAA"/>
                <w:sz w:val="18"/>
                <w:szCs w:val="18"/>
              </w:rPr>
              <w:t>market_benchmarks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691B439" w14:textId="77777777" w:rsidR="00DA2B67" w:rsidRDefault="00000000">
            <w:r>
              <w:rPr>
                <w:color w:val="333333"/>
                <w:sz w:val="18"/>
                <w:szCs w:val="18"/>
              </w:rPr>
              <w:t>competitor_price, market_avg_price, demand_index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EBBBFEF" w14:textId="77777777" w:rsidR="00DA2B67" w:rsidRDefault="00000000">
            <w:r>
              <w:rPr>
                <w:color w:val="333333"/>
                <w:sz w:val="18"/>
                <w:szCs w:val="18"/>
              </w:rPr>
              <w:t>Market Intel</w:t>
            </w:r>
          </w:p>
        </w:tc>
      </w:tr>
    </w:tbl>
    <w:p w14:paraId="34A17F04" w14:textId="1F21CA0C" w:rsidR="00DA2B67" w:rsidRDefault="00DA2B67">
      <w:pPr>
        <w:sectPr w:rsidR="00DA2B67">
          <w:footerReference w:type="default" r:id="rId7"/>
          <w:pgSz w:w="12240" w:h="15840"/>
          <w:pgMar w:top="1080" w:right="1260" w:bottom="1080" w:left="1260" w:header="708" w:footer="708" w:gutter="0"/>
          <w:cols w:space="720"/>
          <w:docGrid w:linePitch="360"/>
        </w:sectPr>
      </w:pPr>
    </w:p>
    <w:p w14:paraId="3DB36060" w14:textId="77777777" w:rsidR="00DA2B67" w:rsidRDefault="00000000">
      <w:pPr>
        <w:pBdr>
          <w:bottom w:val="single" w:sz="4" w:space="4" w:color="5C7CDB"/>
        </w:pBdr>
        <w:spacing w:before="240" w:after="120"/>
      </w:pPr>
      <w:r>
        <w:rPr>
          <w:b/>
          <w:bCs/>
          <w:color w:val="2D4EAA"/>
          <w:sz w:val="28"/>
          <w:szCs w:val="28"/>
        </w:rPr>
        <w:lastRenderedPageBreak/>
        <w:t>4. Agent Roles &amp; Prompt Design</w:t>
      </w:r>
    </w:p>
    <w:p w14:paraId="25850C28" w14:textId="77777777" w:rsidR="00DA2B67" w:rsidRDefault="00000000">
      <w:pPr>
        <w:spacing w:before="60" w:after="60"/>
      </w:pPr>
      <w:r>
        <w:rPr>
          <w:color w:val="333333"/>
        </w:rPr>
        <w:t>Each Generate node in Opal contains a system prompt that defines the agent's role, expected inputs, output format, and decision rules. The prompts are designed to produce a consistent JSON contract so that downstream agents and the Final Merge node can reliably parse and reference each other's outputs using the Opal @ reference syntax.</w:t>
      </w:r>
    </w:p>
    <w:p w14:paraId="7C3026BB" w14:textId="77777777" w:rsidR="00DA2B67" w:rsidRDefault="00DA2B6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3065"/>
        <w:gridCol w:w="2569"/>
        <w:gridCol w:w="2329"/>
      </w:tblGrid>
      <w:tr w:rsidR="00DA2B67" w14:paraId="7B5663B8" w14:textId="77777777">
        <w:tblPrEx>
          <w:tblCellMar>
            <w:top w:w="0" w:type="dxa"/>
            <w:bottom w:w="0" w:type="dxa"/>
          </w:tblCellMar>
        </w:tblPrEx>
        <w:tc>
          <w:tcPr>
            <w:tcW w:w="0" w:type="auto"/>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5E4AC9B8" w14:textId="77777777" w:rsidR="00DA2B67" w:rsidRDefault="00000000">
            <w:r>
              <w:rPr>
                <w:b/>
                <w:bCs/>
                <w:color w:val="FFFFFF"/>
                <w:sz w:val="18"/>
                <w:szCs w:val="18"/>
              </w:rPr>
              <w:t>Agent</w:t>
            </w:r>
          </w:p>
        </w:tc>
        <w:tc>
          <w:tcPr>
            <w:tcW w:w="0" w:type="auto"/>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7629865C" w14:textId="77777777" w:rsidR="00DA2B67" w:rsidRDefault="00000000">
            <w:r>
              <w:rPr>
                <w:b/>
                <w:bCs/>
                <w:color w:val="FFFFFF"/>
                <w:sz w:val="18"/>
                <w:szCs w:val="18"/>
              </w:rPr>
              <w:t>Primary Role</w:t>
            </w:r>
          </w:p>
        </w:tc>
        <w:tc>
          <w:tcPr>
            <w:tcW w:w="0" w:type="auto"/>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3214748E" w14:textId="77777777" w:rsidR="00DA2B67" w:rsidRDefault="00000000">
            <w:r>
              <w:rPr>
                <w:b/>
                <w:bCs/>
                <w:color w:val="FFFFFF"/>
                <w:sz w:val="18"/>
                <w:szCs w:val="18"/>
              </w:rPr>
              <w:t>Receives From</w:t>
            </w:r>
          </w:p>
        </w:tc>
        <w:tc>
          <w:tcPr>
            <w:tcW w:w="0" w:type="auto"/>
            <w:tcBorders>
              <w:top w:val="single" w:sz="1" w:space="0" w:color="2D4EAA"/>
              <w:left w:val="single" w:sz="1" w:space="0" w:color="2D4EAA"/>
              <w:bottom w:val="single" w:sz="1" w:space="0" w:color="2D4EAA"/>
              <w:right w:val="single" w:sz="1" w:space="0" w:color="2D4EAA"/>
            </w:tcBorders>
            <w:shd w:val="clear" w:color="auto" w:fill="2D4EAA"/>
            <w:tcMar>
              <w:top w:w="80" w:type="dxa"/>
              <w:left w:w="120" w:type="dxa"/>
              <w:bottom w:w="80" w:type="dxa"/>
              <w:right w:w="120" w:type="dxa"/>
            </w:tcMar>
          </w:tcPr>
          <w:p w14:paraId="55C82C40" w14:textId="77777777" w:rsidR="00DA2B67" w:rsidRDefault="00000000">
            <w:r>
              <w:rPr>
                <w:b/>
                <w:bCs/>
                <w:color w:val="FFFFFF"/>
                <w:sz w:val="18"/>
                <w:szCs w:val="18"/>
              </w:rPr>
              <w:t>Output</w:t>
            </w:r>
          </w:p>
        </w:tc>
      </w:tr>
      <w:tr w:rsidR="00DA2B67" w14:paraId="2A7B7C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C8D32" w14:textId="77777777" w:rsidR="00DA2B67" w:rsidRDefault="00000000">
            <w:r>
              <w:rPr>
                <w:b/>
                <w:bCs/>
                <w:color w:val="2D4EAA"/>
                <w:sz w:val="18"/>
                <w:szCs w:val="18"/>
              </w:rPr>
              <w:t>Orchestrator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7AAC" w14:textId="77777777" w:rsidR="00DA2B67" w:rsidRDefault="00000000">
            <w:r>
              <w:rPr>
                <w:color w:val="333333"/>
                <w:sz w:val="18"/>
                <w:szCs w:val="18"/>
              </w:rPr>
              <w:t>Routes query, defines intent, initializes agent trace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C0B93" w14:textId="77777777" w:rsidR="00DA2B67" w:rsidRDefault="00000000">
            <w:r>
              <w:rPr>
                <w:color w:val="333333"/>
                <w:sz w:val="18"/>
                <w:szCs w:val="18"/>
              </w:rPr>
              <w:t>@AskQuestion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E03E" w14:textId="77777777" w:rsidR="00DA2B67" w:rsidRDefault="00000000">
            <w:r>
              <w:rPr>
                <w:color w:val="333333"/>
                <w:sz w:val="18"/>
                <w:szCs w:val="18"/>
              </w:rPr>
              <w:t>Routing instructions + trace header</w:t>
            </w:r>
          </w:p>
        </w:tc>
      </w:tr>
      <w:tr w:rsidR="00DA2B67" w14:paraId="27982E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5E58638D" w14:textId="77777777" w:rsidR="00DA2B67" w:rsidRDefault="00000000">
            <w:r>
              <w:rPr>
                <w:b/>
                <w:bCs/>
                <w:color w:val="2D4EAA"/>
                <w:sz w:val="18"/>
                <w:szCs w:val="18"/>
              </w:rPr>
              <w:t>Data Retrieval</w:t>
            </w:r>
          </w:p>
        </w:tc>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7FF00CCF" w14:textId="77777777" w:rsidR="00DA2B67" w:rsidRDefault="00000000">
            <w:r>
              <w:rPr>
                <w:color w:val="333333"/>
                <w:sz w:val="18"/>
                <w:szCs w:val="18"/>
              </w:rPr>
              <w:t>Queries CSV for stagnant SKUs via threshold rules</w:t>
            </w:r>
          </w:p>
        </w:tc>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37285351" w14:textId="77777777" w:rsidR="00DA2B67" w:rsidRDefault="00000000">
            <w:r>
              <w:rPr>
                <w:color w:val="333333"/>
                <w:sz w:val="18"/>
                <w:szCs w:val="18"/>
              </w:rPr>
              <w:t>@Orchestrator + @Asset</w:t>
            </w:r>
          </w:p>
        </w:tc>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2111167B" w14:textId="77777777" w:rsidR="00DA2B67" w:rsidRDefault="00000000">
            <w:r>
              <w:rPr>
                <w:color w:val="333333"/>
                <w:sz w:val="18"/>
                <w:szCs w:val="18"/>
              </w:rPr>
              <w:t>Stagnant SKU list + sales summary</w:t>
            </w:r>
          </w:p>
        </w:tc>
      </w:tr>
      <w:tr w:rsidR="00DA2B67" w14:paraId="6460B6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1E63" w14:textId="77777777" w:rsidR="00DA2B67" w:rsidRDefault="00000000">
            <w:r>
              <w:rPr>
                <w:b/>
                <w:bCs/>
                <w:color w:val="2D4EAA"/>
                <w:sz w:val="18"/>
                <w:szCs w:val="18"/>
              </w:rPr>
              <w:t>Market Intel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A6B9F" w14:textId="77777777" w:rsidR="00DA2B67" w:rsidRDefault="00000000">
            <w:r>
              <w:rPr>
                <w:color w:val="333333"/>
                <w:sz w:val="18"/>
                <w:szCs w:val="18"/>
              </w:rPr>
              <w:t>Analyzes competitor pricing and demand trends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7A51" w14:textId="77777777" w:rsidR="00DA2B67" w:rsidRDefault="00000000">
            <w:r>
              <w:rPr>
                <w:color w:val="333333"/>
                <w:sz w:val="18"/>
                <w:szCs w:val="18"/>
              </w:rPr>
              <w:t>@Orchestrator + @Asset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612C" w14:textId="77777777" w:rsidR="00DA2B67" w:rsidRDefault="00000000">
            <w:r>
              <w:rPr>
                <w:color w:val="333333"/>
                <w:sz w:val="18"/>
                <w:szCs w:val="18"/>
              </w:rPr>
              <w:t>Price gap analysis + demand index</w:t>
            </w:r>
          </w:p>
        </w:tc>
      </w:tr>
      <w:tr w:rsidR="00DA2B67" w14:paraId="110A42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6D44D935" w14:textId="77777777" w:rsidR="00DA2B67" w:rsidRDefault="00000000">
            <w:r>
              <w:rPr>
                <w:b/>
                <w:bCs/>
                <w:color w:val="2D4EAA"/>
                <w:sz w:val="18"/>
                <w:szCs w:val="18"/>
              </w:rPr>
              <w:t>Critic</w:t>
            </w:r>
          </w:p>
        </w:tc>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054DA844" w14:textId="77777777" w:rsidR="00DA2B67" w:rsidRDefault="00000000">
            <w:r>
              <w:rPr>
                <w:color w:val="333333"/>
                <w:sz w:val="18"/>
                <w:szCs w:val="18"/>
              </w:rPr>
              <w:t>Validates findings, assigns confidence score</w:t>
            </w:r>
          </w:p>
        </w:tc>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0F3CDC4C" w14:textId="77777777" w:rsidR="00DA2B67" w:rsidRDefault="00000000">
            <w:r>
              <w:rPr>
                <w:color w:val="333333"/>
                <w:sz w:val="18"/>
                <w:szCs w:val="18"/>
              </w:rPr>
              <w:t>@DataRetrieval + @MarketIntel</w:t>
            </w:r>
          </w:p>
        </w:tc>
        <w:tc>
          <w:tcPr>
            <w:tcW w:w="0" w:type="auto"/>
            <w:tcBorders>
              <w:top w:val="single" w:sz="1" w:space="0" w:color="CCCCCC"/>
              <w:left w:val="single" w:sz="1" w:space="0" w:color="CCCCCC"/>
              <w:bottom w:val="single" w:sz="1" w:space="0" w:color="CCCCCC"/>
              <w:right w:val="single" w:sz="1" w:space="0" w:color="CCCCCC"/>
            </w:tcBorders>
            <w:shd w:val="clear" w:color="auto" w:fill="E8EDF8"/>
            <w:tcMar>
              <w:top w:w="80" w:type="dxa"/>
              <w:left w:w="120" w:type="dxa"/>
              <w:bottom w:w="80" w:type="dxa"/>
              <w:right w:w="120" w:type="dxa"/>
            </w:tcMar>
          </w:tcPr>
          <w:p w14:paraId="2CDC0DCD" w14:textId="77777777" w:rsidR="00DA2B67" w:rsidRDefault="00000000">
            <w:r>
              <w:rPr>
                <w:color w:val="333333"/>
                <w:sz w:val="18"/>
                <w:szCs w:val="18"/>
              </w:rPr>
              <w:t>Confidence score + flags + approval</w:t>
            </w:r>
          </w:p>
        </w:tc>
      </w:tr>
      <w:tr w:rsidR="00DA2B67" w14:paraId="32D68B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5D83" w14:textId="77777777" w:rsidR="00DA2B67" w:rsidRDefault="00000000">
            <w:r>
              <w:rPr>
                <w:b/>
                <w:bCs/>
                <w:color w:val="2D4EAA"/>
                <w:sz w:val="18"/>
                <w:szCs w:val="18"/>
              </w:rPr>
              <w:t>Final Merge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54808" w14:textId="1B1EBED0" w:rsidR="00DA2B67" w:rsidRDefault="00000000">
            <w:r>
              <w:rPr>
                <w:color w:val="333333"/>
                <w:sz w:val="18"/>
                <w:szCs w:val="18"/>
              </w:rPr>
              <w:t>Synthesizes all outputs into final response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FB6C" w14:textId="77777777" w:rsidR="00DA2B67" w:rsidRDefault="00000000">
            <w:r>
              <w:rPr>
                <w:color w:val="333333"/>
                <w:sz w:val="18"/>
                <w:szCs w:val="18"/>
              </w:rPr>
              <w:t>@DataRetrieval @MarketIntel @Critic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257FF" w14:textId="77777777" w:rsidR="00DA2B67" w:rsidRDefault="00000000">
            <w:r>
              <w:rPr>
                <w:color w:val="333333"/>
                <w:sz w:val="18"/>
                <w:szCs w:val="18"/>
              </w:rPr>
              <w:t>{ thinking[], message }</w:t>
            </w:r>
          </w:p>
        </w:tc>
      </w:tr>
    </w:tbl>
    <w:p w14:paraId="6BB4B015" w14:textId="77777777" w:rsidR="00DA2B67" w:rsidRDefault="00DA2B67">
      <w:pPr>
        <w:spacing w:before="140"/>
      </w:pPr>
    </w:p>
    <w:p w14:paraId="0DD40C3E" w14:textId="77777777" w:rsidR="00DA2B67" w:rsidRDefault="00000000">
      <w:pPr>
        <w:pBdr>
          <w:bottom w:val="single" w:sz="4" w:space="4" w:color="5C7CDB"/>
        </w:pBdr>
        <w:spacing w:before="240" w:after="120"/>
      </w:pPr>
      <w:r>
        <w:rPr>
          <w:b/>
          <w:bCs/>
          <w:color w:val="2D4EAA"/>
          <w:sz w:val="28"/>
          <w:szCs w:val="28"/>
        </w:rPr>
        <w:t>5. Response Contract</w:t>
      </w:r>
    </w:p>
    <w:p w14:paraId="1AE66EAF" w14:textId="3327DB8F" w:rsidR="00DA2B67" w:rsidRDefault="00000000">
      <w:pPr>
        <w:spacing w:before="60" w:after="60"/>
      </w:pPr>
      <w:r>
        <w:rPr>
          <w:color w:val="333333"/>
        </w:rPr>
        <w:t xml:space="preserve">The Final Merge node is designed to produce output that matches the existing front-end response contract established in Milestone I. </w:t>
      </w:r>
    </w:p>
    <w:p w14:paraId="14153FC5" w14:textId="77777777" w:rsidR="00DA2B67" w:rsidRDefault="00DA2B67">
      <w:pPr>
        <w:spacing w:before="140"/>
      </w:pPr>
    </w:p>
    <w:p w14:paraId="0E3C214A" w14:textId="77777777" w:rsidR="00DA2B67" w:rsidRDefault="00000000">
      <w:pPr>
        <w:pBdr>
          <w:bottom w:val="single" w:sz="4" w:space="4" w:color="5C7CDB"/>
        </w:pBdr>
        <w:spacing w:before="240" w:after="120"/>
      </w:pPr>
      <w:r>
        <w:rPr>
          <w:b/>
          <w:bCs/>
          <w:color w:val="2D4EAA"/>
          <w:sz w:val="28"/>
          <w:szCs w:val="28"/>
        </w:rPr>
        <w:t>6. Design Decisions</w:t>
      </w:r>
    </w:p>
    <w:p w14:paraId="33D5DA9E" w14:textId="77777777" w:rsidR="00DA2B67" w:rsidRDefault="00000000">
      <w:pPr>
        <w:spacing w:before="200" w:after="80"/>
      </w:pPr>
      <w:r>
        <w:rPr>
          <w:b/>
          <w:bCs/>
          <w:color w:val="2D4EAA"/>
          <w:sz w:val="22"/>
          <w:szCs w:val="22"/>
        </w:rPr>
        <w:t>Why Google Opal?</w:t>
      </w:r>
    </w:p>
    <w:p w14:paraId="2E30A4DC" w14:textId="77777777" w:rsidR="00DA2B67" w:rsidRDefault="00000000">
      <w:pPr>
        <w:spacing w:before="60" w:after="60"/>
      </w:pPr>
      <w:r>
        <w:rPr>
          <w:color w:val="333333"/>
        </w:rPr>
        <w:t>Opal's visual prompt-chaining model maps directly onto the multi-agent architecture defined in Milestone I. Each agent role becomes a named Generate node, and the @ reference system provides the inter-agent data passing that would otherwise require custom API routing code. This allows the workflow logic to be inspected and modified without touching the React front-end.</w:t>
      </w:r>
    </w:p>
    <w:p w14:paraId="63DE4021" w14:textId="77777777" w:rsidR="00DA2B67" w:rsidRDefault="00DA2B67">
      <w:pPr>
        <w:spacing w:before="80"/>
      </w:pPr>
    </w:p>
    <w:p w14:paraId="604F27EC" w14:textId="77777777" w:rsidR="00DA2B67" w:rsidRDefault="00000000">
      <w:pPr>
        <w:spacing w:before="200" w:after="80"/>
      </w:pPr>
      <w:r>
        <w:rPr>
          <w:b/>
          <w:bCs/>
          <w:color w:val="2D4EAA"/>
          <w:sz w:val="22"/>
          <w:szCs w:val="22"/>
        </w:rPr>
        <w:t>Critic agent as a quality gate</w:t>
      </w:r>
    </w:p>
    <w:p w14:paraId="57BB8530" w14:textId="77777777" w:rsidR="00DA2B67" w:rsidRDefault="00000000">
      <w:pPr>
        <w:spacing w:before="60" w:after="60"/>
      </w:pPr>
      <w:r>
        <w:rPr>
          <w:color w:val="333333"/>
        </w:rPr>
        <w:t>A key design choice is placing the Critic agent as a mandatory validation step before Final Merge. The Critic assigns a confidence score (Low, Medium, or High) based on data completeness and recency, and can block the Orchestrator from responding if data quality is insufficient. This prevents the system from presenting unreliable recommendations to the user and supports the transparency principle central to responsible agentic AI design.</w:t>
      </w:r>
    </w:p>
    <w:p w14:paraId="4FF17753" w14:textId="77777777" w:rsidR="00DA2B67" w:rsidRDefault="00DA2B67">
      <w:pPr>
        <w:spacing w:before="140"/>
      </w:pPr>
    </w:p>
    <w:p w14:paraId="7D7B92C6" w14:textId="77777777" w:rsidR="00DA2B67" w:rsidRDefault="00000000">
      <w:pPr>
        <w:pBdr>
          <w:bottom w:val="single" w:sz="4" w:space="4" w:color="5C7CDB"/>
        </w:pBdr>
        <w:spacing w:before="240" w:after="120"/>
      </w:pPr>
      <w:r>
        <w:rPr>
          <w:b/>
          <w:bCs/>
          <w:color w:val="2D4EAA"/>
          <w:sz w:val="28"/>
          <w:szCs w:val="28"/>
        </w:rPr>
        <w:t>7. Next Steps</w:t>
      </w:r>
    </w:p>
    <w:p w14:paraId="7F1D9A55" w14:textId="77777777" w:rsidR="00DA2B67" w:rsidRDefault="00000000">
      <w:pPr>
        <w:pStyle w:val="ListParagraph"/>
        <w:numPr>
          <w:ilvl w:val="0"/>
          <w:numId w:val="2"/>
        </w:numPr>
        <w:spacing w:before="40" w:after="40"/>
      </w:pPr>
      <w:r>
        <w:rPr>
          <w:color w:val="333333"/>
        </w:rPr>
        <w:t>Replace the CSV asset with a live BigQuery connection to the sku_intelligence dataset</w:t>
      </w:r>
    </w:p>
    <w:p w14:paraId="2DB6A99D" w14:textId="77777777" w:rsidR="00DA2B67" w:rsidRDefault="00000000">
      <w:pPr>
        <w:pStyle w:val="ListParagraph"/>
        <w:numPr>
          <w:ilvl w:val="0"/>
          <w:numId w:val="2"/>
        </w:numPr>
        <w:spacing w:before="40" w:after="40"/>
      </w:pPr>
      <w:r>
        <w:rPr>
          <w:color w:val="333333"/>
        </w:rPr>
        <w:t>Add streaming support so the agent trace populates in real time as each node completes</w:t>
      </w:r>
    </w:p>
    <w:p w14:paraId="5395B3E4" w14:textId="77777777" w:rsidR="00DA2B67" w:rsidRDefault="00000000">
      <w:pPr>
        <w:pStyle w:val="ListParagraph"/>
        <w:numPr>
          <w:ilvl w:val="0"/>
          <w:numId w:val="2"/>
        </w:numPr>
        <w:spacing w:before="40" w:after="40"/>
      </w:pPr>
      <w:r>
        <w:rPr>
          <w:color w:val="333333"/>
        </w:rPr>
        <w:t>Extend the Critic agent to pull external pricing data via a web search tool for more current benchmarks</w:t>
      </w:r>
    </w:p>
    <w:p w14:paraId="31231316" w14:textId="77777777" w:rsidR="00DA2B67" w:rsidRDefault="00DA2B6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2B67" w14:paraId="702815EB" w14:textId="77777777">
        <w:tblPrEx>
          <w:tblCellMar>
            <w:top w:w="0" w:type="dxa"/>
            <w:bottom w:w="0" w:type="dxa"/>
          </w:tblCellMar>
        </w:tblPrEx>
        <w:tc>
          <w:tcPr>
            <w:tcW w:w="0" w:type="auto"/>
            <w:tcBorders>
              <w:top w:val="single" w:sz="4" w:space="0" w:color="2E7D32"/>
              <w:left w:val="single" w:sz="4" w:space="0" w:color="2E7D32"/>
              <w:bottom w:val="single" w:sz="1" w:space="0" w:color="CCCCCC"/>
              <w:right w:val="single" w:sz="1" w:space="0" w:color="CCCCCC"/>
            </w:tcBorders>
            <w:shd w:val="clear" w:color="auto" w:fill="EDF7ED"/>
            <w:tcMar>
              <w:top w:w="100" w:type="dxa"/>
              <w:left w:w="160" w:type="dxa"/>
              <w:bottom w:w="100" w:type="dxa"/>
              <w:right w:w="160" w:type="dxa"/>
            </w:tcMar>
          </w:tcPr>
          <w:p w14:paraId="29A003FE" w14:textId="77777777" w:rsidR="00DA2B67" w:rsidRDefault="00000000">
            <w:pPr>
              <w:spacing w:after="60"/>
            </w:pPr>
            <w:r>
              <w:rPr>
                <w:b/>
                <w:bCs/>
                <w:color w:val="2D4EAA"/>
              </w:rPr>
              <w:t>Milestone Status</w:t>
            </w:r>
          </w:p>
          <w:p w14:paraId="7AC5E84F" w14:textId="77777777" w:rsidR="00DA2B67" w:rsidRDefault="00000000">
            <w:pPr>
              <w:spacing w:before="30" w:after="30"/>
            </w:pPr>
            <w:r>
              <w:rPr>
                <w:color w:val="333333"/>
                <w:sz w:val="18"/>
                <w:szCs w:val="18"/>
              </w:rPr>
              <w:t>Milestone I:  React chat UI with simulated agent responses — COMPLETE</w:t>
            </w:r>
          </w:p>
          <w:p w14:paraId="156E1204" w14:textId="77777777" w:rsidR="00DA2B67" w:rsidRDefault="00000000">
            <w:pPr>
              <w:spacing w:before="30" w:after="30"/>
            </w:pPr>
            <w:r>
              <w:rPr>
                <w:color w:val="333333"/>
                <w:sz w:val="18"/>
                <w:szCs w:val="18"/>
              </w:rPr>
              <w:t>Milestone II: Google Opal agentic workflow — IN PROGRESS</w:t>
            </w:r>
          </w:p>
          <w:p w14:paraId="3AB5EBE9" w14:textId="77777777" w:rsidR="00DA2B67" w:rsidRDefault="00000000">
            <w:pPr>
              <w:spacing w:before="30" w:after="30"/>
            </w:pPr>
            <w:r>
              <w:rPr>
                <w:color w:val="333333"/>
                <w:sz w:val="18"/>
                <w:szCs w:val="18"/>
              </w:rPr>
              <w:t>Integration:  Opal API → React front-end connection — PENDING</w:t>
            </w:r>
          </w:p>
        </w:tc>
      </w:tr>
    </w:tbl>
    <w:p w14:paraId="4CDDD520" w14:textId="77777777" w:rsidR="00646208" w:rsidRDefault="00646208"/>
    <w:sectPr w:rsidR="00646208">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390F8" w14:textId="77777777" w:rsidR="00646208" w:rsidRDefault="00646208">
      <w:r>
        <w:separator/>
      </w:r>
    </w:p>
  </w:endnote>
  <w:endnote w:type="continuationSeparator" w:id="0">
    <w:p w14:paraId="333BF714" w14:textId="77777777" w:rsidR="00646208" w:rsidRDefault="0064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3648" w14:textId="77777777" w:rsidR="00DA2B67" w:rsidRDefault="00000000">
    <w:pPr>
      <w:pBdr>
        <w:top w:val="single" w:sz="1" w:space="4" w:color="CCCCCC"/>
      </w:pBdr>
      <w:jc w:val="center"/>
    </w:pPr>
    <w:r>
      <w:rPr>
        <w:color w:val="666666"/>
        <w:sz w:val="16"/>
        <w:szCs w:val="16"/>
      </w:rPr>
      <w:t xml:space="preserve">Tony Amoateng  |  Agentic AI  |  Georgia State University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030887">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E3C3" w14:textId="77777777" w:rsidR="00DA2B67" w:rsidRDefault="00000000">
    <w:pPr>
      <w:pBdr>
        <w:top w:val="single" w:sz="1" w:space="4" w:color="CCCCCC"/>
      </w:pBdr>
      <w:jc w:val="center"/>
    </w:pPr>
    <w:r>
      <w:rPr>
        <w:color w:val="666666"/>
        <w:sz w:val="16"/>
        <w:szCs w:val="16"/>
      </w:rPr>
      <w:t xml:space="preserve">Tony Amoateng  |  Agentic AI  |  Georgia State University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030887">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EC720" w14:textId="77777777" w:rsidR="00646208" w:rsidRDefault="00646208">
      <w:r>
        <w:separator/>
      </w:r>
    </w:p>
  </w:footnote>
  <w:footnote w:type="continuationSeparator" w:id="0">
    <w:p w14:paraId="770CCE91" w14:textId="77777777" w:rsidR="00646208" w:rsidRDefault="00646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A014" w14:textId="77777777" w:rsidR="00DA2B67" w:rsidRDefault="00000000">
    <w:pPr>
      <w:shd w:val="clear" w:color="auto" w:fill="2D4EAA"/>
      <w:spacing w:before="80" w:after="80"/>
      <w:ind w:left="200" w:right="200"/>
    </w:pPr>
    <w:r>
      <w:rPr>
        <w:b/>
        <w:bCs/>
        <w:color w:val="FFFFFF"/>
        <w:sz w:val="18"/>
        <w:szCs w:val="18"/>
      </w:rPr>
      <w:t xml:space="preserve">SKU Intelligence Agent  </w:t>
    </w:r>
    <w:r>
      <w:rPr>
        <w:color w:val="B0C4F5"/>
        <w:sz w:val="18"/>
        <w:szCs w:val="18"/>
      </w:rPr>
      <w:t>Agentic AI — Milestone II Workflow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B506F"/>
    <w:multiLevelType w:val="hybridMultilevel"/>
    <w:tmpl w:val="042C67E8"/>
    <w:lvl w:ilvl="0" w:tplc="C9960754">
      <w:start w:val="1"/>
      <w:numFmt w:val="bullet"/>
      <w:lvlText w:val="•"/>
      <w:lvlJc w:val="left"/>
      <w:pPr>
        <w:ind w:left="720" w:hanging="360"/>
      </w:pPr>
    </w:lvl>
    <w:lvl w:ilvl="1" w:tplc="61100BBA">
      <w:numFmt w:val="decimal"/>
      <w:lvlText w:val=""/>
      <w:lvlJc w:val="left"/>
    </w:lvl>
    <w:lvl w:ilvl="2" w:tplc="3A60BF64">
      <w:numFmt w:val="decimal"/>
      <w:lvlText w:val=""/>
      <w:lvlJc w:val="left"/>
    </w:lvl>
    <w:lvl w:ilvl="3" w:tplc="E2289A46">
      <w:numFmt w:val="decimal"/>
      <w:lvlText w:val=""/>
      <w:lvlJc w:val="left"/>
    </w:lvl>
    <w:lvl w:ilvl="4" w:tplc="FE9C47F8">
      <w:numFmt w:val="decimal"/>
      <w:lvlText w:val=""/>
      <w:lvlJc w:val="left"/>
    </w:lvl>
    <w:lvl w:ilvl="5" w:tplc="4A1809EE">
      <w:numFmt w:val="decimal"/>
      <w:lvlText w:val=""/>
      <w:lvlJc w:val="left"/>
    </w:lvl>
    <w:lvl w:ilvl="6" w:tplc="62B062B0">
      <w:numFmt w:val="decimal"/>
      <w:lvlText w:val=""/>
      <w:lvlJc w:val="left"/>
    </w:lvl>
    <w:lvl w:ilvl="7" w:tplc="592A1E18">
      <w:numFmt w:val="decimal"/>
      <w:lvlText w:val=""/>
      <w:lvlJc w:val="left"/>
    </w:lvl>
    <w:lvl w:ilvl="8" w:tplc="D06A1DD6">
      <w:numFmt w:val="decimal"/>
      <w:lvlText w:val=""/>
      <w:lvlJc w:val="left"/>
    </w:lvl>
  </w:abstractNum>
  <w:abstractNum w:abstractNumId="1" w15:restartNumberingAfterBreak="0">
    <w:nsid w:val="7FD43ED6"/>
    <w:multiLevelType w:val="hybridMultilevel"/>
    <w:tmpl w:val="CF0CBE80"/>
    <w:lvl w:ilvl="0" w:tplc="A9722E58">
      <w:start w:val="1"/>
      <w:numFmt w:val="bullet"/>
      <w:lvlText w:val="●"/>
      <w:lvlJc w:val="left"/>
      <w:pPr>
        <w:ind w:left="720" w:hanging="360"/>
      </w:pPr>
    </w:lvl>
    <w:lvl w:ilvl="1" w:tplc="7272E876">
      <w:start w:val="1"/>
      <w:numFmt w:val="bullet"/>
      <w:lvlText w:val="○"/>
      <w:lvlJc w:val="left"/>
      <w:pPr>
        <w:ind w:left="1440" w:hanging="360"/>
      </w:pPr>
    </w:lvl>
    <w:lvl w:ilvl="2" w:tplc="BBDA0E4C">
      <w:start w:val="1"/>
      <w:numFmt w:val="bullet"/>
      <w:lvlText w:val="■"/>
      <w:lvlJc w:val="left"/>
      <w:pPr>
        <w:ind w:left="2160" w:hanging="360"/>
      </w:pPr>
    </w:lvl>
    <w:lvl w:ilvl="3" w:tplc="C220C494">
      <w:start w:val="1"/>
      <w:numFmt w:val="bullet"/>
      <w:lvlText w:val="●"/>
      <w:lvlJc w:val="left"/>
      <w:pPr>
        <w:ind w:left="2880" w:hanging="360"/>
      </w:pPr>
    </w:lvl>
    <w:lvl w:ilvl="4" w:tplc="1898F382">
      <w:start w:val="1"/>
      <w:numFmt w:val="bullet"/>
      <w:lvlText w:val="○"/>
      <w:lvlJc w:val="left"/>
      <w:pPr>
        <w:ind w:left="3600" w:hanging="360"/>
      </w:pPr>
    </w:lvl>
    <w:lvl w:ilvl="5" w:tplc="74263E22">
      <w:start w:val="1"/>
      <w:numFmt w:val="bullet"/>
      <w:lvlText w:val="■"/>
      <w:lvlJc w:val="left"/>
      <w:pPr>
        <w:ind w:left="4320" w:hanging="360"/>
      </w:pPr>
    </w:lvl>
    <w:lvl w:ilvl="6" w:tplc="FF448E32">
      <w:start w:val="1"/>
      <w:numFmt w:val="bullet"/>
      <w:lvlText w:val="●"/>
      <w:lvlJc w:val="left"/>
      <w:pPr>
        <w:ind w:left="5040" w:hanging="360"/>
      </w:pPr>
    </w:lvl>
    <w:lvl w:ilvl="7" w:tplc="AE66F9BA">
      <w:start w:val="1"/>
      <w:numFmt w:val="bullet"/>
      <w:lvlText w:val="●"/>
      <w:lvlJc w:val="left"/>
      <w:pPr>
        <w:ind w:left="5760" w:hanging="360"/>
      </w:pPr>
    </w:lvl>
    <w:lvl w:ilvl="8" w:tplc="10063368">
      <w:start w:val="1"/>
      <w:numFmt w:val="bullet"/>
      <w:lvlText w:val="●"/>
      <w:lvlJc w:val="left"/>
      <w:pPr>
        <w:ind w:left="6480" w:hanging="360"/>
      </w:pPr>
    </w:lvl>
  </w:abstractNum>
  <w:num w:numId="1" w16cid:durableId="601836971">
    <w:abstractNumId w:val="1"/>
    <w:lvlOverride w:ilvl="0">
      <w:startOverride w:val="1"/>
    </w:lvlOverride>
  </w:num>
  <w:num w:numId="2" w16cid:durableId="1244141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B67"/>
    <w:rsid w:val="00030887"/>
    <w:rsid w:val="001F1668"/>
    <w:rsid w:val="00646208"/>
    <w:rsid w:val="00DA2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123FC"/>
  <w15:docId w15:val="{D5ED40A6-8CF6-4132-AD3D-C57CD3D3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30887"/>
    <w:pPr>
      <w:tabs>
        <w:tab w:val="center" w:pos="4680"/>
        <w:tab w:val="right" w:pos="9360"/>
      </w:tabs>
    </w:pPr>
  </w:style>
  <w:style w:type="character" w:customStyle="1" w:styleId="HeaderChar">
    <w:name w:val="Header Char"/>
    <w:basedOn w:val="DefaultParagraphFont"/>
    <w:link w:val="Header"/>
    <w:uiPriority w:val="99"/>
    <w:rsid w:val="00030887"/>
  </w:style>
  <w:style w:type="paragraph" w:styleId="Footer">
    <w:name w:val="footer"/>
    <w:basedOn w:val="Normal"/>
    <w:link w:val="FooterChar"/>
    <w:uiPriority w:val="99"/>
    <w:unhideWhenUsed/>
    <w:rsid w:val="00030887"/>
    <w:pPr>
      <w:tabs>
        <w:tab w:val="center" w:pos="4680"/>
        <w:tab w:val="right" w:pos="9360"/>
      </w:tabs>
    </w:pPr>
  </w:style>
  <w:style w:type="character" w:customStyle="1" w:styleId="FooterChar">
    <w:name w:val="Footer Char"/>
    <w:basedOn w:val="DefaultParagraphFont"/>
    <w:link w:val="Footer"/>
    <w:uiPriority w:val="99"/>
    <w:rsid w:val="00030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748</Words>
  <Characters>4414</Characters>
  <Application>Microsoft Office Word</Application>
  <DocSecurity>0</DocSecurity>
  <Lines>142</Lines>
  <Paragraphs>99</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Tony Amoateng</cp:lastModifiedBy>
  <cp:revision>2</cp:revision>
  <dcterms:created xsi:type="dcterms:W3CDTF">2026-03-26T03:54:00Z</dcterms:created>
  <dcterms:modified xsi:type="dcterms:W3CDTF">2026-03-26T03:57:00Z</dcterms:modified>
</cp:coreProperties>
</file>