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rPr>
      </w:pPr>
      <w:bookmarkStart w:id="0" w:name="OLE_LINK1"/>
      <w:r>
        <w:rPr>
          <w:rFonts w:hint="default" w:ascii="Times New Roman" w:hAnsi="Times New Roman" w:cs="Times New Roman"/>
          <w:b/>
          <w:bCs/>
          <w:sz w:val="24"/>
          <w:szCs w:val="24"/>
          <w:lang w:val="en-US"/>
        </w:rPr>
        <w:t>Abstract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Analyzes 15,465 articles on gender equality published over the last two decades.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Identifies key research themes and trends in gender equality studies.</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Provides an overview of the history and evolution of gender equality research.</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Highlights the need for a comprehensive review to understand the current landscape and future directions.</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Materials &amp; Methods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Utilizes a new semantic indicator to categorize and analyze the articles. Employs scoping review methodology to map research themes and trends.</w:t>
      </w: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Results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Identifies major themes such as gender gaps in various sectors, policy impacts, and intersectionality.</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Trends indicate an increasing focus on intersectionality and global perspectives.</w:t>
      </w: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Discussion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Discusses the complexity and multifaceted nature of gender equality. Highlights gaps in current research and suggests areas for future study. Emphasizes the need for continued efforts to achieve gender equality across different contexts.</w:t>
      </w:r>
    </w:p>
    <w:bookmarkEnd w:id="0"/>
    <w:p>
      <w:pPr>
        <w:rPr>
          <w:rFonts w:hint="default" w:ascii="Times New Roman" w:hAnsi="Times New Roman" w:cs="Times New Roman"/>
          <w:sz w:val="24"/>
          <w:szCs w:val="24"/>
        </w:rPr>
      </w:pPr>
    </w:p>
    <w:p>
      <w:pPr>
        <w:rPr>
          <w:rFonts w:hint="default" w:ascii="Times New Roman" w:hAnsi="Times New Roman" w:cs="Times New Roman"/>
          <w:sz w:val="24"/>
          <w:szCs w:val="24"/>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2OTMyNGMyN2EzYzcxNDNmMDdlYzA4ZmI3ZmEyMmYifQ=="/>
  </w:docVars>
  <w:rsids>
    <w:rsidRoot w:val="00000000"/>
    <w:rsid w:val="1A882B0D"/>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autoRedefine/>
    <w:qFormat/>
    <w:uiPriority w:val="1"/>
  </w:style>
  <w:style w:type="table" w:default="1" w:styleId="2">
    <w:name w:val="Normal Table"/>
    <w:autoRedefin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223</Words>
  <Characters>1375</Characters>
  <Paragraphs>29</Paragraphs>
  <TotalTime>41</TotalTime>
  <ScaleCrop>false</ScaleCrop>
  <LinksUpToDate>false</LinksUpToDate>
  <CharactersWithSpaces>1578</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2024-06-05T08:42:00Z</dcterms:created>
  <dc:creator>2312CRAD3C</dc:creator>
  <cp:lastModifiedBy>气泡水</cp:lastModifiedBy>
  <dcterms:modified xsi:type="dcterms:W3CDTF">2024-06-05T12:18:39Z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679ACB6B66814FEA9E42B5432D6B4253_13</vt:lpwstr>
  </property>
  <property fmtid="{D5CDD505-2E9C-101B-9397-08002B2CF9AE}" pid="3" name="KSOProductBuildVer">
    <vt:lpwstr>2052-12.1.0.16729</vt:lpwstr>
  </property>
</Properties>
</file>