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E9DCE" w14:textId="77777777" w:rsidR="00B85A3B" w:rsidRPr="00B85A3B" w:rsidRDefault="00B85A3B" w:rsidP="00B85A3B">
      <w:pPr>
        <w:spacing w:before="100" w:beforeAutospacing="1" w:afterLines="50" w:after="156" w:line="240" w:lineRule="auto"/>
        <w:jc w:val="both"/>
        <w:rPr>
          <w:rFonts w:ascii="Times New Roman" w:hAnsi="Times New Roman" w:cs="Times New Roman"/>
          <w:b/>
          <w:bCs/>
          <w:sz w:val="24"/>
        </w:rPr>
      </w:pPr>
      <w:r w:rsidRPr="00B85A3B">
        <w:rPr>
          <w:rFonts w:ascii="Times New Roman" w:hAnsi="Times New Roman" w:cs="Times New Roman"/>
          <w:b/>
          <w:bCs/>
          <w:sz w:val="24"/>
        </w:rPr>
        <w:t>Abstrac</w:t>
      </w:r>
      <w:r w:rsidRPr="00B85A3B">
        <w:rPr>
          <w:rFonts w:ascii="Times New Roman" w:hAnsi="Times New Roman" w:cs="Times New Roman" w:hint="eastAsia"/>
          <w:b/>
          <w:bCs/>
          <w:sz w:val="24"/>
        </w:rPr>
        <w:t>t</w:t>
      </w:r>
    </w:p>
    <w:p w14:paraId="29763FC0" w14:textId="121021D5" w:rsidR="00B85A3B" w:rsidRPr="00B85A3B" w:rsidRDefault="00B85A3B" w:rsidP="00B85A3B">
      <w:pPr>
        <w:spacing w:before="100" w:beforeAutospacing="1" w:afterLines="50" w:after="156" w:line="240" w:lineRule="auto"/>
        <w:jc w:val="both"/>
        <w:rPr>
          <w:rFonts w:ascii="Times New Roman" w:hAnsi="Times New Roman" w:cs="Times New Roman"/>
          <w:sz w:val="24"/>
        </w:rPr>
      </w:pPr>
      <w:r w:rsidRPr="00B85A3B">
        <w:rPr>
          <w:rFonts w:ascii="Times New Roman" w:hAnsi="Times New Roman" w:cs="Times New Roman"/>
          <w:sz w:val="24"/>
        </w:rPr>
        <w:t>The article discusses a transformative period for women in literature, highlighting their evolving roles and contributions against the backdrop of broader cultural and economic changes. The author challenges the traditional literary periodization and emphasizes the need to re-evaluate women's impact on literary history.</w:t>
      </w:r>
    </w:p>
    <w:p w14:paraId="4CAC6945" w14:textId="152BA19B" w:rsidR="00B85A3B" w:rsidRPr="00B85A3B" w:rsidRDefault="00B85A3B" w:rsidP="00B85A3B">
      <w:pPr>
        <w:jc w:val="both"/>
        <w:rPr>
          <w:rFonts w:ascii="Times New Roman" w:hAnsi="Times New Roman" w:cs="Times New Roman"/>
          <w:b/>
          <w:bCs/>
          <w:sz w:val="24"/>
        </w:rPr>
      </w:pPr>
      <w:r w:rsidRPr="00B85A3B">
        <w:rPr>
          <w:rFonts w:ascii="Times New Roman" w:hAnsi="Times New Roman" w:cs="Times New Roman" w:hint="eastAsia"/>
          <w:b/>
          <w:bCs/>
          <w:sz w:val="24"/>
        </w:rPr>
        <w:t>Introduction</w:t>
      </w:r>
    </w:p>
    <w:p w14:paraId="424A9E42" w14:textId="5F5156C5" w:rsidR="00B85A3B" w:rsidRPr="00B85A3B" w:rsidRDefault="00B85A3B" w:rsidP="00B85A3B">
      <w:pPr>
        <w:jc w:val="both"/>
        <w:rPr>
          <w:rFonts w:ascii="Times New Roman" w:hAnsi="Times New Roman" w:cs="Times New Roman"/>
          <w:sz w:val="24"/>
        </w:rPr>
      </w:pPr>
      <w:r w:rsidRPr="00B85A3B">
        <w:rPr>
          <w:rFonts w:ascii="Times New Roman" w:hAnsi="Times New Roman" w:cs="Times New Roman"/>
          <w:sz w:val="24"/>
        </w:rPr>
        <w:t>Meredith Miller explains that the chosen period, 1900–1920, is crucial because it encompasses significant changes in women's roles and contributions to literature and culture. This period challenges traditional literary period boundaries and showcases the evolving nature of women's participation in various fields.</w:t>
      </w:r>
    </w:p>
    <w:p w14:paraId="41C3C6DD" w14:textId="1F8D6A74" w:rsidR="00B85A3B" w:rsidRPr="00B85A3B" w:rsidRDefault="00B85A3B" w:rsidP="00B85A3B">
      <w:pPr>
        <w:jc w:val="both"/>
        <w:rPr>
          <w:rFonts w:ascii="Times New Roman" w:hAnsi="Times New Roman" w:cs="Times New Roman"/>
          <w:b/>
          <w:bCs/>
          <w:sz w:val="24"/>
        </w:rPr>
      </w:pPr>
      <w:r w:rsidRPr="00B85A3B">
        <w:rPr>
          <w:rFonts w:ascii="Times New Roman" w:hAnsi="Times New Roman" w:cs="Times New Roman" w:hint="eastAsia"/>
          <w:b/>
          <w:bCs/>
          <w:sz w:val="24"/>
        </w:rPr>
        <w:t>Methods</w:t>
      </w:r>
    </w:p>
    <w:p w14:paraId="37408490" w14:textId="0169C0C9" w:rsidR="00B85A3B" w:rsidRDefault="00B85A3B" w:rsidP="00B85A3B">
      <w:pPr>
        <w:jc w:val="both"/>
        <w:rPr>
          <w:rFonts w:ascii="Times New Roman" w:hAnsi="Times New Roman" w:cs="Times New Roman"/>
          <w:sz w:val="24"/>
        </w:rPr>
      </w:pPr>
      <w:r w:rsidRPr="00B85A3B">
        <w:rPr>
          <w:rFonts w:ascii="Times New Roman" w:hAnsi="Times New Roman" w:cs="Times New Roman"/>
          <w:sz w:val="24"/>
        </w:rPr>
        <w:t>The article uses a variety of sources, including scholarly debates, literary works, and historical analysis, to explore the roles of women during this period. It examines how women's writing was influenced by and contributed to broader cultural and economic changes.</w:t>
      </w:r>
    </w:p>
    <w:p w14:paraId="0F7A3E89" w14:textId="5FBDCB49" w:rsidR="00B85A3B" w:rsidRDefault="00B85A3B" w:rsidP="00B85A3B">
      <w:pPr>
        <w:jc w:val="both"/>
        <w:rPr>
          <w:rFonts w:ascii="Times New Roman" w:hAnsi="Times New Roman" w:cs="Times New Roman"/>
          <w:b/>
          <w:bCs/>
          <w:sz w:val="24"/>
        </w:rPr>
      </w:pPr>
      <w:r w:rsidRPr="00B85A3B">
        <w:rPr>
          <w:rFonts w:ascii="Times New Roman" w:hAnsi="Times New Roman" w:cs="Times New Roman" w:hint="eastAsia"/>
          <w:b/>
          <w:bCs/>
          <w:sz w:val="24"/>
        </w:rPr>
        <w:t>Results</w:t>
      </w:r>
    </w:p>
    <w:p w14:paraId="38F5AC19" w14:textId="3A9894EF" w:rsidR="00B85A3B" w:rsidRPr="007531A4" w:rsidRDefault="00B85A3B" w:rsidP="00B85A3B">
      <w:pPr>
        <w:pStyle w:val="a3"/>
        <w:jc w:val="both"/>
        <w:rPr>
          <w:rFonts w:ascii="Times New Roman" w:hAnsi="Times New Roman" w:cs="Times New Roman" w:hint="eastAsia"/>
        </w:rPr>
      </w:pPr>
      <w:r w:rsidRPr="007531A4">
        <w:rPr>
          <w:rFonts w:ascii="Times New Roman" w:hAnsi="Times New Roman" w:cs="Times New Roman"/>
        </w:rPr>
        <w:t>The findings indicate that the early 20th century was a transformative period for women in literature. Women writers began to gain more recognition and opportunities, challenging traditional gender roles and contributing to significant cultural shifts. During this period, the image of women in literature changed to cater to a new stage in the development of feminism, giving women's writing a new direction</w:t>
      </w:r>
      <w:r>
        <w:rPr>
          <w:rFonts w:ascii="Times New Roman" w:hAnsi="Times New Roman" w:cs="Times New Roman" w:hint="eastAsia"/>
        </w:rPr>
        <w:t>.</w:t>
      </w:r>
    </w:p>
    <w:p w14:paraId="174B25CB" w14:textId="07A5BA8B" w:rsidR="00B85A3B" w:rsidRDefault="00B85A3B" w:rsidP="00B85A3B">
      <w:pPr>
        <w:jc w:val="both"/>
        <w:rPr>
          <w:rFonts w:ascii="Times New Roman" w:hAnsi="Times New Roman" w:cs="Times New Roman"/>
          <w:b/>
          <w:bCs/>
          <w:sz w:val="24"/>
        </w:rPr>
      </w:pPr>
      <w:r>
        <w:rPr>
          <w:rFonts w:ascii="Times New Roman" w:hAnsi="Times New Roman" w:cs="Times New Roman" w:hint="eastAsia"/>
          <w:b/>
          <w:bCs/>
          <w:sz w:val="24"/>
        </w:rPr>
        <w:t>Discussion</w:t>
      </w:r>
    </w:p>
    <w:p w14:paraId="11233F69" w14:textId="36717B6B" w:rsidR="00B85A3B" w:rsidRDefault="00B85A3B" w:rsidP="00B85A3B">
      <w:pPr>
        <w:jc w:val="both"/>
        <w:rPr>
          <w:rFonts w:ascii="Times New Roman" w:hAnsi="Times New Roman" w:cs="Times New Roman"/>
          <w:sz w:val="24"/>
        </w:rPr>
      </w:pPr>
      <w:r w:rsidRPr="00B85A3B">
        <w:rPr>
          <w:rFonts w:ascii="Times New Roman" w:hAnsi="Times New Roman" w:cs="Times New Roman"/>
          <w:sz w:val="24"/>
        </w:rPr>
        <w:t>The findings indicate that the early 20th century was a transformative period for women in literature. Women writers began to gain more recognition and opportunities, challenging traditional gender roles and contributing to significant cultural shifts. During this period, the image of women in literature changed to cater to a new stage in the development of feminism, giving women's writing a new direction</w:t>
      </w:r>
      <w:r>
        <w:rPr>
          <w:rFonts w:ascii="Times New Roman" w:hAnsi="Times New Roman" w:cs="Times New Roman" w:hint="eastAsia"/>
          <w:sz w:val="24"/>
        </w:rPr>
        <w:t>.</w:t>
      </w:r>
    </w:p>
    <w:p w14:paraId="046E5595" w14:textId="76F5964A" w:rsidR="00B85A3B" w:rsidRPr="00B85A3B" w:rsidRDefault="00B85A3B" w:rsidP="00B85A3B">
      <w:pPr>
        <w:pStyle w:val="a3"/>
        <w:jc w:val="both"/>
        <w:rPr>
          <w:rFonts w:ascii="Times New Roman" w:hAnsi="Times New Roman" w:cs="Times New Roman" w:hint="eastAsia"/>
          <w:b/>
          <w:bCs/>
        </w:rPr>
      </w:pPr>
      <w:r w:rsidRPr="00B85A3B">
        <w:rPr>
          <w:rFonts w:ascii="Times New Roman" w:hAnsi="Times New Roman" w:cs="Times New Roman" w:hint="eastAsia"/>
          <w:b/>
          <w:bCs/>
        </w:rPr>
        <w:t>Appendix</w:t>
      </w:r>
    </w:p>
    <w:p w14:paraId="6D08777B" w14:textId="4ADC6728" w:rsidR="00B85A3B" w:rsidRPr="007531A4" w:rsidRDefault="00B85A3B" w:rsidP="00B85A3B">
      <w:pPr>
        <w:pStyle w:val="a3"/>
        <w:jc w:val="both"/>
        <w:rPr>
          <w:rFonts w:ascii="Times New Roman" w:hAnsi="Times New Roman" w:cs="Times New Roman"/>
        </w:rPr>
      </w:pPr>
      <w:r w:rsidRPr="007531A4">
        <w:rPr>
          <w:rFonts w:ascii="Times New Roman" w:hAnsi="Times New Roman" w:cs="Times New Roman"/>
        </w:rPr>
        <w:t>The appendix includes additional data or references supporting the article's arguments, such as specific works by women writers from the period, examples of literary criticism, and historical documents.</w:t>
      </w:r>
    </w:p>
    <w:p w14:paraId="42AFCAEB" w14:textId="77777777" w:rsidR="00B85A3B" w:rsidRPr="00B85A3B" w:rsidRDefault="00B85A3B" w:rsidP="00B85A3B">
      <w:pPr>
        <w:jc w:val="both"/>
        <w:rPr>
          <w:rFonts w:ascii="Times New Roman" w:hAnsi="Times New Roman" w:cs="Times New Roman" w:hint="eastAsia"/>
          <w:sz w:val="24"/>
        </w:rPr>
      </w:pPr>
    </w:p>
    <w:sectPr w:rsidR="00B85A3B" w:rsidRPr="00B85A3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3B"/>
    <w:rsid w:val="00997FC5"/>
    <w:rsid w:val="00B85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1D2"/>
  <w15:chartTrackingRefBased/>
  <w15:docId w15:val="{92822FC6-0D38-410F-9A4A-1EF2BFD2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A3B"/>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Caiger Cai</dc:creator>
  <cp:keywords/>
  <dc:description/>
  <cp:lastModifiedBy>Caiger Cai</cp:lastModifiedBy>
  <cp:revision>1</cp:revision>
  <dcterms:created xsi:type="dcterms:W3CDTF">2024-06-05T11:20:00Z</dcterms:created>
  <dcterms:modified xsi:type="dcterms:W3CDTF">2024-06-05T11:25:00Z</dcterms:modified>
</cp:coreProperties>
</file>