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ind w:firstLineChars="200"/>
        <w:rPr>
          <w:rFonts w:ascii="仿宋" w:eastAsia="仿宋" w:hAnsi="仿宋" w:hint="eastAsia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仿宋" w:eastAsia="仿宋" w:hAnsi="仿宋" w:hint="eastAsia"/>
          <w:sz w:val="24"/>
          <w:szCs w:val="24"/>
          <w:lang w:eastAsia="zh-CN"/>
        </w:rPr>
        <w:t>（三）主分类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F16H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的专利布局势态分析</w:t>
      </w:r>
    </w:p>
    <w:p>
      <w:pPr>
        <w:pStyle w:val="style0"/>
        <w:spacing w:lineRule="auto" w:line="360"/>
        <w:ind w:firstLineChars="200"/>
        <w:rPr>
          <w:rFonts w:ascii="仿宋" w:eastAsia="仿宋" w:hAnsi="仿宋" w:hint="eastAsia"/>
          <w:sz w:val="24"/>
          <w:szCs w:val="24"/>
          <w:lang w:val="en-US" w:eastAsia="zh-CN"/>
        </w:rPr>
      </w:pPr>
      <w:r>
        <w:rPr>
          <w:rFonts w:ascii="仿宋" w:eastAsia="仿宋" w:hAnsi="仿宋" w:hint="default"/>
          <w:sz w:val="24"/>
          <w:szCs w:val="24"/>
          <w:lang w:val="en-US" w:eastAsia="zh-CN"/>
        </w:rPr>
        <w:t>F16H领域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的内容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主要指的是机械工程领域中的传动装置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，其所涉及的领域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包括齿轮、蜗轮和蜗杆、链轮、摩擦元件等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的制备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，皆为用于传递或转换运动和动力的产品。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如果以“心脏”和“神经系统”来进行比喻，那么这里的“心脏”指的是车辆的动力来源，比如汽车的发动机，而“神经系统”则是指车辆的传动系统，它负责将动力传递到车轮。作为一家工程机械制造商，柳工的主要产品包括装载机、挖掘机等，这些设备均依赖于高效的传动系统，因此，在传动装置领域进行研发与创新，对于柳工来说是很有必要的。</w:t>
      </w:r>
    </w:p>
    <w:p>
      <w:pPr>
        <w:pStyle w:val="style0"/>
        <w:spacing w:lineRule="auto" w:line="360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  <w:lang w:val="en-US" w:eastAsia="zh-CN"/>
        </w:rPr>
        <w:t>根据检索，</w:t>
      </w:r>
      <w:r>
        <w:rPr>
          <w:rFonts w:ascii="仿宋" w:eastAsia="仿宋" w:hAnsi="仿宋" w:hint="eastAsia"/>
          <w:sz w:val="24"/>
          <w:szCs w:val="24"/>
          <w:lang w:eastAsia="zh-CN"/>
        </w:rPr>
        <w:t>柳工在该主分类号领域内的申请量仅次于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E02F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与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F15B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领域，共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180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件，授权量为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120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件。</w:t>
      </w:r>
      <w:r>
        <w:rPr>
          <w:rFonts w:ascii="仿宋" w:eastAsia="仿宋" w:hAnsi="仿宋" w:hint="eastAsia"/>
          <w:sz w:val="24"/>
          <w:szCs w:val="24"/>
          <w:lang w:eastAsia="zh-CN"/>
        </w:rPr>
        <w:t>这一数据展现了公司在传动装置领域的专利申请的活跃，以及专利成功转化为授权专利的高比例，体现了公司在该技术领域内的知识产权保护方面的成效。另外，如下表表示，基于传动系统是工程机械的核心部分这一认知，近十年来柳工一直以一种稳定的方式对传动装置领域进行研发，于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2022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年，该领域的申请量抵达峰值，达到了技术上的突破。柳工对装载机的传动系统进行了优化，采用了更高效的齿轮设计和新材料，显著提升了设备的性能和燃油效率。这一技术不但意味着柳工在传动装置技术领域的更近一层，公司的装载机和挖掘机等将拥有更高效、更强大的性能设备，更具吸引力，还意味着柳工在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F16H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领域内引领了一场技术革新，相关的技术细节引起了各方在技术论坛上的深入探讨。代表专利为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CN111219458B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（用于转动驱动器的行星齿轮模块）等。</w:t>
      </w:r>
    </w:p>
    <w:p>
      <w:pPr>
        <w:pStyle w:val="style0"/>
        <w:spacing w:lineRule="auto" w:line="360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1049392</wp:posOffset>
            </wp:positionH>
            <wp:positionV relativeFrom="page">
              <wp:posOffset>6957668</wp:posOffset>
            </wp:positionV>
            <wp:extent cx="2763357" cy="2637353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63357" cy="2637353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仿宋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613</Words>
  <Characters>646</Characters>
  <Application>WPS Office</Application>
  <Paragraphs>4</Paragraphs>
  <CharactersWithSpaces>646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2024-12-22T11:33:46Z</dcterms:created>
  <dc:creator>23113RKC6C</dc:creator>
  <lastModifiedBy>23113RKC6C</lastModifiedBy>
  <dcterms:modified xsi:type="dcterms:W3CDTF">2024-12-22T19:24:04Z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692613580daa4bfaae5f769b78ee9028_23</vt:lpwstr>
  </property>
</Properties>
</file>