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A01001" w:rsidP="00A01001">
      <w:pPr>
        <w:pStyle w:val="Heading1"/>
      </w:pPr>
      <w:r>
        <w:t>Vendor Lock</w:t>
      </w:r>
      <w:r>
        <w:t>-Ins</w:t>
      </w:r>
    </w:p>
    <w:p w:rsidR="00A01001" w:rsidP="00A01001">
      <w:pPr>
        <w:rPr>
          <w:rFonts w:ascii="Segoe UI" w:hAnsi="Segoe UI" w:cs="Segoe UI"/>
          <w:color w:val="222222"/>
        </w:rPr>
      </w:pPr>
      <w:r>
        <w:rPr>
          <w:rFonts w:ascii="Segoe UI" w:hAnsi="Segoe UI" w:cs="Segoe UI"/>
          <w:color w:val="222222"/>
        </w:rPr>
        <w:t>Vendor lock-in is a situation during business operations in which the cost of switching is so high that he remains stuck with the original vendor to avoid interruptions and delays in business operations. As the business heavily relies on one vendor, switching can cause significant costs and delays. It usually occurs when a company invest heavily in services like software, cloud and hardware provided by a single vendor.</w:t>
      </w:r>
    </w:p>
    <w:p w:rsidR="00A01001" w:rsidP="00A01001">
      <w:pPr>
        <w:rPr>
          <w:rFonts w:ascii="Segoe UI" w:hAnsi="Segoe UI" w:cs="Segoe UI"/>
          <w:color w:val="222222"/>
        </w:rPr>
      </w:pPr>
      <w:r>
        <w:rPr>
          <w:rFonts w:ascii="Segoe UI" w:hAnsi="Segoe UI" w:cs="Segoe UI"/>
          <w:color w:val="222222"/>
        </w:rPr>
        <w:t>The major advantage of working with a single vendor is the ease of business, benefits support and integration. On the other hand, it will also limit competition and cost-effectiveness gets affected as heavy reliance on one vendor gives him the leverage to increase the prices once a company is locked in as the breaking-free cost is too high. In my experience, heavy reliance on one vendor has huge financial implications in the long run, leading to expensive contracts as breaking free cost is too much that you try to avoid at any cost.</w:t>
      </w:r>
    </w:p>
    <w:p w:rsidR="00A01001" w:rsidP="00A01001">
      <w:pPr>
        <w:pStyle w:val="Heading1"/>
      </w:pPr>
      <w:bookmarkStart w:id="0" w:name="_GoBack"/>
      <w:r>
        <w:t>Technology Lock</w:t>
      </w:r>
      <w:r>
        <w:t>-Ins</w:t>
      </w:r>
    </w:p>
    <w:bookmarkEnd w:id="0"/>
    <w:p w:rsidR="00A01001" w:rsidP="00A01001">
      <w:r>
        <w:t>This type of lock</w:t>
      </w:r>
      <w:r>
        <w:t>-in</w:t>
      </w:r>
      <w:r>
        <w:t xml:space="preserve"> situation occurs when a company heavily relies on a specific technology stack, framework or architecture. Due to heavy reliance on one specific technology, migration to new technologies becomes challenging for the business. It often occurs due to outdated technology choices and legacy systems, as the breaking-free cost is too much as it involves retraining teams to new technology and rewriting codes. The advantage of staying with a particular technology is that it brings more stability and expertise in the working, but on the other hand, it hinders innovation and enhances information security risks, and as it's not updated as per market standards, it becomes difficult to attract customers. In the rapidly growing technology environment, companies should remain flexible to adapt new technologies to compete with the market.</w:t>
      </w:r>
    </w:p>
    <w:p w:rsidR="00A01001" w:rsidP="00A01001">
      <w:r w:rsidRPr="00A01001">
        <w:t>In conclusion, technical and vendor lock-in can both have a big impact on businesses. E</w:t>
      </w:r>
      <w:r>
        <w:t>ven if they might have short-term</w:t>
      </w:r>
      <w:r w:rsidRPr="00A01001">
        <w:t xml:space="preserve"> advantages, it's crucial to thoroughly consider the benefits, drawbacks, and potential costs of breaking free to make decisions that align with long-term corporate objectives and market competitiveness.</w:t>
      </w:r>
    </w:p>
    <w:p w:rsidR="00C07AB7" w:rsidP="00C07AB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7E3"/>
    <w:rsid w:val="001C4F2D"/>
    <w:rsid w:val="002627E3"/>
    <w:rsid w:val="002C0668"/>
    <w:rsid w:val="002D5ED2"/>
    <w:rsid w:val="00351253"/>
    <w:rsid w:val="0047396B"/>
    <w:rsid w:val="0049273F"/>
    <w:rsid w:val="004B77A6"/>
    <w:rsid w:val="005B5838"/>
    <w:rsid w:val="00966104"/>
    <w:rsid w:val="009F1D49"/>
    <w:rsid w:val="00A01001"/>
    <w:rsid w:val="00A27940"/>
    <w:rsid w:val="00C07AB7"/>
    <w:rsid w:val="00C627E0"/>
    <w:rsid w:val="00D36535"/>
    <w:rsid w:val="00DA45C3"/>
    <w:rsid w:val="00E613AD"/>
    <w:rsid w:val="00FF6DB1"/>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chartTrackingRefBased/>
  <w15:docId w15:val="{C4250066-3A0A-4D0E-B114-2E94D81E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01"/>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semiHidden/>
    <w:unhideWhenUsed/>
    <w:rsid w:val="002627E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05A903-45EF-47B4-86C2-395CAABD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342</Words>
  <Characters>1964</Characters>
  <Application>Microsoft Office Word</Application>
  <DocSecurity>0</DocSecurity>
  <Lines>29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16</cp:revision>
  <dcterms:created xsi:type="dcterms:W3CDTF">2023-09-29T06:20:00Z</dcterms:created>
  <dcterms:modified xsi:type="dcterms:W3CDTF">2023-09-29T07:10:00Z</dcterms:modified>
</cp:coreProperties>
</file>