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091B3A"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顿巴斯的概念性：思想政治内容框架与发展的认知策略</w:t>
      </w:r>
    </w:p>
    <w:p w14:paraId="2166665A"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安德烈</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瓦西里耶维奇</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图帕耶夫，罗曼</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亚历山德罗维奇</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普皮金</w:t>
      </w:r>
    </w:p>
    <w:p w14:paraId="70713BD8"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俄罗斯顿河畔罗斯托夫</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南方联邦大学</w:t>
      </w:r>
    </w:p>
    <w:p w14:paraId="4311D3AA"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1avtupaev@sfedu.ru</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https://orcid.org/0000-0002-0263-4053</w:t>
      </w:r>
    </w:p>
    <w:p w14:paraId="1DF206E3"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2rapupykin@sfedu.ru</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https://orcid.org/0000-0002-1981-9791</w:t>
      </w:r>
    </w:p>
    <w:p w14:paraId="68FEFC0B"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19181A13"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摘要</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：当前，我国所处的地缘政治局势动荡不安，这就需要对一系列关键议题和概念进行深入思考，这些议题和概念是</w:t>
      </w:r>
      <w:proofErr w:type="gramStart"/>
      <w:r w:rsidRPr="00592144">
        <w:rPr>
          <w:rFonts w:ascii="Segoe UI" w:eastAsia="宋体" w:hAnsi="Segoe UI" w:cs="Segoe UI"/>
          <w:color w:val="1F2329"/>
          <w:kern w:val="0"/>
          <w:sz w:val="27"/>
          <w:szCs w:val="27"/>
          <w:shd w:val="clear" w:color="auto" w:fill="FFFFFF"/>
        </w:rPr>
        <w:t>构建俄</w:t>
      </w:r>
      <w:proofErr w:type="gramEnd"/>
      <w:r w:rsidRPr="00592144">
        <w:rPr>
          <w:rFonts w:ascii="Segoe UI" w:eastAsia="宋体" w:hAnsi="Segoe UI" w:cs="Segoe UI"/>
          <w:color w:val="1F2329"/>
          <w:kern w:val="0"/>
          <w:sz w:val="27"/>
          <w:szCs w:val="27"/>
          <w:shd w:val="clear" w:color="auto" w:fill="FFFFFF"/>
        </w:rPr>
        <w:t>乌关系的重要基础，顿巴斯便是其中一个复杂的概念。本文综合运用政治概念学理论、认知策略和框架分析，探讨顿巴斯的特质和形象，明确与顿巴斯概念的历史特征及当代状况相关的各类主流观点。作者得出结论，认为有必要更深入地参与关于当代冲突中关键思想和价值观的哲学政治对话。</w:t>
      </w:r>
    </w:p>
    <w:p w14:paraId="4CAD09D7"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255F6D20"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关键词</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：顿巴斯；政治概念学；框架；认知策略；意识形态</w:t>
      </w:r>
    </w:p>
    <w:p w14:paraId="58EA2D4E"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2AD8EA85"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引用格式</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：图帕耶夫</w:t>
      </w:r>
      <w:r w:rsidRPr="00592144">
        <w:rPr>
          <w:rFonts w:ascii="Segoe UI" w:eastAsia="宋体" w:hAnsi="Segoe UI" w:cs="Segoe UI"/>
          <w:color w:val="1F2329"/>
          <w:kern w:val="0"/>
          <w:sz w:val="27"/>
          <w:szCs w:val="27"/>
          <w:shd w:val="clear" w:color="auto" w:fill="FFFFFF"/>
        </w:rPr>
        <w:t xml:space="preserve"> A. В.</w:t>
      </w:r>
      <w:r w:rsidRPr="00592144">
        <w:rPr>
          <w:rFonts w:ascii="Segoe UI" w:eastAsia="宋体" w:hAnsi="Segoe UI" w:cs="Segoe UI"/>
          <w:color w:val="1F2329"/>
          <w:kern w:val="0"/>
          <w:sz w:val="27"/>
          <w:szCs w:val="27"/>
          <w:shd w:val="clear" w:color="auto" w:fill="FFFFFF"/>
        </w:rPr>
        <w:t>，普皮金</w:t>
      </w:r>
      <w:r w:rsidRPr="00592144">
        <w:rPr>
          <w:rFonts w:ascii="Segoe UI" w:eastAsia="宋体" w:hAnsi="Segoe UI" w:cs="Segoe UI"/>
          <w:color w:val="1F2329"/>
          <w:kern w:val="0"/>
          <w:sz w:val="27"/>
          <w:szCs w:val="27"/>
          <w:shd w:val="clear" w:color="auto" w:fill="FFFFFF"/>
        </w:rPr>
        <w:t xml:space="preserve"> R. А. </w:t>
      </w:r>
      <w:r w:rsidRPr="00592144">
        <w:rPr>
          <w:rFonts w:ascii="Segoe UI" w:eastAsia="宋体" w:hAnsi="Segoe UI" w:cs="Segoe UI"/>
          <w:color w:val="1F2329"/>
          <w:kern w:val="0"/>
          <w:sz w:val="27"/>
          <w:szCs w:val="27"/>
          <w:shd w:val="clear" w:color="auto" w:fill="FFFFFF"/>
        </w:rPr>
        <w:t>《顿巴斯的概念性：思想政治内容框架与发展的认知策略》</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《国家与市政管理</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学术笔记</w:t>
      </w:r>
      <w:proofErr w:type="gramStart"/>
      <w:r w:rsidRPr="00592144">
        <w:rPr>
          <w:rFonts w:ascii="Segoe UI" w:eastAsia="宋体" w:hAnsi="Segoe UI" w:cs="Segoe UI"/>
          <w:color w:val="1F2329"/>
          <w:kern w:val="0"/>
          <w:sz w:val="27"/>
          <w:szCs w:val="27"/>
          <w:shd w:val="clear" w:color="auto" w:fill="FFFFFF"/>
        </w:rPr>
        <w:t>》</w:t>
      </w:r>
      <w:proofErr w:type="gramEnd"/>
      <w:r w:rsidRPr="00592144">
        <w:rPr>
          <w:rFonts w:ascii="Segoe UI" w:eastAsia="宋体" w:hAnsi="Segoe UI" w:cs="Segoe UI"/>
          <w:color w:val="1F2329"/>
          <w:kern w:val="0"/>
          <w:sz w:val="27"/>
          <w:szCs w:val="27"/>
          <w:shd w:val="clear" w:color="auto" w:fill="FFFFFF"/>
        </w:rPr>
        <w:t>. 2023</w:t>
      </w:r>
      <w:r w:rsidRPr="00592144">
        <w:rPr>
          <w:rFonts w:ascii="Segoe UI" w:eastAsia="宋体" w:hAnsi="Segoe UI" w:cs="Segoe UI"/>
          <w:color w:val="1F2329"/>
          <w:kern w:val="0"/>
          <w:sz w:val="27"/>
          <w:szCs w:val="27"/>
          <w:shd w:val="clear" w:color="auto" w:fill="FFFFFF"/>
        </w:rPr>
        <w:t>年第</w:t>
      </w:r>
      <w:r w:rsidRPr="00592144">
        <w:rPr>
          <w:rFonts w:ascii="Segoe UI" w:eastAsia="宋体" w:hAnsi="Segoe UI" w:cs="Segoe UI"/>
          <w:color w:val="1F2329"/>
          <w:kern w:val="0"/>
          <w:sz w:val="27"/>
          <w:szCs w:val="27"/>
          <w:shd w:val="clear" w:color="auto" w:fill="FFFFFF"/>
        </w:rPr>
        <w:t>1</w:t>
      </w:r>
      <w:r w:rsidRPr="00592144">
        <w:rPr>
          <w:rFonts w:ascii="Segoe UI" w:eastAsia="宋体" w:hAnsi="Segoe UI" w:cs="Segoe UI"/>
          <w:color w:val="1F2329"/>
          <w:kern w:val="0"/>
          <w:sz w:val="27"/>
          <w:szCs w:val="27"/>
          <w:shd w:val="clear" w:color="auto" w:fill="FFFFFF"/>
        </w:rPr>
        <w:t>期，第</w:t>
      </w:r>
      <w:r w:rsidRPr="00592144">
        <w:rPr>
          <w:rFonts w:ascii="Segoe UI" w:eastAsia="宋体" w:hAnsi="Segoe UI" w:cs="Segoe UI"/>
          <w:color w:val="1F2329"/>
          <w:kern w:val="0"/>
          <w:sz w:val="27"/>
          <w:szCs w:val="27"/>
          <w:shd w:val="clear" w:color="auto" w:fill="FFFFFF"/>
        </w:rPr>
        <w:t>205 - 210</w:t>
      </w:r>
      <w:r w:rsidRPr="00592144">
        <w:rPr>
          <w:rFonts w:ascii="Segoe UI" w:eastAsia="宋体" w:hAnsi="Segoe UI" w:cs="Segoe UI"/>
          <w:color w:val="1F2329"/>
          <w:kern w:val="0"/>
          <w:sz w:val="27"/>
          <w:szCs w:val="27"/>
          <w:shd w:val="clear" w:color="auto" w:fill="FFFFFF"/>
        </w:rPr>
        <w:t>页</w:t>
      </w:r>
      <w:r w:rsidRPr="00592144">
        <w:rPr>
          <w:rFonts w:ascii="Segoe UI" w:eastAsia="宋体" w:hAnsi="Segoe UI" w:cs="Segoe UI"/>
          <w:color w:val="1F2329"/>
          <w:kern w:val="0"/>
          <w:sz w:val="27"/>
          <w:szCs w:val="27"/>
          <w:shd w:val="clear" w:color="auto" w:fill="FFFFFF"/>
        </w:rPr>
        <w:t>. https://doi.org/10.22394/2079-1690-2023-1-1-205-210</w:t>
      </w:r>
    </w:p>
    <w:p w14:paraId="5EA9BA58"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305EAD7E"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lastRenderedPageBreak/>
        <w:t>苏联解体引发了部分地域民族实体脱离原统一国家的进程。除了新成立的十五个国家外，一些地区不仅追求自治，还渴望获得独立国家的真正主权。这些变革持续了数十年，在许多后苏联地区的分离进程中，实现既定目标的成功与否在很大程度上取决于第三方（国家）在其中所扮演的角色和所处的地位。</w:t>
      </w:r>
      <w:r w:rsidRPr="00592144">
        <w:rPr>
          <w:rFonts w:ascii="Segoe UI" w:eastAsia="宋体" w:hAnsi="Segoe UI" w:cs="Segoe UI"/>
          <w:color w:val="1F2329"/>
          <w:kern w:val="0"/>
          <w:sz w:val="27"/>
          <w:szCs w:val="27"/>
          <w:shd w:val="clear" w:color="auto" w:fill="FFFFFF"/>
        </w:rPr>
        <w:t>2014</w:t>
      </w:r>
      <w:r w:rsidRPr="00592144">
        <w:rPr>
          <w:rFonts w:ascii="Segoe UI" w:eastAsia="宋体" w:hAnsi="Segoe UI" w:cs="Segoe UI"/>
          <w:color w:val="1F2329"/>
          <w:kern w:val="0"/>
          <w:sz w:val="27"/>
          <w:szCs w:val="27"/>
          <w:shd w:val="clear" w:color="auto" w:fill="FFFFFF"/>
        </w:rPr>
        <w:t>年成立的顿涅茨克人民共和国和卢甘斯克人民共和国，是俄乌关系在苏联解体背景下的产物，由于在主权</w:t>
      </w:r>
      <w:proofErr w:type="gramStart"/>
      <w:r w:rsidRPr="00592144">
        <w:rPr>
          <w:rFonts w:ascii="Segoe UI" w:eastAsia="宋体" w:hAnsi="Segoe UI" w:cs="Segoe UI"/>
          <w:color w:val="1F2329"/>
          <w:kern w:val="0"/>
          <w:sz w:val="27"/>
          <w:szCs w:val="27"/>
          <w:shd w:val="clear" w:color="auto" w:fill="FFFFFF"/>
        </w:rPr>
        <w:t>化开始</w:t>
      </w:r>
      <w:proofErr w:type="gramEnd"/>
      <w:r w:rsidRPr="00592144">
        <w:rPr>
          <w:rFonts w:ascii="Segoe UI" w:eastAsia="宋体" w:hAnsi="Segoe UI" w:cs="Segoe UI"/>
          <w:color w:val="1F2329"/>
          <w:kern w:val="0"/>
          <w:sz w:val="27"/>
          <w:szCs w:val="27"/>
          <w:shd w:val="clear" w:color="auto" w:fill="FFFFFF"/>
        </w:rPr>
        <w:t>前未曾拥有自治权，它们获得国家主权的前景较为渺茫。对后共产主义空间分离事件的对比分析表明，如果缺乏第三方国家的支持，顿涅茨克人民共和国和卢甘斯克人民共和国的计划极有可能失败</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w:t>
      </w:r>
    </w:p>
    <w:p w14:paraId="3B32875A"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1C7F539A"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当代俄乌关系存在着诸多问题，这些问题在苏联解体后的地区具有典型性。其中既包括相互之间的领土争端，也涉及对共同历史事件的记忆政治之争。在过去三十年里，两国相互塑造的国家形象已远离苏联时期兄弟民族的</w:t>
      </w:r>
      <w:proofErr w:type="gramStart"/>
      <w:r w:rsidRPr="00592144">
        <w:rPr>
          <w:rFonts w:ascii="Segoe UI" w:eastAsia="宋体" w:hAnsi="Segoe UI" w:cs="Segoe UI"/>
          <w:color w:val="1F2329"/>
          <w:kern w:val="0"/>
          <w:sz w:val="27"/>
          <w:szCs w:val="27"/>
          <w:shd w:val="clear" w:color="auto" w:fill="FFFFFF"/>
        </w:rPr>
        <w:t>美好愿景</w:t>
      </w:r>
      <w:proofErr w:type="gramEnd"/>
      <w:r w:rsidRPr="00592144">
        <w:rPr>
          <w:rFonts w:ascii="Segoe UI" w:eastAsia="宋体" w:hAnsi="Segoe UI" w:cs="Segoe UI"/>
          <w:color w:val="1F2329"/>
          <w:kern w:val="0"/>
          <w:sz w:val="27"/>
          <w:szCs w:val="27"/>
          <w:shd w:val="clear" w:color="auto" w:fill="FFFFFF"/>
        </w:rPr>
        <w:t>。如今，俄罗斯哲学家</w:t>
      </w:r>
      <w:r w:rsidRPr="00592144">
        <w:rPr>
          <w:rFonts w:ascii="Segoe UI" w:eastAsia="宋体" w:hAnsi="Segoe UI" w:cs="Segoe UI"/>
          <w:color w:val="1F2329"/>
          <w:kern w:val="0"/>
          <w:sz w:val="27"/>
          <w:szCs w:val="27"/>
          <w:shd w:val="clear" w:color="auto" w:fill="FFFFFF"/>
        </w:rPr>
        <w:t xml:space="preserve">В. </w:t>
      </w:r>
      <w:r w:rsidRPr="00592144">
        <w:rPr>
          <w:rFonts w:ascii="Segoe UI" w:eastAsia="宋体" w:hAnsi="Segoe UI" w:cs="Segoe UI"/>
          <w:color w:val="1F2329"/>
          <w:kern w:val="0"/>
          <w:sz w:val="27"/>
          <w:szCs w:val="27"/>
          <w:shd w:val="clear" w:color="auto" w:fill="FFFFFF"/>
        </w:rPr>
        <w:t>津科夫斯基关于基辅</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既是俄罗斯，也是乌克兰，是二者联系与分离、统一与分歧的生动体现</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的观点，已难以得到认同</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w:t>
      </w:r>
    </w:p>
    <w:p w14:paraId="5BB6EE7F"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13E856C8"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在过去几十年里，乌克兰在构建民族自我意识的道路上充满艰辛且矛盾重重，它摒弃了对俄罗斯人民至关重要的基本价值观之一</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共同的帝国历史。俄罗斯研究员</w:t>
      </w:r>
      <w:r w:rsidRPr="00592144">
        <w:rPr>
          <w:rFonts w:ascii="Segoe UI" w:eastAsia="宋体" w:hAnsi="Segoe UI" w:cs="Segoe UI"/>
          <w:color w:val="1F2329"/>
          <w:kern w:val="0"/>
          <w:sz w:val="27"/>
          <w:szCs w:val="27"/>
          <w:shd w:val="clear" w:color="auto" w:fill="FFFFFF"/>
        </w:rPr>
        <w:t xml:space="preserve">С. </w:t>
      </w:r>
      <w:proofErr w:type="gramStart"/>
      <w:r w:rsidRPr="00592144">
        <w:rPr>
          <w:rFonts w:ascii="Segoe UI" w:eastAsia="宋体" w:hAnsi="Segoe UI" w:cs="Segoe UI"/>
          <w:color w:val="1F2329"/>
          <w:kern w:val="0"/>
          <w:sz w:val="27"/>
          <w:szCs w:val="27"/>
          <w:shd w:val="clear" w:color="auto" w:fill="FFFFFF"/>
        </w:rPr>
        <w:t>别利亚科</w:t>
      </w:r>
      <w:proofErr w:type="gramEnd"/>
      <w:r w:rsidRPr="00592144">
        <w:rPr>
          <w:rFonts w:ascii="Segoe UI" w:eastAsia="宋体" w:hAnsi="Segoe UI" w:cs="Segoe UI"/>
          <w:color w:val="1F2329"/>
          <w:kern w:val="0"/>
          <w:sz w:val="27"/>
          <w:szCs w:val="27"/>
          <w:shd w:val="clear" w:color="auto" w:fill="FFFFFF"/>
        </w:rPr>
        <w:t>夫对乌克兰身份认同的形成与构建过程进行了深入研究，他通过俄罗斯帝国解体、第一次世界大战</w:t>
      </w:r>
      <w:r w:rsidRPr="00592144">
        <w:rPr>
          <w:rFonts w:ascii="Segoe UI" w:eastAsia="宋体" w:hAnsi="Segoe UI" w:cs="Segoe UI"/>
          <w:color w:val="1F2329"/>
          <w:kern w:val="0"/>
          <w:sz w:val="27"/>
          <w:szCs w:val="27"/>
          <w:shd w:val="clear" w:color="auto" w:fill="FFFFFF"/>
        </w:rPr>
        <w:lastRenderedPageBreak/>
        <w:t>和国内战争等历史事件，详细剖析了构成乌克兰国家和民族基础的关键叙事的历史内涵</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w:t>
      </w:r>
    </w:p>
    <w:p w14:paraId="5355E58F"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215493EA"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简单来说，当代乌克兰成为了俄罗斯帝国意识与乌克兰民族解放身份认同的冲突地带。围绕这一冲突，形成了各种政治话语、意识形态概念、历史神话、建构主义叙事和公然的宣传策略。在这种混乱的局面下，不仅难以理性地形成并坚守正确的立场，甚至连为处于冲突中的个人制定社会生存策略而进行的基础分析都难以开展。政治话语信息过载，让人无从把握，因此，相关方将对所发生事情的分析简化为简单的模式（即存在正确观点和绝对错误观点），并以此为行动指南。这种态度导致对对立立场的全盘否定，破坏了对话和相互理解的基础，加剧了矛盾冲突。</w:t>
      </w:r>
    </w:p>
    <w:p w14:paraId="44BB403D"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5E9C41E5"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在俄乌关系中，尤其是在过去八年里，顿巴斯成为了主要的讨论焦点。由于俄乌之间的对抗，当地复杂的地缘政治局势引发了广泛的研究兴趣。此外，顿巴斯还可作为中心</w:t>
      </w:r>
      <w:r w:rsidRPr="00592144">
        <w:rPr>
          <w:rFonts w:ascii="Segoe UI" w:eastAsia="宋体" w:hAnsi="Segoe UI" w:cs="Segoe UI"/>
          <w:color w:val="1F2329"/>
          <w:kern w:val="0"/>
          <w:sz w:val="27"/>
          <w:szCs w:val="27"/>
          <w:shd w:val="clear" w:color="auto" w:fill="FFFFFF"/>
        </w:rPr>
        <w:t xml:space="preserve"> - </w:t>
      </w:r>
      <w:r w:rsidRPr="00592144">
        <w:rPr>
          <w:rFonts w:ascii="Segoe UI" w:eastAsia="宋体" w:hAnsi="Segoe UI" w:cs="Segoe UI"/>
          <w:color w:val="1F2329"/>
          <w:kern w:val="0"/>
          <w:sz w:val="27"/>
          <w:szCs w:val="27"/>
          <w:shd w:val="clear" w:color="auto" w:fill="FFFFFF"/>
        </w:rPr>
        <w:t>边缘关系、民族动员、认知意识形态矩阵、权力人类学等多个政治学理论领域的研究对象。因此，本文旨在明确顿巴斯概念框架的多样性，具体可细分为以下几个方面：第一，从俄乌关系的角度出发，确定顿巴斯概念的主要框架；第二，揭示顿巴斯作为概念的独特性；第三，为从众多意识形态内涵中阐释顿巴斯概念奠定基础。</w:t>
      </w:r>
    </w:p>
    <w:p w14:paraId="2B98D0F3"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2094BD31"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lastRenderedPageBreak/>
        <w:t>本文的方法论基础是政治概念学。在本研究中，政治概念</w:t>
      </w:r>
      <w:proofErr w:type="gramStart"/>
      <w:r w:rsidRPr="00592144">
        <w:rPr>
          <w:rFonts w:ascii="Segoe UI" w:eastAsia="宋体" w:hAnsi="Segoe UI" w:cs="Segoe UI"/>
          <w:color w:val="1F2329"/>
          <w:kern w:val="0"/>
          <w:sz w:val="27"/>
          <w:szCs w:val="27"/>
          <w:shd w:val="clear" w:color="auto" w:fill="FFFFFF"/>
        </w:rPr>
        <w:t>学表现</w:t>
      </w:r>
      <w:proofErr w:type="gramEnd"/>
      <w:r w:rsidRPr="00592144">
        <w:rPr>
          <w:rFonts w:ascii="Segoe UI" w:eastAsia="宋体" w:hAnsi="Segoe UI" w:cs="Segoe UI"/>
          <w:color w:val="1F2329"/>
          <w:kern w:val="0"/>
          <w:sz w:val="27"/>
          <w:szCs w:val="27"/>
          <w:shd w:val="clear" w:color="auto" w:fill="FFFFFF"/>
        </w:rPr>
        <w:t>为一种知识政治模式理论，它有助于从科学和大众知识的整体集合中阐释顿巴斯的框架</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。通过这种方法，可以展示出主导性的思维模式，这些模式是在考虑到构建现实的知识客观性以及对社会进程可控性的信念的基础上形成的。第二种方法论借鉴了</w:t>
      </w:r>
      <w:r w:rsidRPr="00592144">
        <w:rPr>
          <w:rFonts w:ascii="Segoe UI" w:eastAsia="宋体" w:hAnsi="Segoe UI" w:cs="Segoe UI"/>
          <w:color w:val="1F2329"/>
          <w:kern w:val="0"/>
          <w:sz w:val="27"/>
          <w:szCs w:val="27"/>
          <w:shd w:val="clear" w:color="auto" w:fill="FFFFFF"/>
        </w:rPr>
        <w:t xml:space="preserve">С. П. </w:t>
      </w:r>
      <w:r w:rsidRPr="00592144">
        <w:rPr>
          <w:rFonts w:ascii="Segoe UI" w:eastAsia="宋体" w:hAnsi="Segoe UI" w:cs="Segoe UI"/>
          <w:color w:val="1F2329"/>
          <w:kern w:val="0"/>
          <w:sz w:val="27"/>
          <w:szCs w:val="27"/>
          <w:shd w:val="clear" w:color="auto" w:fill="FFFFFF"/>
        </w:rPr>
        <w:t>波采卢耶夫提出的</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黑海对话</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分析结构</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该结构能够通过具有认知结构的框架集合来审视顿巴斯，这种认知结构由我们的语言和知识所决定。框架被视为围绕概念形成的数据结构（图像）。个人在构建这些图像时，会从记忆中选取并进行转换和调整，以解释与该概念相关的大量现象和过程，从而形成用于阐述不同情况的统一解释单元</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。概念性在于分析与关键概念（此处指顿巴斯）相关的主要、刻板和潜在信息，这些信息是通过科学、认知、意识形态和政治策略形成的抽象情景模型</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w:t>
      </w:r>
    </w:p>
    <w:p w14:paraId="052ABC26"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5380ABE2"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因此，顿巴斯的概念框架是运用不同方法理解该地区的过去、现在和未来的结果。在本研究中，我们将重点关注三类框架，它们构成了认知策略，可用于分析大众意识中的顿巴斯概念，并根据解释社会政治策略的需要进行激活。</w:t>
      </w:r>
    </w:p>
    <w:p w14:paraId="0A4EF225"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11AC1E48"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第一组框架涉及顿涅茨克</w:t>
      </w:r>
      <w:r w:rsidRPr="00592144">
        <w:rPr>
          <w:rFonts w:ascii="Segoe UI" w:eastAsia="宋体" w:hAnsi="Segoe UI" w:cs="Segoe UI"/>
          <w:color w:val="1F2329"/>
          <w:kern w:val="0"/>
          <w:sz w:val="27"/>
          <w:szCs w:val="27"/>
          <w:shd w:val="clear" w:color="auto" w:fill="FFFFFF"/>
        </w:rPr>
        <w:t xml:space="preserve"> - </w:t>
      </w:r>
      <w:r w:rsidRPr="00592144">
        <w:rPr>
          <w:rFonts w:ascii="Segoe UI" w:eastAsia="宋体" w:hAnsi="Segoe UI" w:cs="Segoe UI"/>
          <w:color w:val="1F2329"/>
          <w:kern w:val="0"/>
          <w:sz w:val="27"/>
          <w:szCs w:val="27"/>
          <w:shd w:val="clear" w:color="auto" w:fill="FFFFFF"/>
        </w:rPr>
        <w:t>克里沃罗格共和国的历史身份认同。该共和国曾是该地区经济独特性的象征，也是后帝国空间宣布成立的国家实体之一。关于顿涅茨克</w:t>
      </w:r>
      <w:r w:rsidRPr="00592144">
        <w:rPr>
          <w:rFonts w:ascii="Segoe UI" w:eastAsia="宋体" w:hAnsi="Segoe UI" w:cs="Segoe UI"/>
          <w:color w:val="1F2329"/>
          <w:kern w:val="0"/>
          <w:sz w:val="27"/>
          <w:szCs w:val="27"/>
          <w:shd w:val="clear" w:color="auto" w:fill="FFFFFF"/>
        </w:rPr>
        <w:t xml:space="preserve"> - </w:t>
      </w:r>
      <w:r w:rsidRPr="00592144">
        <w:rPr>
          <w:rFonts w:ascii="Segoe UI" w:eastAsia="宋体" w:hAnsi="Segoe UI" w:cs="Segoe UI"/>
          <w:color w:val="1F2329"/>
          <w:kern w:val="0"/>
          <w:sz w:val="27"/>
          <w:szCs w:val="27"/>
          <w:shd w:val="clear" w:color="auto" w:fill="FFFFFF"/>
        </w:rPr>
        <w:t>克里沃罗格共和国起源和运作的历史研究数量，远远超过了对乌克兰人民共和国或西乌克兰人民共和国的研</w:t>
      </w:r>
      <w:r w:rsidRPr="00592144">
        <w:rPr>
          <w:rFonts w:ascii="Segoe UI" w:eastAsia="宋体" w:hAnsi="Segoe UI" w:cs="Segoe UI"/>
          <w:color w:val="1F2329"/>
          <w:kern w:val="0"/>
          <w:sz w:val="27"/>
          <w:szCs w:val="27"/>
          <w:shd w:val="clear" w:color="auto" w:fill="FFFFFF"/>
        </w:rPr>
        <w:lastRenderedPageBreak/>
        <w:t>究，这从侧面反映了苏联和乌克兰政府及史学界对顿巴斯这一历史时期的特殊关注。值得注意的是，在斯大林时期，苏联史学界几乎未提及顿涅茨克</w:t>
      </w:r>
      <w:r w:rsidRPr="00592144">
        <w:rPr>
          <w:rFonts w:ascii="Segoe UI" w:eastAsia="宋体" w:hAnsi="Segoe UI" w:cs="Segoe UI"/>
          <w:color w:val="1F2329"/>
          <w:kern w:val="0"/>
          <w:sz w:val="27"/>
          <w:szCs w:val="27"/>
          <w:shd w:val="clear" w:color="auto" w:fill="FFFFFF"/>
        </w:rPr>
        <w:t xml:space="preserve"> - </w:t>
      </w:r>
      <w:r w:rsidRPr="00592144">
        <w:rPr>
          <w:rFonts w:ascii="Segoe UI" w:eastAsia="宋体" w:hAnsi="Segoe UI" w:cs="Segoe UI"/>
          <w:color w:val="1F2329"/>
          <w:kern w:val="0"/>
          <w:sz w:val="27"/>
          <w:szCs w:val="27"/>
          <w:shd w:val="clear" w:color="auto" w:fill="FFFFFF"/>
        </w:rPr>
        <w:t>克里沃罗格共和国的存在，直到</w:t>
      </w:r>
      <w:r w:rsidRPr="00592144">
        <w:rPr>
          <w:rFonts w:ascii="Segoe UI" w:eastAsia="宋体" w:hAnsi="Segoe UI" w:cs="Segoe UI"/>
          <w:color w:val="1F2329"/>
          <w:kern w:val="0"/>
          <w:sz w:val="27"/>
          <w:szCs w:val="27"/>
          <w:shd w:val="clear" w:color="auto" w:fill="FFFFFF"/>
        </w:rPr>
        <w:t>1964</w:t>
      </w:r>
      <w:r w:rsidRPr="00592144">
        <w:rPr>
          <w:rFonts w:ascii="Segoe UI" w:eastAsia="宋体" w:hAnsi="Segoe UI" w:cs="Segoe UI"/>
          <w:color w:val="1F2329"/>
          <w:kern w:val="0"/>
          <w:sz w:val="27"/>
          <w:szCs w:val="27"/>
          <w:shd w:val="clear" w:color="auto" w:fill="FFFFFF"/>
        </w:rPr>
        <w:t>年，相关历史百科全书中才出现关于它的文章</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历史学家们至今仍在争论该共和国是布尔什维克的政治项目，还是一个独立的国家实体。从苏联和乌克兰政府的政治意识形态角度来看，该共和国的存在既与乌克兰统一国家的项目相矛盾，也不符合列宁的民族政策原则。顿涅茨克和哈尔科夫工人在未经莫斯科和基辅授权的情况下自发组织成立的顿涅茨克</w:t>
      </w:r>
      <w:r w:rsidRPr="00592144">
        <w:rPr>
          <w:rFonts w:ascii="Segoe UI" w:eastAsia="宋体" w:hAnsi="Segoe UI" w:cs="Segoe UI"/>
          <w:color w:val="1F2329"/>
          <w:kern w:val="0"/>
          <w:sz w:val="27"/>
          <w:szCs w:val="27"/>
          <w:shd w:val="clear" w:color="auto" w:fill="FFFFFF"/>
        </w:rPr>
        <w:t xml:space="preserve"> - </w:t>
      </w:r>
      <w:r w:rsidRPr="00592144">
        <w:rPr>
          <w:rFonts w:ascii="Segoe UI" w:eastAsia="宋体" w:hAnsi="Segoe UI" w:cs="Segoe UI"/>
          <w:color w:val="1F2329"/>
          <w:kern w:val="0"/>
          <w:sz w:val="27"/>
          <w:szCs w:val="27"/>
          <w:shd w:val="clear" w:color="auto" w:fill="FFFFFF"/>
        </w:rPr>
        <w:t>克里沃罗格共和国，很难不被纳入原俄罗斯帝国的大规模领土组织项目中。列宁在制定民族政策时，决定将顿涅茨克</w:t>
      </w:r>
      <w:r w:rsidRPr="00592144">
        <w:rPr>
          <w:rFonts w:ascii="Segoe UI" w:eastAsia="宋体" w:hAnsi="Segoe UI" w:cs="Segoe UI"/>
          <w:color w:val="1F2329"/>
          <w:kern w:val="0"/>
          <w:sz w:val="27"/>
          <w:szCs w:val="27"/>
          <w:shd w:val="clear" w:color="auto" w:fill="FFFFFF"/>
        </w:rPr>
        <w:t xml:space="preserve"> - </w:t>
      </w:r>
      <w:r w:rsidRPr="00592144">
        <w:rPr>
          <w:rFonts w:ascii="Segoe UI" w:eastAsia="宋体" w:hAnsi="Segoe UI" w:cs="Segoe UI"/>
          <w:color w:val="1F2329"/>
          <w:kern w:val="0"/>
          <w:sz w:val="27"/>
          <w:szCs w:val="27"/>
          <w:shd w:val="clear" w:color="auto" w:fill="FFFFFF"/>
        </w:rPr>
        <w:t>克里沃罗格共和国纳入苏联乌克兰，以增强其工业潜力，这也决定了该地区的历史发展轨迹。至少，顿涅茨克</w:t>
      </w:r>
      <w:r w:rsidRPr="00592144">
        <w:rPr>
          <w:rFonts w:ascii="Segoe UI" w:eastAsia="宋体" w:hAnsi="Segoe UI" w:cs="Segoe UI"/>
          <w:color w:val="1F2329"/>
          <w:kern w:val="0"/>
          <w:sz w:val="27"/>
          <w:szCs w:val="27"/>
          <w:shd w:val="clear" w:color="auto" w:fill="FFFFFF"/>
        </w:rPr>
        <w:t xml:space="preserve"> - </w:t>
      </w:r>
      <w:r w:rsidRPr="00592144">
        <w:rPr>
          <w:rFonts w:ascii="Segoe UI" w:eastAsia="宋体" w:hAnsi="Segoe UI" w:cs="Segoe UI"/>
          <w:color w:val="1F2329"/>
          <w:kern w:val="0"/>
          <w:sz w:val="27"/>
          <w:szCs w:val="27"/>
          <w:shd w:val="clear" w:color="auto" w:fill="FFFFFF"/>
        </w:rPr>
        <w:t>克里沃罗格共和国的历史为顿巴斯的概念框架奠定了两个重要元素：一是自治理念，尽管这一理念在俄罗斯苏维埃联邦社会主义共和国或苏联乌克兰的框架内有实现的可能，但最终并未成为现实；二是尝试摆脱构建乌克兰身份认同的国家统一原则，优先追求经济独立。</w:t>
      </w:r>
    </w:p>
    <w:p w14:paraId="13126369"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437C6FE9"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第二组框架反映了顿巴斯地区独特性的概念。</w:t>
      </w:r>
      <w:r w:rsidRPr="00592144">
        <w:rPr>
          <w:rFonts w:ascii="Segoe UI" w:eastAsia="宋体" w:hAnsi="Segoe UI" w:cs="Segoe UI"/>
          <w:color w:val="1F2329"/>
          <w:kern w:val="0"/>
          <w:sz w:val="27"/>
          <w:szCs w:val="27"/>
          <w:shd w:val="clear" w:color="auto" w:fill="FFFFFF"/>
        </w:rPr>
        <w:t xml:space="preserve">А. </w:t>
      </w:r>
      <w:r w:rsidRPr="00592144">
        <w:rPr>
          <w:rFonts w:ascii="Segoe UI" w:eastAsia="宋体" w:hAnsi="Segoe UI" w:cs="Segoe UI"/>
          <w:color w:val="1F2329"/>
          <w:kern w:val="0"/>
          <w:sz w:val="27"/>
          <w:szCs w:val="27"/>
          <w:shd w:val="clear" w:color="auto" w:fill="FFFFFF"/>
        </w:rPr>
        <w:t>马尔季诺夫曾描述过其中一个项目</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，由</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顿巴斯青年</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公民倡议大会和政治分析与技术中心提出。该项目在</w:t>
      </w:r>
      <w:r w:rsidRPr="00592144">
        <w:rPr>
          <w:rFonts w:ascii="Segoe UI" w:eastAsia="宋体" w:hAnsi="Segoe UI" w:cs="Segoe UI"/>
          <w:color w:val="1F2329"/>
          <w:kern w:val="0"/>
          <w:sz w:val="27"/>
          <w:szCs w:val="27"/>
          <w:shd w:val="clear" w:color="auto" w:fill="FFFFFF"/>
        </w:rPr>
        <w:t>2014</w:t>
      </w:r>
      <w:r w:rsidRPr="00592144">
        <w:rPr>
          <w:rFonts w:ascii="Segoe UI" w:eastAsia="宋体" w:hAnsi="Segoe UI" w:cs="Segoe UI"/>
          <w:color w:val="1F2329"/>
          <w:kern w:val="0"/>
          <w:sz w:val="27"/>
          <w:szCs w:val="27"/>
          <w:shd w:val="clear" w:color="auto" w:fill="FFFFFF"/>
        </w:rPr>
        <w:t>年前提出，其序言强调了顿巴斯的地区身份认同、民主价值观的推广以及文化政治共同体的独特性。</w:t>
      </w:r>
    </w:p>
    <w:p w14:paraId="17DE2366"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4000CD28"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lastRenderedPageBreak/>
        <w:t>顿巴斯的历史独特性体现在顿涅茨克和卢甘斯克地区的统一，与东斯拉夫文明（俄罗斯世界）的紧密联系，以及众多与俄罗斯相关的历史渊源。在项目的第三部分，讨论了社会政治优先事项，其核心是在民主化原则的基础上，最大限度地发展地方自治体系。这一社会项目展示了一系列叙事，其中绝大多数都强化了顿巴斯作为由俄罗斯身份认同构建的地区的概念框架。</w:t>
      </w:r>
    </w:p>
    <w:p w14:paraId="79CB4DD8"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07766144"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 xml:space="preserve">Т. В. </w:t>
      </w:r>
      <w:r w:rsidRPr="00592144">
        <w:rPr>
          <w:rFonts w:ascii="Segoe UI" w:eastAsia="宋体" w:hAnsi="Segoe UI" w:cs="Segoe UI"/>
          <w:color w:val="1F2329"/>
          <w:kern w:val="0"/>
          <w:sz w:val="27"/>
          <w:szCs w:val="27"/>
          <w:shd w:val="clear" w:color="auto" w:fill="FFFFFF"/>
        </w:rPr>
        <w:t>别斯帕洛娃在阐述顿巴斯作为</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俄罗斯世界</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一部分的概念时指出，这一概念仅在该地区三分之一的居民中得到认同，而</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俄罗斯文明</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框架内的身份认同在当地几乎不受欢迎。因为该地区作为一个工业发达的地区，更倾向于形成非苏联式的身份认同</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这些观点无疑给顿巴斯融入俄罗斯的社会政治空间带来了挑战，需要在思想哲学层面上，吸引政治精英、学术界和社会机构进行广泛的讨论。在当前情况下，开展这样的讨论并不现实，但在冲突的激烈阶段结束后，这一讨论将不可避免。此外，当前的地缘政治形势要求调整和重塑国内政策的实施形式。</w:t>
      </w:r>
      <w:r w:rsidRPr="00592144">
        <w:rPr>
          <w:rFonts w:ascii="Segoe UI" w:eastAsia="宋体" w:hAnsi="Segoe UI" w:cs="Segoe UI"/>
          <w:color w:val="1F2329"/>
          <w:kern w:val="0"/>
          <w:sz w:val="27"/>
          <w:szCs w:val="27"/>
          <w:shd w:val="clear" w:color="auto" w:fill="FFFFFF"/>
        </w:rPr>
        <w:t xml:space="preserve">Т. В. </w:t>
      </w:r>
      <w:r w:rsidRPr="00592144">
        <w:rPr>
          <w:rFonts w:ascii="Segoe UI" w:eastAsia="宋体" w:hAnsi="Segoe UI" w:cs="Segoe UI"/>
          <w:color w:val="1F2329"/>
          <w:kern w:val="0"/>
          <w:sz w:val="27"/>
          <w:szCs w:val="27"/>
          <w:shd w:val="clear" w:color="auto" w:fill="FFFFFF"/>
        </w:rPr>
        <w:t>别斯帕洛娃认为，为此需要采纳并巩固一种被大多数公民认同的新的爱国主义教育理念，为政策提供意识形态支持，构建统一的青年和民族政策模式，并在实施记忆和遗忘政策时采用系统性的方法</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。这将有助于塑造一个具有吸引力的俄罗斯形象，该形象应与构建一个大规模的文明政治项目相关联，蕴含新的思想和意义，能够整合后苏联空间的历史、文化和文明叙事。</w:t>
      </w:r>
    </w:p>
    <w:p w14:paraId="637E22AD"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790530CB"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lastRenderedPageBreak/>
        <w:t>第三组框架将顿巴斯描绘成社会灾难的发生地，以及不同文明（哲学立场）思想对抗的临时缩影</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w:t>
      </w:r>
      <w:r w:rsidRPr="00592144">
        <w:rPr>
          <w:rFonts w:ascii="Segoe UI" w:eastAsia="宋体" w:hAnsi="Segoe UI" w:cs="Segoe UI"/>
          <w:color w:val="1F2329"/>
          <w:kern w:val="0"/>
          <w:sz w:val="27"/>
          <w:szCs w:val="27"/>
          <w:shd w:val="clear" w:color="auto" w:fill="FFFFFF"/>
        </w:rPr>
        <w:t>2014</w:t>
      </w:r>
      <w:r w:rsidRPr="00592144">
        <w:rPr>
          <w:rFonts w:ascii="Segoe UI" w:eastAsia="宋体" w:hAnsi="Segoe UI" w:cs="Segoe UI"/>
          <w:color w:val="1F2329"/>
          <w:kern w:val="0"/>
          <w:sz w:val="27"/>
          <w:szCs w:val="27"/>
          <w:shd w:val="clear" w:color="auto" w:fill="FFFFFF"/>
        </w:rPr>
        <w:t>年爆发的冲突涉及多方参与者，其形式复杂多样，既有公开的对抗，也有隐蔽的较量。自</w:t>
      </w:r>
      <w:r w:rsidRPr="00592144">
        <w:rPr>
          <w:rFonts w:ascii="Segoe UI" w:eastAsia="宋体" w:hAnsi="Segoe UI" w:cs="Segoe UI"/>
          <w:color w:val="1F2329"/>
          <w:kern w:val="0"/>
          <w:sz w:val="27"/>
          <w:szCs w:val="27"/>
          <w:shd w:val="clear" w:color="auto" w:fill="FFFFFF"/>
        </w:rPr>
        <w:t>2</w:t>
      </w:r>
      <w:r w:rsidRPr="00592144">
        <w:rPr>
          <w:rFonts w:ascii="Segoe UI" w:eastAsia="宋体" w:hAnsi="Segoe UI" w:cs="Segoe UI"/>
          <w:color w:val="1F2329"/>
          <w:kern w:val="0"/>
          <w:sz w:val="27"/>
          <w:szCs w:val="27"/>
          <w:shd w:val="clear" w:color="auto" w:fill="FFFFFF"/>
        </w:rPr>
        <w:t>月</w:t>
      </w:r>
      <w:r w:rsidRPr="00592144">
        <w:rPr>
          <w:rFonts w:ascii="Segoe UI" w:eastAsia="宋体" w:hAnsi="Segoe UI" w:cs="Segoe UI"/>
          <w:color w:val="1F2329"/>
          <w:kern w:val="0"/>
          <w:sz w:val="27"/>
          <w:szCs w:val="27"/>
          <w:shd w:val="clear" w:color="auto" w:fill="FFFFFF"/>
        </w:rPr>
        <w:t>24</w:t>
      </w:r>
      <w:r w:rsidRPr="00592144">
        <w:rPr>
          <w:rFonts w:ascii="Segoe UI" w:eastAsia="宋体" w:hAnsi="Segoe UI" w:cs="Segoe UI"/>
          <w:color w:val="1F2329"/>
          <w:kern w:val="0"/>
          <w:sz w:val="27"/>
          <w:szCs w:val="27"/>
          <w:shd w:val="clear" w:color="auto" w:fill="FFFFFF"/>
        </w:rPr>
        <w:t>日起，乌克兰和俄罗斯成为主要冲突方，这场冲突从精英层面的矛盾，经代理人团体的介入，最终演变为公开的军事对抗。</w:t>
      </w:r>
    </w:p>
    <w:p w14:paraId="572DD5CE"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147015A2"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 xml:space="preserve">И. </w:t>
      </w:r>
      <w:r w:rsidRPr="00592144">
        <w:rPr>
          <w:rFonts w:ascii="Segoe UI" w:eastAsia="宋体" w:hAnsi="Segoe UI" w:cs="Segoe UI"/>
          <w:color w:val="1F2329"/>
          <w:kern w:val="0"/>
          <w:sz w:val="27"/>
          <w:szCs w:val="27"/>
          <w:shd w:val="clear" w:color="auto" w:fill="FFFFFF"/>
        </w:rPr>
        <w:t>科诺诺夫指出，对乌克兰精英而言，国家的领土完整已不再是绝对的首要任务</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乌克兰在顿巴斯和加利西亚等地区之间摇摆不定，不断寻求不同国际行为体的支持，这一情况加剧了冲突。顿涅茨克人民共和国和卢甘斯克人民共和国加入俄罗斯，以及乌克兰获得大量武器和资金援助，都凸显了冲突的升级。这场对抗呈现出准文明冲突和完全对立的态势，与俄乌两国社会的基本社会观念关联不大。顿巴斯的平民承受着巨大的经济、社会和道德压力，成为地缘政治对抗的主要受害者和工具。然而，这场冲突不仅引发了哲学思考，还推动了新的思想哲学现实的形成。这种现实的构建不仅发生在顿巴斯，还扩展到整个乌克兰，源于不同文明视角的碰撞。</w:t>
      </w:r>
    </w:p>
    <w:p w14:paraId="2AFA9A81"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6B06189C"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r w:rsidRPr="00592144">
        <w:rPr>
          <w:rFonts w:ascii="Segoe UI" w:eastAsia="宋体" w:hAnsi="Segoe UI" w:cs="Segoe UI"/>
          <w:color w:val="1F2329"/>
          <w:kern w:val="0"/>
          <w:sz w:val="27"/>
          <w:szCs w:val="27"/>
          <w:shd w:val="clear" w:color="auto" w:fill="FFFFFF"/>
        </w:rPr>
        <w:t>俄罗斯研究员</w:t>
      </w:r>
      <w:r w:rsidRPr="00592144">
        <w:rPr>
          <w:rFonts w:ascii="Segoe UI" w:eastAsia="宋体" w:hAnsi="Segoe UI" w:cs="Segoe UI"/>
          <w:color w:val="1F2329"/>
          <w:kern w:val="0"/>
          <w:sz w:val="27"/>
          <w:szCs w:val="27"/>
          <w:shd w:val="clear" w:color="auto" w:fill="FFFFFF"/>
        </w:rPr>
        <w:t xml:space="preserve">А. Ю. </w:t>
      </w:r>
      <w:r w:rsidRPr="00592144">
        <w:rPr>
          <w:rFonts w:ascii="Segoe UI" w:eastAsia="宋体" w:hAnsi="Segoe UI" w:cs="Segoe UI"/>
          <w:color w:val="1F2329"/>
          <w:kern w:val="0"/>
          <w:sz w:val="27"/>
          <w:szCs w:val="27"/>
          <w:shd w:val="clear" w:color="auto" w:fill="FFFFFF"/>
        </w:rPr>
        <w:t>科罗博夫</w:t>
      </w:r>
      <w:r w:rsidRPr="00592144">
        <w:rPr>
          <w:rFonts w:ascii="Segoe UI" w:eastAsia="宋体" w:hAnsi="Segoe UI" w:cs="Segoe UI"/>
          <w:color w:val="1F2329"/>
          <w:kern w:val="0"/>
          <w:sz w:val="27"/>
          <w:szCs w:val="27"/>
          <w:shd w:val="clear" w:color="auto" w:fill="FFFFFF"/>
        </w:rPr>
        <w:t xml:space="preserve"> - </w:t>
      </w:r>
      <w:r w:rsidRPr="00592144">
        <w:rPr>
          <w:rFonts w:ascii="Segoe UI" w:eastAsia="宋体" w:hAnsi="Segoe UI" w:cs="Segoe UI"/>
          <w:color w:val="1F2329"/>
          <w:kern w:val="0"/>
          <w:sz w:val="27"/>
          <w:szCs w:val="27"/>
          <w:shd w:val="clear" w:color="auto" w:fill="FFFFFF"/>
        </w:rPr>
        <w:t>拉廷采夫指出，顿巴斯对俄罗斯哲学界构成了挑战</w:t>
      </w:r>
      <w:r w:rsidRPr="00592144">
        <w:rPr>
          <w:rFonts w:ascii="Segoe UI" w:eastAsia="宋体" w:hAnsi="Segoe UI" w:cs="Segoe UI"/>
          <w:color w:val="1F2329"/>
          <w:kern w:val="0"/>
          <w:sz w:val="27"/>
          <w:szCs w:val="27"/>
          <w:shd w:val="clear" w:color="auto" w:fill="FFFFFF"/>
        </w:rPr>
        <w:t xml:space="preserve"> </w:t>
      </w:r>
      <w:r w:rsidRPr="00592144">
        <w:rPr>
          <w:rFonts w:ascii="Segoe UI" w:eastAsia="宋体" w:hAnsi="Segoe UI" w:cs="Segoe UI"/>
          <w:color w:val="1F2329"/>
          <w:kern w:val="0"/>
          <w:sz w:val="27"/>
          <w:szCs w:val="27"/>
          <w:shd w:val="clear" w:color="auto" w:fill="FFFFFF"/>
        </w:rPr>
        <w:t>。但由于关于顿巴斯悲剧的哲学文献极少，回应这一挑战的声音也寥寥无几。如果认识到哲学的独立性及其与意识形态的区别，就会认同这一观点。哲学无疑应当对这场悲剧进行反思，但这种</w:t>
      </w:r>
      <w:r w:rsidRPr="00592144">
        <w:rPr>
          <w:rFonts w:ascii="Segoe UI" w:eastAsia="宋体" w:hAnsi="Segoe UI" w:cs="Segoe UI"/>
          <w:color w:val="1F2329"/>
          <w:kern w:val="0"/>
          <w:sz w:val="27"/>
          <w:szCs w:val="27"/>
          <w:shd w:val="clear" w:color="auto" w:fill="FFFFFF"/>
        </w:rPr>
        <w:lastRenderedPageBreak/>
        <w:t>反思不应仅仅局限于构建新的或强化旧的意识形态架构，而应侧重于创造概念语言工具，以评估这场冲突。</w:t>
      </w:r>
    </w:p>
    <w:p w14:paraId="63EAF907" w14:textId="77777777" w:rsidR="00592144" w:rsidRPr="00592144" w:rsidRDefault="00592144" w:rsidP="00592144">
      <w:pPr>
        <w:widowControl/>
        <w:jc w:val="left"/>
        <w:rPr>
          <w:rFonts w:ascii="Segoe UI" w:eastAsia="宋体" w:hAnsi="Segoe UI" w:cs="Segoe UI"/>
          <w:color w:val="1F2329"/>
          <w:kern w:val="0"/>
          <w:sz w:val="27"/>
          <w:szCs w:val="27"/>
          <w:shd w:val="clear" w:color="auto" w:fill="FFFFFF"/>
        </w:rPr>
      </w:pPr>
    </w:p>
    <w:p w14:paraId="6CEB0880" w14:textId="48607229" w:rsidR="00D443F5" w:rsidRDefault="00592144" w:rsidP="00592144">
      <w:r w:rsidRPr="00592144">
        <w:rPr>
          <w:rFonts w:ascii="Segoe UI" w:eastAsia="宋体" w:hAnsi="Segoe UI" w:cs="Segoe UI"/>
          <w:color w:val="1F2329"/>
          <w:kern w:val="0"/>
          <w:sz w:val="27"/>
          <w:szCs w:val="27"/>
          <w:shd w:val="clear" w:color="auto" w:fill="FFFFFF"/>
        </w:rPr>
        <w:t>总之，本文所列举的框架远非涵盖顿巴斯概念的全部内容，且可能未能全面阐释所有相关观点，因此有必要进行更深入的研究。然而，本文所采用的分析顿巴斯框架的方法论，是剖析现有认知策略的有效工具。当前的复杂形势要求我们充分考虑顿巴斯的特殊性、历史形成的社会实践、身份认同和政治叙事，以确定该地区未来发展最适宜的愿景。</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B5D"/>
    <w:rsid w:val="00414680"/>
    <w:rsid w:val="00592144"/>
    <w:rsid w:val="00B13B5D"/>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D70F36-1678-4464-8054-B602CB1D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27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2025-01-20T14:14:00Z</dcterms:created>
  <dcterms:modified xsi:type="dcterms:W3CDTF">2025-01-20T14:18:00Z</dcterms:modified>
</cp:coreProperties>
</file>