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AC6BD" w14:textId="593F07B1" w:rsidR="00727962" w:rsidRDefault="00727962" w:rsidP="00727962">
      <w:pPr>
        <w:jc w:val="center"/>
        <w:rPr>
          <w:b/>
          <w:bCs/>
        </w:rPr>
      </w:pPr>
      <w:r w:rsidRPr="00727962">
        <w:rPr>
          <w:b/>
          <w:bCs/>
        </w:rPr>
        <w:t xml:space="preserve">Task 2: </w:t>
      </w:r>
      <w:proofErr w:type="spellStart"/>
      <w:r w:rsidRPr="00727962">
        <w:rPr>
          <w:b/>
          <w:bCs/>
        </w:rPr>
        <w:t>TechGenius</w:t>
      </w:r>
      <w:proofErr w:type="spellEnd"/>
      <w:r w:rsidRPr="00727962">
        <w:rPr>
          <w:b/>
          <w:bCs/>
        </w:rPr>
        <w:t>: Crafting Relationships and Financial Pathways</w:t>
      </w:r>
    </w:p>
    <w:p w14:paraId="608164ED" w14:textId="77777777" w:rsidR="00727962" w:rsidRDefault="00727962" w:rsidP="00727962">
      <w:pPr>
        <w:rPr>
          <w:b/>
          <w:bCs/>
        </w:rPr>
      </w:pPr>
    </w:p>
    <w:p w14:paraId="7FF26E9B" w14:textId="650734CC" w:rsidR="00727962" w:rsidRPr="00727962" w:rsidRDefault="00727962" w:rsidP="00727962">
      <w:r w:rsidRPr="00727962">
        <w:rPr>
          <w:b/>
          <w:bCs/>
        </w:rPr>
        <w:t xml:space="preserve">Selected Financial Products for </w:t>
      </w:r>
      <w:proofErr w:type="spellStart"/>
      <w:r w:rsidRPr="00727962">
        <w:rPr>
          <w:b/>
          <w:bCs/>
        </w:rPr>
        <w:t>TechGenius</w:t>
      </w:r>
      <w:proofErr w:type="spellEnd"/>
      <w:r w:rsidRPr="00727962">
        <w:rPr>
          <w:b/>
          <w:bCs/>
        </w:rPr>
        <w:t>:</w:t>
      </w:r>
    </w:p>
    <w:p w14:paraId="128A33E3" w14:textId="77777777" w:rsidR="00727962" w:rsidRPr="00727962" w:rsidRDefault="00727962" w:rsidP="00727962">
      <w:proofErr w:type="spellStart"/>
      <w:r w:rsidRPr="00727962">
        <w:rPr>
          <w:b/>
          <w:bCs/>
        </w:rPr>
        <w:t>BizFlex</w:t>
      </w:r>
      <w:proofErr w:type="spellEnd"/>
      <w:r w:rsidRPr="00727962">
        <w:rPr>
          <w:b/>
          <w:bCs/>
        </w:rPr>
        <w:t xml:space="preserve"> Loans:</w:t>
      </w:r>
    </w:p>
    <w:p w14:paraId="5AF53D71" w14:textId="77777777" w:rsidR="00727962" w:rsidRPr="00727962" w:rsidRDefault="00727962" w:rsidP="00727962">
      <w:pPr>
        <w:numPr>
          <w:ilvl w:val="0"/>
          <w:numId w:val="1"/>
        </w:numPr>
      </w:pPr>
      <w:r w:rsidRPr="00727962">
        <w:rPr>
          <w:b/>
          <w:bCs/>
        </w:rPr>
        <w:t>Description:</w:t>
      </w:r>
      <w:r w:rsidRPr="00727962">
        <w:t xml:space="preserve"> A flexible loan that can be adjusted based on </w:t>
      </w:r>
      <w:proofErr w:type="spellStart"/>
      <w:r w:rsidRPr="00727962">
        <w:t>TechGenius</w:t>
      </w:r>
      <w:proofErr w:type="spellEnd"/>
      <w:r w:rsidRPr="00727962">
        <w:t>' project cycles and cash flow requirements.</w:t>
      </w:r>
    </w:p>
    <w:p w14:paraId="0D42F7D0" w14:textId="77777777" w:rsidR="00727962" w:rsidRPr="00727962" w:rsidRDefault="00727962" w:rsidP="00727962">
      <w:pPr>
        <w:numPr>
          <w:ilvl w:val="0"/>
          <w:numId w:val="1"/>
        </w:numPr>
      </w:pPr>
      <w:r w:rsidRPr="00727962">
        <w:rPr>
          <w:b/>
          <w:bCs/>
        </w:rPr>
        <w:t>Reason for Suitability:</w:t>
      </w:r>
      <w:r w:rsidRPr="00727962">
        <w:t> This product aligns with the need for flexible funding to support the R&amp;D and product development phases, which are crucial for a tech startup experiencing rapid growth.</w:t>
      </w:r>
    </w:p>
    <w:p w14:paraId="5D299F48" w14:textId="77777777" w:rsidR="00727962" w:rsidRPr="00727962" w:rsidRDefault="00727962" w:rsidP="00727962">
      <w:pPr>
        <w:numPr>
          <w:ilvl w:val="0"/>
          <w:numId w:val="1"/>
        </w:numPr>
      </w:pPr>
      <w:hyperlink r:id="rId5" w:tgtFrame="_blank" w:history="1">
        <w:r w:rsidRPr="00727962">
          <w:rPr>
            <w:rStyle w:val="Hyperlink"/>
          </w:rPr>
          <w:t>https://www.standardbank.co.za/southafrica/business/products-and-services/borrow-for-your-needs/business-loans/bizflex-loan</w:t>
        </w:r>
      </w:hyperlink>
    </w:p>
    <w:p w14:paraId="20D07A41" w14:textId="77777777" w:rsidR="00727962" w:rsidRPr="00727962" w:rsidRDefault="00727962" w:rsidP="00727962">
      <w:r w:rsidRPr="00727962">
        <w:rPr>
          <w:b/>
          <w:bCs/>
        </w:rPr>
        <w:t>Venture Debt Financing:</w:t>
      </w:r>
    </w:p>
    <w:p w14:paraId="78EED512" w14:textId="77777777" w:rsidR="00727962" w:rsidRPr="00727962" w:rsidRDefault="00727962" w:rsidP="00727962">
      <w:pPr>
        <w:numPr>
          <w:ilvl w:val="0"/>
          <w:numId w:val="2"/>
        </w:numPr>
      </w:pPr>
      <w:r w:rsidRPr="00727962">
        <w:rPr>
          <w:b/>
          <w:bCs/>
        </w:rPr>
        <w:t>Description:</w:t>
      </w:r>
      <w:r w:rsidRPr="00727962">
        <w:t> A type of debt financing provided to venture-backed companies.</w:t>
      </w:r>
    </w:p>
    <w:p w14:paraId="7D70FBFC" w14:textId="77777777" w:rsidR="00727962" w:rsidRPr="00727962" w:rsidRDefault="00727962" w:rsidP="00727962">
      <w:pPr>
        <w:numPr>
          <w:ilvl w:val="0"/>
          <w:numId w:val="2"/>
        </w:numPr>
      </w:pPr>
      <w:r w:rsidRPr="00727962">
        <w:rPr>
          <w:b/>
          <w:bCs/>
        </w:rPr>
        <w:t>Reason for Suitability:</w:t>
      </w:r>
      <w:r w:rsidRPr="00727962">
        <w:t xml:space="preserve"> Suitable for </w:t>
      </w:r>
      <w:proofErr w:type="spellStart"/>
      <w:r w:rsidRPr="00727962">
        <w:t>TechGenius</w:t>
      </w:r>
      <w:proofErr w:type="spellEnd"/>
      <w:r w:rsidRPr="00727962">
        <w:t xml:space="preserve"> due to its high-growth potential, providing the necessary capital </w:t>
      </w:r>
      <w:proofErr w:type="gramStart"/>
      <w:r w:rsidRPr="00727962">
        <w:t>to</w:t>
      </w:r>
      <w:proofErr w:type="gramEnd"/>
      <w:r w:rsidRPr="00727962">
        <w:t xml:space="preserve"> fuel expansion without diluting equity.</w:t>
      </w:r>
    </w:p>
    <w:p w14:paraId="727FFAD7" w14:textId="77777777" w:rsidR="00727962" w:rsidRPr="00727962" w:rsidRDefault="00727962" w:rsidP="00727962">
      <w:pPr>
        <w:numPr>
          <w:ilvl w:val="0"/>
          <w:numId w:val="2"/>
        </w:numPr>
      </w:pPr>
      <w:hyperlink r:id="rId6" w:tgtFrame="_blank" w:history="1">
        <w:r w:rsidRPr="00727962">
          <w:rPr>
            <w:rStyle w:val="Hyperlink"/>
          </w:rPr>
          <w:t>https://corporateandinvestment.standardbank.com/cib/global/products-and-services/investment-banking/debt-solutions</w:t>
        </w:r>
      </w:hyperlink>
    </w:p>
    <w:p w14:paraId="32C6F388" w14:textId="77777777" w:rsidR="00727962" w:rsidRPr="00727962" w:rsidRDefault="00727962" w:rsidP="00727962">
      <w:r w:rsidRPr="00727962">
        <w:rPr>
          <w:b/>
          <w:bCs/>
        </w:rPr>
        <w:t>Growth Capital Financing:</w:t>
      </w:r>
    </w:p>
    <w:p w14:paraId="157971C4" w14:textId="77777777" w:rsidR="00727962" w:rsidRPr="00727962" w:rsidRDefault="00727962" w:rsidP="00727962">
      <w:pPr>
        <w:numPr>
          <w:ilvl w:val="0"/>
          <w:numId w:val="3"/>
        </w:numPr>
      </w:pPr>
      <w:r w:rsidRPr="00727962">
        <w:rPr>
          <w:b/>
          <w:bCs/>
        </w:rPr>
        <w:t>Description:</w:t>
      </w:r>
      <w:r w:rsidRPr="00727962">
        <w:t> Long-term financing to support expansion initiatives, such as entering new markets or scaling operations.</w:t>
      </w:r>
    </w:p>
    <w:p w14:paraId="6F0E1902" w14:textId="77777777" w:rsidR="00727962" w:rsidRPr="00727962" w:rsidRDefault="00727962" w:rsidP="00727962">
      <w:pPr>
        <w:numPr>
          <w:ilvl w:val="0"/>
          <w:numId w:val="3"/>
        </w:numPr>
      </w:pPr>
      <w:r w:rsidRPr="00727962">
        <w:rPr>
          <w:b/>
          <w:bCs/>
        </w:rPr>
        <w:t>Reason for Suitability:</w:t>
      </w:r>
      <w:r w:rsidRPr="00727962">
        <w:t xml:space="preserve"> It helps </w:t>
      </w:r>
      <w:proofErr w:type="spellStart"/>
      <w:r w:rsidRPr="00727962">
        <w:t>TechGenius</w:t>
      </w:r>
      <w:proofErr w:type="spellEnd"/>
      <w:r w:rsidRPr="00727962">
        <w:t xml:space="preserve"> in scaling its operations globally, supporting its strategic goal of increasing market share.</w:t>
      </w:r>
    </w:p>
    <w:p w14:paraId="0AE25365" w14:textId="77777777" w:rsidR="00727962" w:rsidRPr="00727962" w:rsidRDefault="00727962" w:rsidP="00727962">
      <w:pPr>
        <w:numPr>
          <w:ilvl w:val="0"/>
          <w:numId w:val="3"/>
        </w:numPr>
      </w:pPr>
      <w:hyperlink r:id="rId7" w:tgtFrame="_blank" w:history="1">
        <w:r w:rsidRPr="00727962">
          <w:rPr>
            <w:rStyle w:val="Hyperlink"/>
          </w:rPr>
          <w:t>https://www.standardbank.co.za/southafrica/business/products-and-services/borrow-for-your-needs/business-loans/business-term-loan</w:t>
        </w:r>
      </w:hyperlink>
    </w:p>
    <w:p w14:paraId="27A6124C" w14:textId="77777777" w:rsidR="00727962" w:rsidRPr="00727962" w:rsidRDefault="00727962" w:rsidP="00727962">
      <w:r w:rsidRPr="00727962">
        <w:rPr>
          <w:b/>
          <w:bCs/>
        </w:rPr>
        <w:t xml:space="preserve">Risk Profile for </w:t>
      </w:r>
      <w:proofErr w:type="spellStart"/>
      <w:r w:rsidRPr="00727962">
        <w:rPr>
          <w:b/>
          <w:bCs/>
        </w:rPr>
        <w:t>TechGenius</w:t>
      </w:r>
      <w:proofErr w:type="spellEnd"/>
      <w:r w:rsidRPr="00727962">
        <w:rPr>
          <w:b/>
          <w:bCs/>
        </w:rPr>
        <w:t>:</w:t>
      </w:r>
    </w:p>
    <w:p w14:paraId="2918C7D3" w14:textId="77777777" w:rsidR="00727962" w:rsidRPr="00727962" w:rsidRDefault="00727962" w:rsidP="00727962">
      <w:r w:rsidRPr="00727962">
        <w:rPr>
          <w:b/>
          <w:bCs/>
        </w:rPr>
        <w:t>Market Risk:</w:t>
      </w:r>
    </w:p>
    <w:p w14:paraId="36B6B7CE" w14:textId="77777777" w:rsidR="00727962" w:rsidRPr="00727962" w:rsidRDefault="00727962" w:rsidP="00727962">
      <w:pPr>
        <w:numPr>
          <w:ilvl w:val="0"/>
          <w:numId w:val="4"/>
        </w:numPr>
      </w:pPr>
      <w:r w:rsidRPr="00727962">
        <w:rPr>
          <w:b/>
          <w:bCs/>
        </w:rPr>
        <w:t>Assessment:</w:t>
      </w:r>
      <w:r w:rsidRPr="00727962">
        <w:t> High competition in the tech industry and rapid technology obsolescence.</w:t>
      </w:r>
    </w:p>
    <w:p w14:paraId="1AB61E9F" w14:textId="77777777" w:rsidR="00727962" w:rsidRPr="00727962" w:rsidRDefault="00727962" w:rsidP="00727962">
      <w:pPr>
        <w:numPr>
          <w:ilvl w:val="0"/>
          <w:numId w:val="4"/>
        </w:numPr>
      </w:pPr>
      <w:r w:rsidRPr="00727962">
        <w:rPr>
          <w:b/>
          <w:bCs/>
        </w:rPr>
        <w:lastRenderedPageBreak/>
        <w:t>Mitigation Strategy:</w:t>
      </w:r>
      <w:r w:rsidRPr="00727962">
        <w:t> Diversification of product offerings and continuous investment in R&amp;D to stay ahead of technological advancements.</w:t>
      </w:r>
    </w:p>
    <w:p w14:paraId="57C189DC" w14:textId="77777777" w:rsidR="00727962" w:rsidRPr="00727962" w:rsidRDefault="00727962" w:rsidP="00727962">
      <w:r w:rsidRPr="00727962">
        <w:rPr>
          <w:b/>
          <w:bCs/>
        </w:rPr>
        <w:t>Credit Risk:</w:t>
      </w:r>
    </w:p>
    <w:p w14:paraId="36D29D6E" w14:textId="77777777" w:rsidR="00727962" w:rsidRPr="00727962" w:rsidRDefault="00727962" w:rsidP="00727962">
      <w:pPr>
        <w:numPr>
          <w:ilvl w:val="0"/>
          <w:numId w:val="5"/>
        </w:numPr>
      </w:pPr>
      <w:r w:rsidRPr="00727962">
        <w:rPr>
          <w:b/>
          <w:bCs/>
        </w:rPr>
        <w:t>Assessment:</w:t>
      </w:r>
      <w:r w:rsidRPr="00727962">
        <w:t> Potential cash flow challenges during aggressive expansion and R&amp;D phases.</w:t>
      </w:r>
    </w:p>
    <w:p w14:paraId="48EE5D00" w14:textId="77777777" w:rsidR="00727962" w:rsidRPr="00727962" w:rsidRDefault="00727962" w:rsidP="00727962">
      <w:pPr>
        <w:numPr>
          <w:ilvl w:val="0"/>
          <w:numId w:val="5"/>
        </w:numPr>
      </w:pPr>
      <w:r w:rsidRPr="00727962">
        <w:rPr>
          <w:b/>
          <w:bCs/>
        </w:rPr>
        <w:t>Mitigation Strategy:</w:t>
      </w:r>
      <w:r w:rsidRPr="00727962">
        <w:t> Structured scalable credit line to manage cash flow, ensuring liquidity during critical growth phases.</w:t>
      </w:r>
    </w:p>
    <w:p w14:paraId="7B72B33F" w14:textId="77777777" w:rsidR="00727962" w:rsidRPr="00727962" w:rsidRDefault="00727962" w:rsidP="00727962">
      <w:r w:rsidRPr="00727962">
        <w:rPr>
          <w:b/>
          <w:bCs/>
        </w:rPr>
        <w:t>Operational Risk:</w:t>
      </w:r>
    </w:p>
    <w:p w14:paraId="7A536774" w14:textId="77777777" w:rsidR="00727962" w:rsidRPr="00727962" w:rsidRDefault="00727962" w:rsidP="00727962">
      <w:pPr>
        <w:numPr>
          <w:ilvl w:val="0"/>
          <w:numId w:val="6"/>
        </w:numPr>
      </w:pPr>
      <w:r w:rsidRPr="00727962">
        <w:rPr>
          <w:b/>
          <w:bCs/>
        </w:rPr>
        <w:t>Assessment:</w:t>
      </w:r>
      <w:r w:rsidRPr="00727962">
        <w:t> Risks associated with global expansion, such as logistical challenges and regulatory compliance in new markets.</w:t>
      </w:r>
    </w:p>
    <w:p w14:paraId="6CB4B8CF" w14:textId="77777777" w:rsidR="00727962" w:rsidRPr="00727962" w:rsidRDefault="00727962" w:rsidP="00727962">
      <w:pPr>
        <w:numPr>
          <w:ilvl w:val="0"/>
          <w:numId w:val="6"/>
        </w:numPr>
      </w:pPr>
      <w:r w:rsidRPr="00727962">
        <w:rPr>
          <w:b/>
          <w:bCs/>
        </w:rPr>
        <w:t>Mitigation Strategy:</w:t>
      </w:r>
      <w:r w:rsidRPr="00727962">
        <w:t> Implementation of robust operational frameworks and compliance protocols, leveraging local market expertise and partnerships.</w:t>
      </w:r>
    </w:p>
    <w:p w14:paraId="6478C2D7" w14:textId="77777777" w:rsidR="00727962" w:rsidRDefault="00727962"/>
    <w:sectPr w:rsidR="0072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385B"/>
    <w:multiLevelType w:val="multilevel"/>
    <w:tmpl w:val="817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6C17"/>
    <w:multiLevelType w:val="multilevel"/>
    <w:tmpl w:val="D5D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22F"/>
    <w:multiLevelType w:val="multilevel"/>
    <w:tmpl w:val="87F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E3CFB"/>
    <w:multiLevelType w:val="multilevel"/>
    <w:tmpl w:val="33F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37939"/>
    <w:multiLevelType w:val="multilevel"/>
    <w:tmpl w:val="8B6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E7F56"/>
    <w:multiLevelType w:val="multilevel"/>
    <w:tmpl w:val="D26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755748">
    <w:abstractNumId w:val="0"/>
  </w:num>
  <w:num w:numId="2" w16cid:durableId="817303186">
    <w:abstractNumId w:val="5"/>
  </w:num>
  <w:num w:numId="3" w16cid:durableId="1683363030">
    <w:abstractNumId w:val="3"/>
  </w:num>
  <w:num w:numId="4" w16cid:durableId="982006924">
    <w:abstractNumId w:val="1"/>
  </w:num>
  <w:num w:numId="5" w16cid:durableId="635600379">
    <w:abstractNumId w:val="2"/>
  </w:num>
  <w:num w:numId="6" w16cid:durableId="247883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62"/>
    <w:rsid w:val="00727962"/>
    <w:rsid w:val="00A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48BB"/>
  <w15:chartTrackingRefBased/>
  <w15:docId w15:val="{DC01E767-613E-49B2-B8D6-21CC630F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ndardbank.co.za/southafrica/business/products-and-services/borrow-for-your-needs/business-loans/business-term-lo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andinvestment.standardbank.com/cib/global/products-and-services/investment-banking/debt-solutions" TargetMode="External"/><Relationship Id="rId5" Type="http://schemas.openxmlformats.org/officeDocument/2006/relationships/hyperlink" Target="https://www.standardbank.co.za/southafrica/business/products-and-services/borrow-for-your-needs/business-loans/bizflex-lo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Haghbin [sdwh6702]</dc:creator>
  <cp:keywords/>
  <dc:description/>
  <cp:lastModifiedBy>Shaghayegh Haghbin [sdwh6702]</cp:lastModifiedBy>
  <cp:revision>1</cp:revision>
  <dcterms:created xsi:type="dcterms:W3CDTF">2025-05-04T03:14:00Z</dcterms:created>
  <dcterms:modified xsi:type="dcterms:W3CDTF">2025-05-04T03:16:00Z</dcterms:modified>
</cp:coreProperties>
</file>