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C943" w14:textId="77777777" w:rsidR="00B21AC0" w:rsidRDefault="00000000">
      <w:pPr>
        <w:spacing w:before="1800" w:after="80"/>
        <w:jc w:val="center"/>
      </w:pPr>
      <w:r>
        <w:rPr>
          <w:b/>
          <w:color w:val="002060"/>
          <w:sz w:val="44"/>
        </w:rPr>
        <w:t>Week 5 Task</w:t>
      </w:r>
    </w:p>
    <w:p w14:paraId="74810D37" w14:textId="77777777" w:rsidR="00B21AC0" w:rsidRDefault="00000000">
      <w:pPr>
        <w:spacing w:after="80"/>
        <w:jc w:val="center"/>
      </w:pPr>
      <w:r>
        <w:rPr>
          <w:b/>
          <w:color w:val="1F4E79"/>
          <w:sz w:val="36"/>
        </w:rPr>
        <w:t>Performance Measurement and Data Analysis</w:t>
      </w:r>
    </w:p>
    <w:p w14:paraId="15E4FD2E" w14:textId="77777777" w:rsidR="00B21AC0" w:rsidRDefault="00000000">
      <w:pPr>
        <w:spacing w:after="80"/>
        <w:jc w:val="center"/>
      </w:pPr>
      <w:r>
        <w:rPr>
          <w:b/>
          <w:sz w:val="24"/>
        </w:rPr>
        <w:t xml:space="preserve">Project Title: </w:t>
      </w:r>
      <w:r>
        <w:rPr>
          <w:sz w:val="24"/>
        </w:rPr>
        <w:t>Measuring Procurement Purchase Order Approval Performance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5184"/>
        <w:gridCol w:w="5184"/>
      </w:tblGrid>
      <w:tr w:rsidR="00B21AC0" w14:paraId="0A9F41A2" w14:textId="77777777">
        <w:trPr>
          <w:jc w:val="center"/>
        </w:trPr>
        <w:tc>
          <w:tcPr>
            <w:tcW w:w="5184" w:type="dxa"/>
            <w:shd w:val="clear" w:color="auto" w:fill="D9EAF7"/>
          </w:tcPr>
          <w:p w14:paraId="0CD18D7A" w14:textId="77777777" w:rsidR="00B21AC0" w:rsidRDefault="00000000">
            <w:r>
              <w:rPr>
                <w:b/>
              </w:rPr>
              <w:t>Process Area</w:t>
            </w:r>
          </w:p>
        </w:tc>
        <w:tc>
          <w:tcPr>
            <w:tcW w:w="5184" w:type="dxa"/>
            <w:shd w:val="clear" w:color="auto" w:fill="FAFBFD"/>
          </w:tcPr>
          <w:p w14:paraId="5E2D4AE6" w14:textId="77777777" w:rsidR="00B21AC0" w:rsidRDefault="00000000">
            <w:r>
              <w:t>Procurement purchase request to purchase order process</w:t>
            </w:r>
          </w:p>
        </w:tc>
      </w:tr>
      <w:tr w:rsidR="00B21AC0" w14:paraId="7652AB18" w14:textId="77777777">
        <w:trPr>
          <w:jc w:val="center"/>
        </w:trPr>
        <w:tc>
          <w:tcPr>
            <w:tcW w:w="5184" w:type="dxa"/>
            <w:shd w:val="clear" w:color="auto" w:fill="D9EAF7"/>
          </w:tcPr>
          <w:p w14:paraId="1AA5A2CB" w14:textId="77777777" w:rsidR="00B21AC0" w:rsidRDefault="00000000">
            <w:r>
              <w:rPr>
                <w:b/>
              </w:rPr>
              <w:t>Methodology</w:t>
            </w:r>
          </w:p>
        </w:tc>
        <w:tc>
          <w:tcPr>
            <w:tcW w:w="5184" w:type="dxa"/>
            <w:shd w:val="clear" w:color="auto" w:fill="FAFBFD"/>
          </w:tcPr>
          <w:p w14:paraId="5F630F66" w14:textId="77777777" w:rsidR="00B21AC0" w:rsidRDefault="00000000">
            <w:r>
              <w:t>Lean Six Sigma performance measurement framework</w:t>
            </w:r>
          </w:p>
        </w:tc>
      </w:tr>
      <w:tr w:rsidR="00B21AC0" w14:paraId="18039A54" w14:textId="77777777">
        <w:trPr>
          <w:jc w:val="center"/>
        </w:trPr>
        <w:tc>
          <w:tcPr>
            <w:tcW w:w="5184" w:type="dxa"/>
            <w:shd w:val="clear" w:color="auto" w:fill="D9EAF7"/>
          </w:tcPr>
          <w:p w14:paraId="5C7ABF43" w14:textId="77777777" w:rsidR="00B21AC0" w:rsidRDefault="00000000">
            <w:r>
              <w:rPr>
                <w:b/>
              </w:rPr>
              <w:t>Analysis Focus</w:t>
            </w:r>
          </w:p>
        </w:tc>
        <w:tc>
          <w:tcPr>
            <w:tcW w:w="5184" w:type="dxa"/>
            <w:shd w:val="clear" w:color="auto" w:fill="FAFBFD"/>
          </w:tcPr>
          <w:p w14:paraId="6C085DCE" w14:textId="77777777" w:rsidR="00B21AC0" w:rsidRDefault="00000000">
            <w:r>
              <w:t>KPI selection, simulated data, variance analysis, trend analysis, and control chart monitoring</w:t>
            </w:r>
          </w:p>
        </w:tc>
      </w:tr>
      <w:tr w:rsidR="00B21AC0" w14:paraId="4637FEB0" w14:textId="77777777">
        <w:trPr>
          <w:jc w:val="center"/>
        </w:trPr>
        <w:tc>
          <w:tcPr>
            <w:tcW w:w="5184" w:type="dxa"/>
            <w:shd w:val="clear" w:color="auto" w:fill="D9EAF7"/>
          </w:tcPr>
          <w:p w14:paraId="5D4450F8" w14:textId="77777777" w:rsidR="00B21AC0" w:rsidRDefault="00000000">
            <w:r>
              <w:rPr>
                <w:b/>
              </w:rPr>
              <w:t>Prepared by</w:t>
            </w:r>
          </w:p>
        </w:tc>
        <w:tc>
          <w:tcPr>
            <w:tcW w:w="5184" w:type="dxa"/>
            <w:shd w:val="clear" w:color="auto" w:fill="FAFBFD"/>
          </w:tcPr>
          <w:p w14:paraId="20E32CBC" w14:textId="77777777" w:rsidR="00B21AC0" w:rsidRDefault="00000000">
            <w:r>
              <w:t>Shaghayegh Haghbin</w:t>
            </w:r>
          </w:p>
        </w:tc>
      </w:tr>
    </w:tbl>
    <w:p w14:paraId="69E64F2B" w14:textId="77777777" w:rsidR="00B21AC0" w:rsidRDefault="00B21AC0">
      <w:pPr>
        <w:spacing w:after="80"/>
      </w:pPr>
    </w:p>
    <w:p w14:paraId="3BF19CB8" w14:textId="77777777" w:rsidR="00B21AC0" w:rsidRDefault="00B21AC0">
      <w:pPr>
        <w:spacing w:after="80"/>
      </w:pPr>
    </w:p>
    <w:p w14:paraId="3F1609EC" w14:textId="77777777" w:rsidR="00B21AC0" w:rsidRDefault="00000000">
      <w:pPr>
        <w:spacing w:after="80"/>
      </w:pPr>
      <w:r>
        <w:br w:type="page"/>
      </w:r>
    </w:p>
    <w:p w14:paraId="436783C3" w14:textId="77777777" w:rsidR="00B21AC0" w:rsidRDefault="00000000">
      <w:pPr>
        <w:pStyle w:val="Heading1"/>
        <w:spacing w:before="160" w:after="80"/>
      </w:pPr>
      <w:r>
        <w:rPr>
          <w:rFonts w:ascii="Arial" w:hAnsi="Arial"/>
        </w:rPr>
        <w:lastRenderedPageBreak/>
        <w:t>1. Executive Summary</w:t>
      </w:r>
    </w:p>
    <w:p w14:paraId="7536BB0F" w14:textId="77777777" w:rsidR="00B21AC0" w:rsidRDefault="00000000">
      <w:pPr>
        <w:spacing w:after="80" w:line="259" w:lineRule="auto"/>
      </w:pPr>
      <w:r>
        <w:t>This report presents a performance measurement and data analysis framework for the procurement purchase request to purchase order process. The selected improvement initiative focuses on reducing purchase order approval delays by using standardized request forms, approval service level agreements, a Kanban tracker, 5S documentation control, and weekly KPI monitoring.</w:t>
      </w:r>
    </w:p>
    <w:p w14:paraId="4FB32BE1" w14:textId="77777777" w:rsidR="00B21AC0" w:rsidRDefault="00000000">
      <w:pPr>
        <w:spacing w:after="80" w:line="259" w:lineRule="auto"/>
      </w:pPr>
      <w:r>
        <w:t>A simulated before-and-after dataset is used to evaluate operational performance. The analysis compares six weeks of baseline performance before implementation with six weeks of post-implementation performance after Lean tools were introduced. The results show measurable improvement in cycle time, request completeness, approval discipline, manual follow-up workload, and on-time purchase order approval rate.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B21AC0" w14:paraId="0B49D925" w14:textId="77777777">
        <w:trPr>
          <w:jc w:val="center"/>
        </w:trPr>
        <w:tc>
          <w:tcPr>
            <w:tcW w:w="10368" w:type="dxa"/>
            <w:shd w:val="clear" w:color="auto" w:fill="E2F0D9"/>
          </w:tcPr>
          <w:p w14:paraId="27A73347" w14:textId="77777777" w:rsidR="00B21AC0" w:rsidRDefault="00000000">
            <w:pPr>
              <w:spacing w:after="40"/>
            </w:pPr>
            <w:r>
              <w:rPr>
                <w:b/>
                <w:color w:val="002060"/>
              </w:rPr>
              <w:t>Key Result Summary</w:t>
            </w:r>
          </w:p>
          <w:p w14:paraId="5466EAC8" w14:textId="77777777" w:rsidR="00B21AC0" w:rsidRDefault="00000000">
            <w:pPr>
              <w:spacing w:after="0"/>
            </w:pPr>
            <w:r>
              <w:rPr>
                <w:sz w:val="18"/>
              </w:rPr>
              <w:t>The simulated analysis indicates that average purchase order approval cycle time decreased from 8.67 days to 3.27 days, representing a 62.3% reduction. On-time approval increased from 38.2% to 82.5%.</w:t>
            </w:r>
          </w:p>
        </w:tc>
      </w:tr>
    </w:tbl>
    <w:p w14:paraId="2B1C15CB" w14:textId="77777777" w:rsidR="00B21AC0" w:rsidRDefault="00B21AC0">
      <w:pPr>
        <w:spacing w:after="80"/>
      </w:pPr>
    </w:p>
    <w:p w14:paraId="6F7CCCCF" w14:textId="77777777" w:rsidR="00B21AC0" w:rsidRDefault="00000000">
      <w:pPr>
        <w:pStyle w:val="Heading1"/>
        <w:spacing w:before="160" w:after="80"/>
      </w:pPr>
      <w:r>
        <w:rPr>
          <w:rFonts w:ascii="Arial" w:hAnsi="Arial"/>
        </w:rPr>
        <w:t>2. Process Overview and Measurement Scope</w:t>
      </w:r>
    </w:p>
    <w:p w14:paraId="21CA06A8" w14:textId="77777777" w:rsidR="00B21AC0" w:rsidRDefault="00000000">
      <w:pPr>
        <w:spacing w:after="80" w:line="259" w:lineRule="auto"/>
      </w:pPr>
      <w:r>
        <w:t>The process being measured begins when a department submits a purchase request and ends when the approved purchase order is sent to the supplier. This scope allows the analysis to focus on internal procurement speed, request quality, approval visibility, and administrative effort before supplier delivery begins.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24"/>
        <w:gridCol w:w="6912"/>
      </w:tblGrid>
      <w:tr w:rsidR="00B21AC0" w14:paraId="083E5602" w14:textId="77777777">
        <w:trPr>
          <w:tblHeader/>
          <w:jc w:val="center"/>
        </w:trPr>
        <w:tc>
          <w:tcPr>
            <w:tcW w:w="3024" w:type="dxa"/>
            <w:shd w:val="clear" w:color="auto" w:fill="002060"/>
            <w:vAlign w:val="center"/>
          </w:tcPr>
          <w:p w14:paraId="5E6E0C68" w14:textId="77777777" w:rsidR="00B21AC0" w:rsidRDefault="00000000">
            <w:r>
              <w:rPr>
                <w:b/>
                <w:color w:val="FFFFFF"/>
                <w:sz w:val="17"/>
              </w:rPr>
              <w:t>Process Step</w:t>
            </w:r>
          </w:p>
        </w:tc>
        <w:tc>
          <w:tcPr>
            <w:tcW w:w="6912" w:type="dxa"/>
            <w:shd w:val="clear" w:color="auto" w:fill="002060"/>
            <w:vAlign w:val="center"/>
          </w:tcPr>
          <w:p w14:paraId="3EDEE685" w14:textId="77777777" w:rsidR="00B21AC0" w:rsidRDefault="00000000">
            <w:r>
              <w:rPr>
                <w:b/>
                <w:color w:val="FFFFFF"/>
                <w:sz w:val="17"/>
              </w:rPr>
              <w:t>Measurement Relevance</w:t>
            </w:r>
          </w:p>
        </w:tc>
      </w:tr>
      <w:tr w:rsidR="00B21AC0" w14:paraId="0F1389FB" w14:textId="77777777">
        <w:trPr>
          <w:jc w:val="center"/>
        </w:trPr>
        <w:tc>
          <w:tcPr>
            <w:tcW w:w="3024" w:type="dxa"/>
            <w:shd w:val="clear" w:color="auto" w:fill="EEF5FB"/>
            <w:vAlign w:val="center"/>
          </w:tcPr>
          <w:p w14:paraId="5A764E76" w14:textId="77777777" w:rsidR="00B21AC0" w:rsidRDefault="00000000">
            <w:r>
              <w:rPr>
                <w:b/>
                <w:sz w:val="17"/>
              </w:rPr>
              <w:t>Purchase request submission</w:t>
            </w:r>
          </w:p>
        </w:tc>
        <w:tc>
          <w:tcPr>
            <w:tcW w:w="6912" w:type="dxa"/>
            <w:vAlign w:val="center"/>
          </w:tcPr>
          <w:p w14:paraId="07ACE681" w14:textId="77777777" w:rsidR="00B21AC0" w:rsidRDefault="00000000">
            <w:r>
              <w:rPr>
                <w:sz w:val="17"/>
              </w:rPr>
              <w:t>Measures request completeness and accuracy at the start of the process.</w:t>
            </w:r>
          </w:p>
        </w:tc>
      </w:tr>
      <w:tr w:rsidR="00B21AC0" w14:paraId="4C8871D8" w14:textId="77777777">
        <w:trPr>
          <w:jc w:val="center"/>
        </w:trPr>
        <w:tc>
          <w:tcPr>
            <w:tcW w:w="3024" w:type="dxa"/>
            <w:shd w:val="clear" w:color="auto" w:fill="EEF5FB"/>
            <w:vAlign w:val="center"/>
          </w:tcPr>
          <w:p w14:paraId="7BA10E9D" w14:textId="77777777" w:rsidR="00B21AC0" w:rsidRDefault="00000000">
            <w:r>
              <w:rPr>
                <w:b/>
                <w:sz w:val="17"/>
              </w:rPr>
              <w:t>Manager approval</w:t>
            </w:r>
          </w:p>
        </w:tc>
        <w:tc>
          <w:tcPr>
            <w:tcW w:w="6912" w:type="dxa"/>
            <w:shd w:val="clear" w:color="auto" w:fill="FAFAFA"/>
            <w:vAlign w:val="center"/>
          </w:tcPr>
          <w:p w14:paraId="6CBA9238" w14:textId="77777777" w:rsidR="00B21AC0" w:rsidRDefault="00000000">
            <w:r>
              <w:rPr>
                <w:sz w:val="17"/>
              </w:rPr>
              <w:t>Measures approval waiting time and compliance with approval SLA.</w:t>
            </w:r>
          </w:p>
        </w:tc>
      </w:tr>
      <w:tr w:rsidR="00B21AC0" w14:paraId="17FCF726" w14:textId="77777777">
        <w:trPr>
          <w:jc w:val="center"/>
        </w:trPr>
        <w:tc>
          <w:tcPr>
            <w:tcW w:w="3024" w:type="dxa"/>
            <w:shd w:val="clear" w:color="auto" w:fill="EEF5FB"/>
            <w:vAlign w:val="center"/>
          </w:tcPr>
          <w:p w14:paraId="29843CEB" w14:textId="77777777" w:rsidR="00B21AC0" w:rsidRDefault="00000000">
            <w:r>
              <w:rPr>
                <w:b/>
                <w:sz w:val="17"/>
              </w:rPr>
              <w:t>Finance budget check</w:t>
            </w:r>
          </w:p>
        </w:tc>
        <w:tc>
          <w:tcPr>
            <w:tcW w:w="6912" w:type="dxa"/>
            <w:vAlign w:val="center"/>
          </w:tcPr>
          <w:p w14:paraId="5121C7DB" w14:textId="77777777" w:rsidR="00B21AC0" w:rsidRDefault="00000000">
            <w:r>
              <w:rPr>
                <w:sz w:val="17"/>
              </w:rPr>
              <w:t>Measures budget approval delay and late-stage rejection risk.</w:t>
            </w:r>
          </w:p>
        </w:tc>
      </w:tr>
      <w:tr w:rsidR="00B21AC0" w14:paraId="6DAADD9E" w14:textId="77777777">
        <w:trPr>
          <w:jc w:val="center"/>
        </w:trPr>
        <w:tc>
          <w:tcPr>
            <w:tcW w:w="3024" w:type="dxa"/>
            <w:shd w:val="clear" w:color="auto" w:fill="EEF5FB"/>
            <w:vAlign w:val="center"/>
          </w:tcPr>
          <w:p w14:paraId="5EA2376F" w14:textId="77777777" w:rsidR="00B21AC0" w:rsidRDefault="00000000">
            <w:r>
              <w:rPr>
                <w:b/>
                <w:sz w:val="17"/>
              </w:rPr>
              <w:t>Procurement review</w:t>
            </w:r>
          </w:p>
        </w:tc>
        <w:tc>
          <w:tcPr>
            <w:tcW w:w="6912" w:type="dxa"/>
            <w:shd w:val="clear" w:color="auto" w:fill="FAFAFA"/>
            <w:vAlign w:val="center"/>
          </w:tcPr>
          <w:p w14:paraId="103573DF" w14:textId="77777777" w:rsidR="00B21AC0" w:rsidRDefault="00000000">
            <w:r>
              <w:rPr>
                <w:sz w:val="17"/>
              </w:rPr>
              <w:t>Measures rework caused by missing data, unclear quantities, or supplier issues.</w:t>
            </w:r>
          </w:p>
        </w:tc>
      </w:tr>
      <w:tr w:rsidR="00B21AC0" w14:paraId="258A59A0" w14:textId="77777777">
        <w:trPr>
          <w:jc w:val="center"/>
        </w:trPr>
        <w:tc>
          <w:tcPr>
            <w:tcW w:w="3024" w:type="dxa"/>
            <w:shd w:val="clear" w:color="auto" w:fill="EEF5FB"/>
            <w:vAlign w:val="center"/>
          </w:tcPr>
          <w:p w14:paraId="4F04EBA9" w14:textId="77777777" w:rsidR="00B21AC0" w:rsidRDefault="00000000">
            <w:r>
              <w:rPr>
                <w:b/>
                <w:sz w:val="17"/>
              </w:rPr>
              <w:t>PO creation and release</w:t>
            </w:r>
          </w:p>
        </w:tc>
        <w:tc>
          <w:tcPr>
            <w:tcW w:w="6912" w:type="dxa"/>
            <w:vAlign w:val="center"/>
          </w:tcPr>
          <w:p w14:paraId="0AD19694" w14:textId="77777777" w:rsidR="00B21AC0" w:rsidRDefault="00000000">
            <w:r>
              <w:rPr>
                <w:sz w:val="17"/>
              </w:rPr>
              <w:t>Measures process completion time and order readiness for supplier action.</w:t>
            </w:r>
          </w:p>
        </w:tc>
      </w:tr>
    </w:tbl>
    <w:p w14:paraId="479D08E5" w14:textId="77777777" w:rsidR="00B21AC0" w:rsidRDefault="00B21AC0">
      <w:pPr>
        <w:spacing w:after="80"/>
      </w:pPr>
    </w:p>
    <w:p w14:paraId="6E6B14C0" w14:textId="77777777" w:rsidR="00B21AC0" w:rsidRDefault="00000000">
      <w:pPr>
        <w:spacing w:after="80" w:line="259" w:lineRule="auto"/>
      </w:pPr>
      <w:r>
        <w:t>In scope: purchase request submission, manager review, finance budget check, procurement review, PO creation, and PO release.</w:t>
      </w:r>
    </w:p>
    <w:p w14:paraId="1D08089B" w14:textId="77777777" w:rsidR="00B21AC0" w:rsidRDefault="00000000">
      <w:pPr>
        <w:spacing w:after="80" w:line="259" w:lineRule="auto"/>
      </w:pPr>
      <w:r>
        <w:t>Out of scope: supplier delivery time, contract negotiation, invoice matching, and payment processing. These are excluded so the analysis remains focused on the internal purchase order approval process.</w:t>
      </w:r>
    </w:p>
    <w:p w14:paraId="583EE9B7" w14:textId="77777777" w:rsidR="00B21AC0" w:rsidRDefault="00000000">
      <w:pPr>
        <w:pStyle w:val="Heading1"/>
        <w:spacing w:before="160" w:after="80"/>
      </w:pPr>
      <w:r>
        <w:rPr>
          <w:rFonts w:ascii="Arial" w:hAnsi="Arial"/>
        </w:rPr>
        <w:t>3. KPI Performance Measurement Framework</w:t>
      </w:r>
    </w:p>
    <w:p w14:paraId="0098EF4B" w14:textId="77777777" w:rsidR="00B21AC0" w:rsidRDefault="00000000">
      <w:pPr>
        <w:spacing w:after="80" w:line="259" w:lineRule="auto"/>
      </w:pPr>
      <w:r>
        <w:t>The selected KPIs are designed to measure process speed, quality, delay, administrative workload, and reliability. Together, they provide a balanced view of operational performance and help determine whether Lean Six Sigma improvements are working.</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376"/>
        <w:gridCol w:w="3240"/>
        <w:gridCol w:w="2736"/>
        <w:gridCol w:w="1656"/>
      </w:tblGrid>
      <w:tr w:rsidR="00B21AC0" w14:paraId="10F96F8C" w14:textId="77777777">
        <w:trPr>
          <w:tblHeader/>
          <w:jc w:val="center"/>
        </w:trPr>
        <w:tc>
          <w:tcPr>
            <w:tcW w:w="2376" w:type="dxa"/>
            <w:shd w:val="clear" w:color="auto" w:fill="002060"/>
            <w:vAlign w:val="center"/>
          </w:tcPr>
          <w:p w14:paraId="0620D39C" w14:textId="77777777" w:rsidR="00B21AC0" w:rsidRDefault="00000000">
            <w:r>
              <w:rPr>
                <w:b/>
                <w:color w:val="FFFFFF"/>
                <w:sz w:val="15"/>
              </w:rPr>
              <w:t>KPI</w:t>
            </w:r>
          </w:p>
        </w:tc>
        <w:tc>
          <w:tcPr>
            <w:tcW w:w="3240" w:type="dxa"/>
            <w:shd w:val="clear" w:color="auto" w:fill="002060"/>
            <w:vAlign w:val="center"/>
          </w:tcPr>
          <w:p w14:paraId="3462C677" w14:textId="77777777" w:rsidR="00B21AC0" w:rsidRDefault="00000000">
            <w:r>
              <w:rPr>
                <w:b/>
                <w:color w:val="FFFFFF"/>
                <w:sz w:val="15"/>
              </w:rPr>
              <w:t>Definition</w:t>
            </w:r>
          </w:p>
        </w:tc>
        <w:tc>
          <w:tcPr>
            <w:tcW w:w="2736" w:type="dxa"/>
            <w:shd w:val="clear" w:color="auto" w:fill="002060"/>
            <w:vAlign w:val="center"/>
          </w:tcPr>
          <w:p w14:paraId="4C648A72" w14:textId="77777777" w:rsidR="00B21AC0" w:rsidRDefault="00000000">
            <w:r>
              <w:rPr>
                <w:b/>
                <w:color w:val="FFFFFF"/>
                <w:sz w:val="15"/>
              </w:rPr>
              <w:t>Calculation Method</w:t>
            </w:r>
          </w:p>
        </w:tc>
        <w:tc>
          <w:tcPr>
            <w:tcW w:w="1656" w:type="dxa"/>
            <w:shd w:val="clear" w:color="auto" w:fill="002060"/>
            <w:vAlign w:val="center"/>
          </w:tcPr>
          <w:p w14:paraId="48200F58" w14:textId="77777777" w:rsidR="00B21AC0" w:rsidRDefault="00000000">
            <w:r>
              <w:rPr>
                <w:b/>
                <w:color w:val="FFFFFF"/>
                <w:sz w:val="15"/>
              </w:rPr>
              <w:t>Target</w:t>
            </w:r>
          </w:p>
        </w:tc>
      </w:tr>
      <w:tr w:rsidR="00B21AC0" w14:paraId="20FA4234" w14:textId="77777777">
        <w:trPr>
          <w:jc w:val="center"/>
        </w:trPr>
        <w:tc>
          <w:tcPr>
            <w:tcW w:w="2376" w:type="dxa"/>
            <w:shd w:val="clear" w:color="auto" w:fill="EEF5FB"/>
            <w:vAlign w:val="center"/>
          </w:tcPr>
          <w:p w14:paraId="4C3919C3" w14:textId="77777777" w:rsidR="00B21AC0" w:rsidRDefault="00000000">
            <w:r>
              <w:rPr>
                <w:b/>
                <w:sz w:val="15"/>
              </w:rPr>
              <w:t>PO approval cycle time</w:t>
            </w:r>
          </w:p>
        </w:tc>
        <w:tc>
          <w:tcPr>
            <w:tcW w:w="3240" w:type="dxa"/>
            <w:vAlign w:val="center"/>
          </w:tcPr>
          <w:p w14:paraId="459E27C1" w14:textId="77777777" w:rsidR="00B21AC0" w:rsidRDefault="00000000">
            <w:r>
              <w:rPr>
                <w:sz w:val="15"/>
              </w:rPr>
              <w:t>Average number of business days from request submission to approved PO release.</w:t>
            </w:r>
          </w:p>
        </w:tc>
        <w:tc>
          <w:tcPr>
            <w:tcW w:w="2736" w:type="dxa"/>
            <w:vAlign w:val="center"/>
          </w:tcPr>
          <w:p w14:paraId="5F67EFC0" w14:textId="77777777" w:rsidR="00B21AC0" w:rsidRDefault="00000000">
            <w:r>
              <w:rPr>
                <w:sz w:val="15"/>
              </w:rPr>
              <w:t>Sum of approval days / number of requests</w:t>
            </w:r>
          </w:p>
        </w:tc>
        <w:tc>
          <w:tcPr>
            <w:tcW w:w="1656" w:type="dxa"/>
            <w:vAlign w:val="center"/>
          </w:tcPr>
          <w:p w14:paraId="31659462" w14:textId="77777777" w:rsidR="00B21AC0" w:rsidRDefault="00000000">
            <w:r>
              <w:rPr>
                <w:sz w:val="15"/>
              </w:rPr>
              <w:t>3 business days or less</w:t>
            </w:r>
          </w:p>
        </w:tc>
      </w:tr>
      <w:tr w:rsidR="00B21AC0" w14:paraId="1DD76EA7" w14:textId="77777777">
        <w:trPr>
          <w:jc w:val="center"/>
        </w:trPr>
        <w:tc>
          <w:tcPr>
            <w:tcW w:w="2376" w:type="dxa"/>
            <w:shd w:val="clear" w:color="auto" w:fill="EEF5FB"/>
            <w:vAlign w:val="center"/>
          </w:tcPr>
          <w:p w14:paraId="3BCA8D1F" w14:textId="77777777" w:rsidR="00B21AC0" w:rsidRDefault="00000000">
            <w:r>
              <w:rPr>
                <w:b/>
                <w:sz w:val="15"/>
              </w:rPr>
              <w:t>Incomplete request rate</w:t>
            </w:r>
          </w:p>
        </w:tc>
        <w:tc>
          <w:tcPr>
            <w:tcW w:w="3240" w:type="dxa"/>
            <w:shd w:val="clear" w:color="auto" w:fill="FAFAFA"/>
            <w:vAlign w:val="center"/>
          </w:tcPr>
          <w:p w14:paraId="6494BBFF" w14:textId="77777777" w:rsidR="00B21AC0" w:rsidRDefault="00000000">
            <w:r>
              <w:rPr>
                <w:sz w:val="15"/>
              </w:rPr>
              <w:t>Percentage of purchase requests submitted with missing or incorrect information.</w:t>
            </w:r>
          </w:p>
        </w:tc>
        <w:tc>
          <w:tcPr>
            <w:tcW w:w="2736" w:type="dxa"/>
            <w:shd w:val="clear" w:color="auto" w:fill="FAFAFA"/>
            <w:vAlign w:val="center"/>
          </w:tcPr>
          <w:p w14:paraId="38FD0865" w14:textId="77777777" w:rsidR="00B21AC0" w:rsidRDefault="00000000">
            <w:r>
              <w:rPr>
                <w:sz w:val="15"/>
              </w:rPr>
              <w:t>Incomplete requests / total requests x 100</w:t>
            </w:r>
          </w:p>
        </w:tc>
        <w:tc>
          <w:tcPr>
            <w:tcW w:w="1656" w:type="dxa"/>
            <w:shd w:val="clear" w:color="auto" w:fill="FAFAFA"/>
            <w:vAlign w:val="center"/>
          </w:tcPr>
          <w:p w14:paraId="5E37CD9A" w14:textId="77777777" w:rsidR="00B21AC0" w:rsidRDefault="00000000">
            <w:r>
              <w:rPr>
                <w:sz w:val="15"/>
              </w:rPr>
              <w:t>15% or lower</w:t>
            </w:r>
          </w:p>
        </w:tc>
      </w:tr>
      <w:tr w:rsidR="00B21AC0" w14:paraId="215DFE0C" w14:textId="77777777">
        <w:trPr>
          <w:jc w:val="center"/>
        </w:trPr>
        <w:tc>
          <w:tcPr>
            <w:tcW w:w="2376" w:type="dxa"/>
            <w:shd w:val="clear" w:color="auto" w:fill="EEF5FB"/>
            <w:vAlign w:val="center"/>
          </w:tcPr>
          <w:p w14:paraId="6CBCD11C" w14:textId="77777777" w:rsidR="00B21AC0" w:rsidRDefault="00000000">
            <w:r>
              <w:rPr>
                <w:b/>
                <w:sz w:val="15"/>
              </w:rPr>
              <w:t>Approval delay rate</w:t>
            </w:r>
          </w:p>
        </w:tc>
        <w:tc>
          <w:tcPr>
            <w:tcW w:w="3240" w:type="dxa"/>
            <w:vAlign w:val="center"/>
          </w:tcPr>
          <w:p w14:paraId="22AF1436" w14:textId="77777777" w:rsidR="00B21AC0" w:rsidRDefault="00000000">
            <w:r>
              <w:rPr>
                <w:sz w:val="15"/>
              </w:rPr>
              <w:t>Percentage of requests exceeding the expected approval SLA.</w:t>
            </w:r>
          </w:p>
        </w:tc>
        <w:tc>
          <w:tcPr>
            <w:tcW w:w="2736" w:type="dxa"/>
            <w:vAlign w:val="center"/>
          </w:tcPr>
          <w:p w14:paraId="31A72AF8" w14:textId="77777777" w:rsidR="00B21AC0" w:rsidRDefault="00000000">
            <w:r>
              <w:rPr>
                <w:sz w:val="15"/>
              </w:rPr>
              <w:t>Delayed approvals / total requests x 100</w:t>
            </w:r>
          </w:p>
        </w:tc>
        <w:tc>
          <w:tcPr>
            <w:tcW w:w="1656" w:type="dxa"/>
            <w:vAlign w:val="center"/>
          </w:tcPr>
          <w:p w14:paraId="75282D47" w14:textId="77777777" w:rsidR="00B21AC0" w:rsidRDefault="00000000">
            <w:r>
              <w:rPr>
                <w:sz w:val="15"/>
              </w:rPr>
              <w:t>20% or lower</w:t>
            </w:r>
          </w:p>
        </w:tc>
      </w:tr>
      <w:tr w:rsidR="00B21AC0" w14:paraId="77B4F123" w14:textId="77777777">
        <w:trPr>
          <w:jc w:val="center"/>
        </w:trPr>
        <w:tc>
          <w:tcPr>
            <w:tcW w:w="2376" w:type="dxa"/>
            <w:shd w:val="clear" w:color="auto" w:fill="EEF5FB"/>
            <w:vAlign w:val="center"/>
          </w:tcPr>
          <w:p w14:paraId="2DE7D293" w14:textId="77777777" w:rsidR="00B21AC0" w:rsidRDefault="00000000">
            <w:r>
              <w:rPr>
                <w:b/>
                <w:sz w:val="15"/>
              </w:rPr>
              <w:t>Manual follow-up emails</w:t>
            </w:r>
          </w:p>
        </w:tc>
        <w:tc>
          <w:tcPr>
            <w:tcW w:w="3240" w:type="dxa"/>
            <w:shd w:val="clear" w:color="auto" w:fill="FAFAFA"/>
            <w:vAlign w:val="center"/>
          </w:tcPr>
          <w:p w14:paraId="31861E6E" w14:textId="77777777" w:rsidR="00B21AC0" w:rsidRDefault="00000000">
            <w:r>
              <w:rPr>
                <w:sz w:val="15"/>
              </w:rPr>
              <w:t>Average number of follow-up emails required per purchase request.</w:t>
            </w:r>
          </w:p>
        </w:tc>
        <w:tc>
          <w:tcPr>
            <w:tcW w:w="2736" w:type="dxa"/>
            <w:shd w:val="clear" w:color="auto" w:fill="FAFAFA"/>
            <w:vAlign w:val="center"/>
          </w:tcPr>
          <w:p w14:paraId="014A3150" w14:textId="77777777" w:rsidR="00B21AC0" w:rsidRDefault="00000000">
            <w:r>
              <w:rPr>
                <w:sz w:val="15"/>
              </w:rPr>
              <w:t>Total follow-ups / number of requests</w:t>
            </w:r>
          </w:p>
        </w:tc>
        <w:tc>
          <w:tcPr>
            <w:tcW w:w="1656" w:type="dxa"/>
            <w:shd w:val="clear" w:color="auto" w:fill="FAFAFA"/>
            <w:vAlign w:val="center"/>
          </w:tcPr>
          <w:p w14:paraId="16528B41" w14:textId="77777777" w:rsidR="00B21AC0" w:rsidRDefault="00000000">
            <w:r>
              <w:rPr>
                <w:sz w:val="15"/>
              </w:rPr>
              <w:t>2 or fewer per request</w:t>
            </w:r>
          </w:p>
        </w:tc>
      </w:tr>
      <w:tr w:rsidR="00B21AC0" w14:paraId="35C67C1F" w14:textId="77777777">
        <w:trPr>
          <w:jc w:val="center"/>
        </w:trPr>
        <w:tc>
          <w:tcPr>
            <w:tcW w:w="2376" w:type="dxa"/>
            <w:shd w:val="clear" w:color="auto" w:fill="EEF5FB"/>
            <w:vAlign w:val="center"/>
          </w:tcPr>
          <w:p w14:paraId="7393BDB7" w14:textId="77777777" w:rsidR="00B21AC0" w:rsidRDefault="00000000">
            <w:r>
              <w:rPr>
                <w:b/>
                <w:sz w:val="15"/>
              </w:rPr>
              <w:t>On-time PO approval rate</w:t>
            </w:r>
          </w:p>
        </w:tc>
        <w:tc>
          <w:tcPr>
            <w:tcW w:w="3240" w:type="dxa"/>
            <w:vAlign w:val="center"/>
          </w:tcPr>
          <w:p w14:paraId="05E21097" w14:textId="77777777" w:rsidR="00B21AC0" w:rsidRDefault="00000000">
            <w:r>
              <w:rPr>
                <w:sz w:val="15"/>
              </w:rPr>
              <w:t>Percentage of POs approved within the target cycle time.</w:t>
            </w:r>
          </w:p>
        </w:tc>
        <w:tc>
          <w:tcPr>
            <w:tcW w:w="2736" w:type="dxa"/>
            <w:vAlign w:val="center"/>
          </w:tcPr>
          <w:p w14:paraId="4CA3351D" w14:textId="77777777" w:rsidR="00B21AC0" w:rsidRDefault="00000000">
            <w:r>
              <w:rPr>
                <w:sz w:val="15"/>
              </w:rPr>
              <w:t>On-time approvals / total approvals x 100</w:t>
            </w:r>
          </w:p>
        </w:tc>
        <w:tc>
          <w:tcPr>
            <w:tcW w:w="1656" w:type="dxa"/>
            <w:vAlign w:val="center"/>
          </w:tcPr>
          <w:p w14:paraId="2C398595" w14:textId="77777777" w:rsidR="00B21AC0" w:rsidRDefault="00000000">
            <w:r>
              <w:rPr>
                <w:sz w:val="15"/>
              </w:rPr>
              <w:t>85% or higher</w:t>
            </w:r>
          </w:p>
        </w:tc>
      </w:tr>
    </w:tbl>
    <w:p w14:paraId="1A9486AF" w14:textId="77777777" w:rsidR="00B21AC0" w:rsidRDefault="00B21AC0">
      <w:pPr>
        <w:spacing w:after="80"/>
      </w:pP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B21AC0" w14:paraId="0397C726" w14:textId="77777777">
        <w:trPr>
          <w:jc w:val="center"/>
        </w:trPr>
        <w:tc>
          <w:tcPr>
            <w:tcW w:w="10368" w:type="dxa"/>
            <w:shd w:val="clear" w:color="auto" w:fill="F2F6FC"/>
          </w:tcPr>
          <w:p w14:paraId="4EFF9DBF" w14:textId="77777777" w:rsidR="00B21AC0" w:rsidRDefault="00000000">
            <w:pPr>
              <w:spacing w:after="40"/>
            </w:pPr>
            <w:r>
              <w:rPr>
                <w:b/>
                <w:color w:val="002060"/>
              </w:rPr>
              <w:t>Why These KPIs Were Selected</w:t>
            </w:r>
          </w:p>
          <w:p w14:paraId="3F538EBD" w14:textId="77777777" w:rsidR="00B21AC0" w:rsidRDefault="00000000">
            <w:pPr>
              <w:spacing w:after="0"/>
            </w:pPr>
            <w:r>
              <w:rPr>
                <w:sz w:val="18"/>
              </w:rPr>
              <w:t>These KPIs cover the most important dimensions of procurement performance: speed, quality, delay control, administrative workload, and reliability.</w:t>
            </w:r>
          </w:p>
        </w:tc>
      </w:tr>
    </w:tbl>
    <w:p w14:paraId="70BFB227" w14:textId="77777777" w:rsidR="00B21AC0" w:rsidRDefault="00B21AC0">
      <w:pPr>
        <w:spacing w:after="80"/>
      </w:pPr>
    </w:p>
    <w:p w14:paraId="05226899" w14:textId="77777777" w:rsidR="00B21AC0" w:rsidRDefault="00000000">
      <w:pPr>
        <w:pStyle w:val="Heading1"/>
        <w:spacing w:before="160" w:after="80"/>
      </w:pPr>
      <w:r>
        <w:rPr>
          <w:rFonts w:ascii="Arial" w:hAnsi="Arial"/>
        </w:rPr>
        <w:t>4. Hypothetical Dataset Scenario</w:t>
      </w:r>
    </w:p>
    <w:p w14:paraId="141374C0" w14:textId="77777777" w:rsidR="00B21AC0" w:rsidRDefault="00000000">
      <w:pPr>
        <w:spacing w:after="80" w:line="259" w:lineRule="auto"/>
      </w:pPr>
      <w:r>
        <w:t xml:space="preserve">The dataset below is hypothetical and is used to simulate process performance before and after Lean tool implementation. Six weeks of baseline data are compared with six weeks of post-implementation data. The simulated </w:t>
      </w:r>
      <w:r>
        <w:lastRenderedPageBreak/>
        <w:t>improvement reflects the expected effect of standardized request forms, approval SLAs, Kanban visibility, and weekly KPI review.</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792"/>
        <w:gridCol w:w="1080"/>
        <w:gridCol w:w="1296"/>
        <w:gridCol w:w="1296"/>
        <w:gridCol w:w="1296"/>
        <w:gridCol w:w="1296"/>
        <w:gridCol w:w="1296"/>
      </w:tblGrid>
      <w:tr w:rsidR="00B21AC0" w14:paraId="7B445B3F" w14:textId="77777777">
        <w:trPr>
          <w:tblHeader/>
          <w:jc w:val="center"/>
        </w:trPr>
        <w:tc>
          <w:tcPr>
            <w:tcW w:w="792" w:type="dxa"/>
            <w:shd w:val="clear" w:color="auto" w:fill="002060"/>
            <w:vAlign w:val="center"/>
          </w:tcPr>
          <w:p w14:paraId="4972A1F2" w14:textId="77777777" w:rsidR="00B21AC0" w:rsidRDefault="00000000">
            <w:r>
              <w:rPr>
                <w:b/>
                <w:color w:val="FFFFFF"/>
                <w:sz w:val="14"/>
              </w:rPr>
              <w:t>Week</w:t>
            </w:r>
          </w:p>
        </w:tc>
        <w:tc>
          <w:tcPr>
            <w:tcW w:w="1080" w:type="dxa"/>
            <w:shd w:val="clear" w:color="auto" w:fill="002060"/>
            <w:vAlign w:val="center"/>
          </w:tcPr>
          <w:p w14:paraId="4DBBA398" w14:textId="77777777" w:rsidR="00B21AC0" w:rsidRDefault="00000000">
            <w:r>
              <w:rPr>
                <w:b/>
                <w:color w:val="FFFFFF"/>
                <w:sz w:val="14"/>
              </w:rPr>
              <w:t>Phase</w:t>
            </w:r>
          </w:p>
        </w:tc>
        <w:tc>
          <w:tcPr>
            <w:tcW w:w="1296" w:type="dxa"/>
            <w:shd w:val="clear" w:color="auto" w:fill="002060"/>
            <w:vAlign w:val="center"/>
          </w:tcPr>
          <w:p w14:paraId="327FE087" w14:textId="77777777" w:rsidR="00B21AC0" w:rsidRDefault="00000000">
            <w:r>
              <w:rPr>
                <w:b/>
                <w:color w:val="FFFFFF"/>
                <w:sz w:val="14"/>
              </w:rPr>
              <w:t>Cycle Time</w:t>
            </w:r>
            <w:r>
              <w:rPr>
                <w:b/>
                <w:color w:val="FFFFFF"/>
                <w:sz w:val="14"/>
              </w:rPr>
              <w:br/>
              <w:t>(days)</w:t>
            </w:r>
          </w:p>
        </w:tc>
        <w:tc>
          <w:tcPr>
            <w:tcW w:w="1296" w:type="dxa"/>
            <w:shd w:val="clear" w:color="auto" w:fill="002060"/>
            <w:vAlign w:val="center"/>
          </w:tcPr>
          <w:p w14:paraId="6ED55A81" w14:textId="77777777" w:rsidR="00B21AC0" w:rsidRDefault="00000000">
            <w:r>
              <w:rPr>
                <w:b/>
                <w:color w:val="FFFFFF"/>
                <w:sz w:val="14"/>
              </w:rPr>
              <w:t>Incomplete</w:t>
            </w:r>
            <w:r>
              <w:rPr>
                <w:b/>
                <w:color w:val="FFFFFF"/>
                <w:sz w:val="14"/>
              </w:rPr>
              <w:br/>
              <w:t>Rate (%)</w:t>
            </w:r>
          </w:p>
        </w:tc>
        <w:tc>
          <w:tcPr>
            <w:tcW w:w="1296" w:type="dxa"/>
            <w:shd w:val="clear" w:color="auto" w:fill="002060"/>
            <w:vAlign w:val="center"/>
          </w:tcPr>
          <w:p w14:paraId="09FE014D" w14:textId="77777777" w:rsidR="00B21AC0" w:rsidRDefault="00000000">
            <w:r>
              <w:rPr>
                <w:b/>
                <w:color w:val="FFFFFF"/>
                <w:sz w:val="14"/>
              </w:rPr>
              <w:t>Approval Delay</w:t>
            </w:r>
            <w:r>
              <w:rPr>
                <w:b/>
                <w:color w:val="FFFFFF"/>
                <w:sz w:val="14"/>
              </w:rPr>
              <w:br/>
              <w:t>Rate (%)</w:t>
            </w:r>
          </w:p>
        </w:tc>
        <w:tc>
          <w:tcPr>
            <w:tcW w:w="1296" w:type="dxa"/>
            <w:shd w:val="clear" w:color="auto" w:fill="002060"/>
            <w:vAlign w:val="center"/>
          </w:tcPr>
          <w:p w14:paraId="708492F4" w14:textId="77777777" w:rsidR="00B21AC0" w:rsidRDefault="00000000">
            <w:r>
              <w:rPr>
                <w:b/>
                <w:color w:val="FFFFFF"/>
                <w:sz w:val="14"/>
              </w:rPr>
              <w:t>Follow-ups</w:t>
            </w:r>
            <w:r>
              <w:rPr>
                <w:b/>
                <w:color w:val="FFFFFF"/>
                <w:sz w:val="14"/>
              </w:rPr>
              <w:br/>
              <w:t>/Request</w:t>
            </w:r>
          </w:p>
        </w:tc>
        <w:tc>
          <w:tcPr>
            <w:tcW w:w="1296" w:type="dxa"/>
            <w:shd w:val="clear" w:color="auto" w:fill="002060"/>
            <w:vAlign w:val="center"/>
          </w:tcPr>
          <w:p w14:paraId="29068C62" w14:textId="77777777" w:rsidR="00B21AC0" w:rsidRDefault="00000000">
            <w:r>
              <w:rPr>
                <w:b/>
                <w:color w:val="FFFFFF"/>
                <w:sz w:val="14"/>
              </w:rPr>
              <w:t>On-Time</w:t>
            </w:r>
            <w:r>
              <w:rPr>
                <w:b/>
                <w:color w:val="FFFFFF"/>
                <w:sz w:val="14"/>
              </w:rPr>
              <w:br/>
              <w:t>Approval (%)</w:t>
            </w:r>
          </w:p>
        </w:tc>
      </w:tr>
      <w:tr w:rsidR="00B21AC0" w14:paraId="2F000309" w14:textId="77777777">
        <w:trPr>
          <w:jc w:val="center"/>
        </w:trPr>
        <w:tc>
          <w:tcPr>
            <w:tcW w:w="792" w:type="dxa"/>
            <w:vAlign w:val="center"/>
          </w:tcPr>
          <w:p w14:paraId="086D8351" w14:textId="77777777" w:rsidR="00B21AC0" w:rsidRDefault="00000000">
            <w:r>
              <w:rPr>
                <w:sz w:val="14"/>
              </w:rPr>
              <w:t>1</w:t>
            </w:r>
          </w:p>
        </w:tc>
        <w:tc>
          <w:tcPr>
            <w:tcW w:w="1080" w:type="dxa"/>
            <w:vAlign w:val="center"/>
          </w:tcPr>
          <w:p w14:paraId="6C535E9D" w14:textId="77777777" w:rsidR="00B21AC0" w:rsidRDefault="00000000">
            <w:r>
              <w:rPr>
                <w:sz w:val="14"/>
              </w:rPr>
              <w:t>Before</w:t>
            </w:r>
          </w:p>
        </w:tc>
        <w:tc>
          <w:tcPr>
            <w:tcW w:w="1296" w:type="dxa"/>
            <w:vAlign w:val="center"/>
          </w:tcPr>
          <w:p w14:paraId="5561A2F9" w14:textId="77777777" w:rsidR="00B21AC0" w:rsidRDefault="00000000">
            <w:r>
              <w:rPr>
                <w:sz w:val="14"/>
              </w:rPr>
              <w:t>9.4</w:t>
            </w:r>
          </w:p>
        </w:tc>
        <w:tc>
          <w:tcPr>
            <w:tcW w:w="1296" w:type="dxa"/>
            <w:vAlign w:val="center"/>
          </w:tcPr>
          <w:p w14:paraId="1DB600B4" w14:textId="77777777" w:rsidR="00B21AC0" w:rsidRDefault="00000000">
            <w:r>
              <w:rPr>
                <w:sz w:val="14"/>
              </w:rPr>
              <w:t>33</w:t>
            </w:r>
          </w:p>
        </w:tc>
        <w:tc>
          <w:tcPr>
            <w:tcW w:w="1296" w:type="dxa"/>
            <w:vAlign w:val="center"/>
          </w:tcPr>
          <w:p w14:paraId="6A45AF7D" w14:textId="77777777" w:rsidR="00B21AC0" w:rsidRDefault="00000000">
            <w:r>
              <w:rPr>
                <w:sz w:val="14"/>
              </w:rPr>
              <w:t>49</w:t>
            </w:r>
          </w:p>
        </w:tc>
        <w:tc>
          <w:tcPr>
            <w:tcW w:w="1296" w:type="dxa"/>
            <w:vAlign w:val="center"/>
          </w:tcPr>
          <w:p w14:paraId="0E6A2DCC" w14:textId="77777777" w:rsidR="00B21AC0" w:rsidRDefault="00000000">
            <w:r>
              <w:rPr>
                <w:sz w:val="14"/>
              </w:rPr>
              <w:t>5.6</w:t>
            </w:r>
          </w:p>
        </w:tc>
        <w:tc>
          <w:tcPr>
            <w:tcW w:w="1296" w:type="dxa"/>
            <w:vAlign w:val="center"/>
          </w:tcPr>
          <w:p w14:paraId="1A6BA75B" w14:textId="77777777" w:rsidR="00B21AC0" w:rsidRDefault="00000000">
            <w:r>
              <w:rPr>
                <w:sz w:val="14"/>
              </w:rPr>
              <w:t>36</w:t>
            </w:r>
          </w:p>
        </w:tc>
      </w:tr>
      <w:tr w:rsidR="00B21AC0" w14:paraId="053A478C" w14:textId="77777777">
        <w:trPr>
          <w:jc w:val="center"/>
        </w:trPr>
        <w:tc>
          <w:tcPr>
            <w:tcW w:w="792" w:type="dxa"/>
            <w:shd w:val="clear" w:color="auto" w:fill="FAFAFA"/>
            <w:vAlign w:val="center"/>
          </w:tcPr>
          <w:p w14:paraId="2E8133DB" w14:textId="77777777" w:rsidR="00B21AC0" w:rsidRDefault="00000000">
            <w:r>
              <w:rPr>
                <w:sz w:val="14"/>
              </w:rPr>
              <w:t>2</w:t>
            </w:r>
          </w:p>
        </w:tc>
        <w:tc>
          <w:tcPr>
            <w:tcW w:w="1080" w:type="dxa"/>
            <w:shd w:val="clear" w:color="auto" w:fill="FAFAFA"/>
            <w:vAlign w:val="center"/>
          </w:tcPr>
          <w:p w14:paraId="2DAF2C41" w14:textId="77777777" w:rsidR="00B21AC0" w:rsidRDefault="00000000">
            <w:r>
              <w:rPr>
                <w:sz w:val="14"/>
              </w:rPr>
              <w:t>Before</w:t>
            </w:r>
          </w:p>
        </w:tc>
        <w:tc>
          <w:tcPr>
            <w:tcW w:w="1296" w:type="dxa"/>
            <w:shd w:val="clear" w:color="auto" w:fill="FAFAFA"/>
            <w:vAlign w:val="center"/>
          </w:tcPr>
          <w:p w14:paraId="34418F55" w14:textId="77777777" w:rsidR="00B21AC0" w:rsidRDefault="00000000">
            <w:r>
              <w:rPr>
                <w:sz w:val="14"/>
              </w:rPr>
              <w:t>8.9</w:t>
            </w:r>
          </w:p>
        </w:tc>
        <w:tc>
          <w:tcPr>
            <w:tcW w:w="1296" w:type="dxa"/>
            <w:shd w:val="clear" w:color="auto" w:fill="FAFAFA"/>
            <w:vAlign w:val="center"/>
          </w:tcPr>
          <w:p w14:paraId="522481ED" w14:textId="77777777" w:rsidR="00B21AC0" w:rsidRDefault="00000000">
            <w:r>
              <w:rPr>
                <w:sz w:val="14"/>
              </w:rPr>
              <w:t>31</w:t>
            </w:r>
          </w:p>
        </w:tc>
        <w:tc>
          <w:tcPr>
            <w:tcW w:w="1296" w:type="dxa"/>
            <w:shd w:val="clear" w:color="auto" w:fill="FAFAFA"/>
            <w:vAlign w:val="center"/>
          </w:tcPr>
          <w:p w14:paraId="5D9936F7" w14:textId="77777777" w:rsidR="00B21AC0" w:rsidRDefault="00000000">
            <w:r>
              <w:rPr>
                <w:sz w:val="14"/>
              </w:rPr>
              <w:t>47</w:t>
            </w:r>
          </w:p>
        </w:tc>
        <w:tc>
          <w:tcPr>
            <w:tcW w:w="1296" w:type="dxa"/>
            <w:shd w:val="clear" w:color="auto" w:fill="FAFAFA"/>
            <w:vAlign w:val="center"/>
          </w:tcPr>
          <w:p w14:paraId="59DE81B6" w14:textId="77777777" w:rsidR="00B21AC0" w:rsidRDefault="00000000">
            <w:r>
              <w:rPr>
                <w:sz w:val="14"/>
              </w:rPr>
              <w:t>5.4</w:t>
            </w:r>
          </w:p>
        </w:tc>
        <w:tc>
          <w:tcPr>
            <w:tcW w:w="1296" w:type="dxa"/>
            <w:shd w:val="clear" w:color="auto" w:fill="FAFAFA"/>
            <w:vAlign w:val="center"/>
          </w:tcPr>
          <w:p w14:paraId="4823171B" w14:textId="77777777" w:rsidR="00B21AC0" w:rsidRDefault="00000000">
            <w:r>
              <w:rPr>
                <w:sz w:val="14"/>
              </w:rPr>
              <w:t>38</w:t>
            </w:r>
          </w:p>
        </w:tc>
      </w:tr>
      <w:tr w:rsidR="00B21AC0" w14:paraId="33521239" w14:textId="77777777">
        <w:trPr>
          <w:jc w:val="center"/>
        </w:trPr>
        <w:tc>
          <w:tcPr>
            <w:tcW w:w="792" w:type="dxa"/>
            <w:vAlign w:val="center"/>
          </w:tcPr>
          <w:p w14:paraId="27D76615" w14:textId="77777777" w:rsidR="00B21AC0" w:rsidRDefault="00000000">
            <w:r>
              <w:rPr>
                <w:sz w:val="14"/>
              </w:rPr>
              <w:t>3</w:t>
            </w:r>
          </w:p>
        </w:tc>
        <w:tc>
          <w:tcPr>
            <w:tcW w:w="1080" w:type="dxa"/>
            <w:vAlign w:val="center"/>
          </w:tcPr>
          <w:p w14:paraId="0D73EB27" w14:textId="77777777" w:rsidR="00B21AC0" w:rsidRDefault="00000000">
            <w:r>
              <w:rPr>
                <w:sz w:val="14"/>
              </w:rPr>
              <w:t>Before</w:t>
            </w:r>
          </w:p>
        </w:tc>
        <w:tc>
          <w:tcPr>
            <w:tcW w:w="1296" w:type="dxa"/>
            <w:vAlign w:val="center"/>
          </w:tcPr>
          <w:p w14:paraId="3311017F" w14:textId="77777777" w:rsidR="00B21AC0" w:rsidRDefault="00000000">
            <w:r>
              <w:rPr>
                <w:sz w:val="14"/>
              </w:rPr>
              <w:t>8.3</w:t>
            </w:r>
          </w:p>
        </w:tc>
        <w:tc>
          <w:tcPr>
            <w:tcW w:w="1296" w:type="dxa"/>
            <w:vAlign w:val="center"/>
          </w:tcPr>
          <w:p w14:paraId="2E73462C" w14:textId="77777777" w:rsidR="00B21AC0" w:rsidRDefault="00000000">
            <w:r>
              <w:rPr>
                <w:sz w:val="14"/>
              </w:rPr>
              <w:t>30</w:t>
            </w:r>
          </w:p>
        </w:tc>
        <w:tc>
          <w:tcPr>
            <w:tcW w:w="1296" w:type="dxa"/>
            <w:vAlign w:val="center"/>
          </w:tcPr>
          <w:p w14:paraId="1757C214" w14:textId="77777777" w:rsidR="00B21AC0" w:rsidRDefault="00000000">
            <w:r>
              <w:rPr>
                <w:sz w:val="14"/>
              </w:rPr>
              <w:t>46</w:t>
            </w:r>
          </w:p>
        </w:tc>
        <w:tc>
          <w:tcPr>
            <w:tcW w:w="1296" w:type="dxa"/>
            <w:vAlign w:val="center"/>
          </w:tcPr>
          <w:p w14:paraId="1CBD46AB" w14:textId="77777777" w:rsidR="00B21AC0" w:rsidRDefault="00000000">
            <w:r>
              <w:rPr>
                <w:sz w:val="14"/>
              </w:rPr>
              <w:t>5.1</w:t>
            </w:r>
          </w:p>
        </w:tc>
        <w:tc>
          <w:tcPr>
            <w:tcW w:w="1296" w:type="dxa"/>
            <w:vAlign w:val="center"/>
          </w:tcPr>
          <w:p w14:paraId="244CD9F3" w14:textId="77777777" w:rsidR="00B21AC0" w:rsidRDefault="00000000">
            <w:r>
              <w:rPr>
                <w:sz w:val="14"/>
              </w:rPr>
              <w:t>39</w:t>
            </w:r>
          </w:p>
        </w:tc>
      </w:tr>
      <w:tr w:rsidR="00B21AC0" w14:paraId="64F0652A" w14:textId="77777777">
        <w:trPr>
          <w:jc w:val="center"/>
        </w:trPr>
        <w:tc>
          <w:tcPr>
            <w:tcW w:w="792" w:type="dxa"/>
            <w:shd w:val="clear" w:color="auto" w:fill="FAFAFA"/>
            <w:vAlign w:val="center"/>
          </w:tcPr>
          <w:p w14:paraId="6E91F177" w14:textId="77777777" w:rsidR="00B21AC0" w:rsidRDefault="00000000">
            <w:r>
              <w:rPr>
                <w:sz w:val="14"/>
              </w:rPr>
              <w:t>4</w:t>
            </w:r>
          </w:p>
        </w:tc>
        <w:tc>
          <w:tcPr>
            <w:tcW w:w="1080" w:type="dxa"/>
            <w:shd w:val="clear" w:color="auto" w:fill="FAFAFA"/>
            <w:vAlign w:val="center"/>
          </w:tcPr>
          <w:p w14:paraId="6FE95D7C" w14:textId="77777777" w:rsidR="00B21AC0" w:rsidRDefault="00000000">
            <w:r>
              <w:rPr>
                <w:sz w:val="14"/>
              </w:rPr>
              <w:t>Before</w:t>
            </w:r>
          </w:p>
        </w:tc>
        <w:tc>
          <w:tcPr>
            <w:tcW w:w="1296" w:type="dxa"/>
            <w:shd w:val="clear" w:color="auto" w:fill="FAFAFA"/>
            <w:vAlign w:val="center"/>
          </w:tcPr>
          <w:p w14:paraId="66B4569B" w14:textId="77777777" w:rsidR="00B21AC0" w:rsidRDefault="00000000">
            <w:r>
              <w:rPr>
                <w:sz w:val="14"/>
              </w:rPr>
              <w:t>8.7</w:t>
            </w:r>
          </w:p>
        </w:tc>
        <w:tc>
          <w:tcPr>
            <w:tcW w:w="1296" w:type="dxa"/>
            <w:shd w:val="clear" w:color="auto" w:fill="FAFAFA"/>
            <w:vAlign w:val="center"/>
          </w:tcPr>
          <w:p w14:paraId="2F6B5C30" w14:textId="77777777" w:rsidR="00B21AC0" w:rsidRDefault="00000000">
            <w:r>
              <w:rPr>
                <w:sz w:val="14"/>
              </w:rPr>
              <w:t>32</w:t>
            </w:r>
          </w:p>
        </w:tc>
        <w:tc>
          <w:tcPr>
            <w:tcW w:w="1296" w:type="dxa"/>
            <w:shd w:val="clear" w:color="auto" w:fill="FAFAFA"/>
            <w:vAlign w:val="center"/>
          </w:tcPr>
          <w:p w14:paraId="44BC7C26" w14:textId="77777777" w:rsidR="00B21AC0" w:rsidRDefault="00000000">
            <w:r>
              <w:rPr>
                <w:sz w:val="14"/>
              </w:rPr>
              <w:t>48</w:t>
            </w:r>
          </w:p>
        </w:tc>
        <w:tc>
          <w:tcPr>
            <w:tcW w:w="1296" w:type="dxa"/>
            <w:shd w:val="clear" w:color="auto" w:fill="FAFAFA"/>
            <w:vAlign w:val="center"/>
          </w:tcPr>
          <w:p w14:paraId="0DF38810" w14:textId="77777777" w:rsidR="00B21AC0" w:rsidRDefault="00000000">
            <w:r>
              <w:rPr>
                <w:sz w:val="14"/>
              </w:rPr>
              <w:t>5.5</w:t>
            </w:r>
          </w:p>
        </w:tc>
        <w:tc>
          <w:tcPr>
            <w:tcW w:w="1296" w:type="dxa"/>
            <w:shd w:val="clear" w:color="auto" w:fill="FAFAFA"/>
            <w:vAlign w:val="center"/>
          </w:tcPr>
          <w:p w14:paraId="52B78183" w14:textId="77777777" w:rsidR="00B21AC0" w:rsidRDefault="00000000">
            <w:r>
              <w:rPr>
                <w:sz w:val="14"/>
              </w:rPr>
              <w:t>37</w:t>
            </w:r>
          </w:p>
        </w:tc>
      </w:tr>
      <w:tr w:rsidR="00B21AC0" w14:paraId="3A240E24" w14:textId="77777777">
        <w:trPr>
          <w:jc w:val="center"/>
        </w:trPr>
        <w:tc>
          <w:tcPr>
            <w:tcW w:w="792" w:type="dxa"/>
            <w:vAlign w:val="center"/>
          </w:tcPr>
          <w:p w14:paraId="7565EFA5" w14:textId="77777777" w:rsidR="00B21AC0" w:rsidRDefault="00000000">
            <w:r>
              <w:rPr>
                <w:sz w:val="14"/>
              </w:rPr>
              <w:t>5</w:t>
            </w:r>
          </w:p>
        </w:tc>
        <w:tc>
          <w:tcPr>
            <w:tcW w:w="1080" w:type="dxa"/>
            <w:vAlign w:val="center"/>
          </w:tcPr>
          <w:p w14:paraId="62A782A7" w14:textId="77777777" w:rsidR="00B21AC0" w:rsidRDefault="00000000">
            <w:r>
              <w:rPr>
                <w:sz w:val="14"/>
              </w:rPr>
              <w:t>Before</w:t>
            </w:r>
          </w:p>
        </w:tc>
        <w:tc>
          <w:tcPr>
            <w:tcW w:w="1296" w:type="dxa"/>
            <w:vAlign w:val="center"/>
          </w:tcPr>
          <w:p w14:paraId="4F4C284B" w14:textId="77777777" w:rsidR="00B21AC0" w:rsidRDefault="00000000">
            <w:r>
              <w:rPr>
                <w:sz w:val="14"/>
              </w:rPr>
              <w:t>8.1</w:t>
            </w:r>
          </w:p>
        </w:tc>
        <w:tc>
          <w:tcPr>
            <w:tcW w:w="1296" w:type="dxa"/>
            <w:vAlign w:val="center"/>
          </w:tcPr>
          <w:p w14:paraId="37B2A71A" w14:textId="77777777" w:rsidR="00B21AC0" w:rsidRDefault="00000000">
            <w:r>
              <w:rPr>
                <w:sz w:val="14"/>
              </w:rPr>
              <w:t>29</w:t>
            </w:r>
          </w:p>
        </w:tc>
        <w:tc>
          <w:tcPr>
            <w:tcW w:w="1296" w:type="dxa"/>
            <w:vAlign w:val="center"/>
          </w:tcPr>
          <w:p w14:paraId="5BC172D3" w14:textId="77777777" w:rsidR="00B21AC0" w:rsidRDefault="00000000">
            <w:r>
              <w:rPr>
                <w:sz w:val="14"/>
              </w:rPr>
              <w:t>45</w:t>
            </w:r>
          </w:p>
        </w:tc>
        <w:tc>
          <w:tcPr>
            <w:tcW w:w="1296" w:type="dxa"/>
            <w:vAlign w:val="center"/>
          </w:tcPr>
          <w:p w14:paraId="275EF573" w14:textId="77777777" w:rsidR="00B21AC0" w:rsidRDefault="00000000">
            <w:r>
              <w:rPr>
                <w:sz w:val="14"/>
              </w:rPr>
              <w:t>5.2</w:t>
            </w:r>
          </w:p>
        </w:tc>
        <w:tc>
          <w:tcPr>
            <w:tcW w:w="1296" w:type="dxa"/>
            <w:vAlign w:val="center"/>
          </w:tcPr>
          <w:p w14:paraId="00FB0CBB" w14:textId="77777777" w:rsidR="00B21AC0" w:rsidRDefault="00000000">
            <w:r>
              <w:rPr>
                <w:sz w:val="14"/>
              </w:rPr>
              <w:t>41</w:t>
            </w:r>
          </w:p>
        </w:tc>
      </w:tr>
      <w:tr w:rsidR="00B21AC0" w14:paraId="70D3A8A5" w14:textId="77777777">
        <w:trPr>
          <w:jc w:val="center"/>
        </w:trPr>
        <w:tc>
          <w:tcPr>
            <w:tcW w:w="792" w:type="dxa"/>
            <w:shd w:val="clear" w:color="auto" w:fill="FAFAFA"/>
            <w:vAlign w:val="center"/>
          </w:tcPr>
          <w:p w14:paraId="143F5B5D" w14:textId="77777777" w:rsidR="00B21AC0" w:rsidRDefault="00000000">
            <w:r>
              <w:rPr>
                <w:sz w:val="14"/>
              </w:rPr>
              <w:t>6</w:t>
            </w:r>
          </w:p>
        </w:tc>
        <w:tc>
          <w:tcPr>
            <w:tcW w:w="1080" w:type="dxa"/>
            <w:shd w:val="clear" w:color="auto" w:fill="FAFAFA"/>
            <w:vAlign w:val="center"/>
          </w:tcPr>
          <w:p w14:paraId="5DA0CD62" w14:textId="77777777" w:rsidR="00B21AC0" w:rsidRDefault="00000000">
            <w:r>
              <w:rPr>
                <w:sz w:val="14"/>
              </w:rPr>
              <w:t>Before</w:t>
            </w:r>
          </w:p>
        </w:tc>
        <w:tc>
          <w:tcPr>
            <w:tcW w:w="1296" w:type="dxa"/>
            <w:shd w:val="clear" w:color="auto" w:fill="FAFAFA"/>
            <w:vAlign w:val="center"/>
          </w:tcPr>
          <w:p w14:paraId="7CF41731" w14:textId="77777777" w:rsidR="00B21AC0" w:rsidRDefault="00000000">
            <w:r>
              <w:rPr>
                <w:sz w:val="14"/>
              </w:rPr>
              <w:t>8.6</w:t>
            </w:r>
          </w:p>
        </w:tc>
        <w:tc>
          <w:tcPr>
            <w:tcW w:w="1296" w:type="dxa"/>
            <w:shd w:val="clear" w:color="auto" w:fill="FAFAFA"/>
            <w:vAlign w:val="center"/>
          </w:tcPr>
          <w:p w14:paraId="3B2AB6E6" w14:textId="77777777" w:rsidR="00B21AC0" w:rsidRDefault="00000000">
            <w:r>
              <w:rPr>
                <w:sz w:val="14"/>
              </w:rPr>
              <w:t>31</w:t>
            </w:r>
          </w:p>
        </w:tc>
        <w:tc>
          <w:tcPr>
            <w:tcW w:w="1296" w:type="dxa"/>
            <w:shd w:val="clear" w:color="auto" w:fill="FAFAFA"/>
            <w:vAlign w:val="center"/>
          </w:tcPr>
          <w:p w14:paraId="70B77862" w14:textId="77777777" w:rsidR="00B21AC0" w:rsidRDefault="00000000">
            <w:r>
              <w:rPr>
                <w:sz w:val="14"/>
              </w:rPr>
              <w:t>47</w:t>
            </w:r>
          </w:p>
        </w:tc>
        <w:tc>
          <w:tcPr>
            <w:tcW w:w="1296" w:type="dxa"/>
            <w:shd w:val="clear" w:color="auto" w:fill="FAFAFA"/>
            <w:vAlign w:val="center"/>
          </w:tcPr>
          <w:p w14:paraId="499237D8" w14:textId="77777777" w:rsidR="00B21AC0" w:rsidRDefault="00000000">
            <w:r>
              <w:rPr>
                <w:sz w:val="14"/>
              </w:rPr>
              <w:t>5.1</w:t>
            </w:r>
          </w:p>
        </w:tc>
        <w:tc>
          <w:tcPr>
            <w:tcW w:w="1296" w:type="dxa"/>
            <w:shd w:val="clear" w:color="auto" w:fill="FAFAFA"/>
            <w:vAlign w:val="center"/>
          </w:tcPr>
          <w:p w14:paraId="09753735" w14:textId="77777777" w:rsidR="00B21AC0" w:rsidRDefault="00000000">
            <w:r>
              <w:rPr>
                <w:sz w:val="14"/>
              </w:rPr>
              <w:t>38</w:t>
            </w:r>
          </w:p>
        </w:tc>
      </w:tr>
      <w:tr w:rsidR="00B21AC0" w14:paraId="6010D968" w14:textId="77777777">
        <w:trPr>
          <w:jc w:val="center"/>
        </w:trPr>
        <w:tc>
          <w:tcPr>
            <w:tcW w:w="792" w:type="dxa"/>
            <w:vAlign w:val="center"/>
          </w:tcPr>
          <w:p w14:paraId="02F9AB38" w14:textId="77777777" w:rsidR="00B21AC0" w:rsidRDefault="00000000">
            <w:r>
              <w:rPr>
                <w:sz w:val="14"/>
              </w:rPr>
              <w:t>7</w:t>
            </w:r>
          </w:p>
        </w:tc>
        <w:tc>
          <w:tcPr>
            <w:tcW w:w="1080" w:type="dxa"/>
            <w:vAlign w:val="center"/>
          </w:tcPr>
          <w:p w14:paraId="3F2A3EC3" w14:textId="77777777" w:rsidR="00B21AC0" w:rsidRDefault="00000000">
            <w:r>
              <w:rPr>
                <w:sz w:val="14"/>
              </w:rPr>
              <w:t>After</w:t>
            </w:r>
          </w:p>
        </w:tc>
        <w:tc>
          <w:tcPr>
            <w:tcW w:w="1296" w:type="dxa"/>
            <w:vAlign w:val="center"/>
          </w:tcPr>
          <w:p w14:paraId="52B69A41" w14:textId="77777777" w:rsidR="00B21AC0" w:rsidRDefault="00000000">
            <w:r>
              <w:rPr>
                <w:sz w:val="14"/>
              </w:rPr>
              <w:t>3.8</w:t>
            </w:r>
          </w:p>
        </w:tc>
        <w:tc>
          <w:tcPr>
            <w:tcW w:w="1296" w:type="dxa"/>
            <w:vAlign w:val="center"/>
          </w:tcPr>
          <w:p w14:paraId="4248912C" w14:textId="77777777" w:rsidR="00B21AC0" w:rsidRDefault="00000000">
            <w:r>
              <w:rPr>
                <w:sz w:val="14"/>
              </w:rPr>
              <w:t>17</w:t>
            </w:r>
          </w:p>
        </w:tc>
        <w:tc>
          <w:tcPr>
            <w:tcW w:w="1296" w:type="dxa"/>
            <w:vAlign w:val="center"/>
          </w:tcPr>
          <w:p w14:paraId="74F60B7D" w14:textId="77777777" w:rsidR="00B21AC0" w:rsidRDefault="00000000">
            <w:r>
              <w:rPr>
                <w:sz w:val="14"/>
              </w:rPr>
              <w:t>24</w:t>
            </w:r>
          </w:p>
        </w:tc>
        <w:tc>
          <w:tcPr>
            <w:tcW w:w="1296" w:type="dxa"/>
            <w:vAlign w:val="center"/>
          </w:tcPr>
          <w:p w14:paraId="1E23B7B1" w14:textId="77777777" w:rsidR="00B21AC0" w:rsidRDefault="00000000">
            <w:r>
              <w:rPr>
                <w:sz w:val="14"/>
              </w:rPr>
              <w:t>2.6</w:t>
            </w:r>
          </w:p>
        </w:tc>
        <w:tc>
          <w:tcPr>
            <w:tcW w:w="1296" w:type="dxa"/>
            <w:vAlign w:val="center"/>
          </w:tcPr>
          <w:p w14:paraId="5B4ACFC0" w14:textId="77777777" w:rsidR="00B21AC0" w:rsidRDefault="00000000">
            <w:r>
              <w:rPr>
                <w:sz w:val="14"/>
              </w:rPr>
              <w:t>72</w:t>
            </w:r>
          </w:p>
        </w:tc>
      </w:tr>
      <w:tr w:rsidR="00B21AC0" w14:paraId="3635B356" w14:textId="77777777">
        <w:trPr>
          <w:jc w:val="center"/>
        </w:trPr>
        <w:tc>
          <w:tcPr>
            <w:tcW w:w="792" w:type="dxa"/>
            <w:shd w:val="clear" w:color="auto" w:fill="FAFAFA"/>
            <w:vAlign w:val="center"/>
          </w:tcPr>
          <w:p w14:paraId="017150C3" w14:textId="77777777" w:rsidR="00B21AC0" w:rsidRDefault="00000000">
            <w:r>
              <w:rPr>
                <w:sz w:val="14"/>
              </w:rPr>
              <w:t>8</w:t>
            </w:r>
          </w:p>
        </w:tc>
        <w:tc>
          <w:tcPr>
            <w:tcW w:w="1080" w:type="dxa"/>
            <w:shd w:val="clear" w:color="auto" w:fill="FAFAFA"/>
            <w:vAlign w:val="center"/>
          </w:tcPr>
          <w:p w14:paraId="7334047B" w14:textId="77777777" w:rsidR="00B21AC0" w:rsidRDefault="00000000">
            <w:r>
              <w:rPr>
                <w:sz w:val="14"/>
              </w:rPr>
              <w:t>After</w:t>
            </w:r>
          </w:p>
        </w:tc>
        <w:tc>
          <w:tcPr>
            <w:tcW w:w="1296" w:type="dxa"/>
            <w:shd w:val="clear" w:color="auto" w:fill="FAFAFA"/>
            <w:vAlign w:val="center"/>
          </w:tcPr>
          <w:p w14:paraId="2D9CD301" w14:textId="77777777" w:rsidR="00B21AC0" w:rsidRDefault="00000000">
            <w:r>
              <w:rPr>
                <w:sz w:val="14"/>
              </w:rPr>
              <w:t>3.5</w:t>
            </w:r>
          </w:p>
        </w:tc>
        <w:tc>
          <w:tcPr>
            <w:tcW w:w="1296" w:type="dxa"/>
            <w:shd w:val="clear" w:color="auto" w:fill="FAFAFA"/>
            <w:vAlign w:val="center"/>
          </w:tcPr>
          <w:p w14:paraId="7457972A" w14:textId="77777777" w:rsidR="00B21AC0" w:rsidRDefault="00000000">
            <w:r>
              <w:rPr>
                <w:sz w:val="14"/>
              </w:rPr>
              <w:t>15</w:t>
            </w:r>
          </w:p>
        </w:tc>
        <w:tc>
          <w:tcPr>
            <w:tcW w:w="1296" w:type="dxa"/>
            <w:shd w:val="clear" w:color="auto" w:fill="FAFAFA"/>
            <w:vAlign w:val="center"/>
          </w:tcPr>
          <w:p w14:paraId="5F4F233D" w14:textId="77777777" w:rsidR="00B21AC0" w:rsidRDefault="00000000">
            <w:r>
              <w:rPr>
                <w:sz w:val="14"/>
              </w:rPr>
              <w:t>21</w:t>
            </w:r>
          </w:p>
        </w:tc>
        <w:tc>
          <w:tcPr>
            <w:tcW w:w="1296" w:type="dxa"/>
            <w:shd w:val="clear" w:color="auto" w:fill="FAFAFA"/>
            <w:vAlign w:val="center"/>
          </w:tcPr>
          <w:p w14:paraId="7A07B419" w14:textId="77777777" w:rsidR="00B21AC0" w:rsidRDefault="00000000">
            <w:r>
              <w:rPr>
                <w:sz w:val="14"/>
              </w:rPr>
              <w:t>2.2</w:t>
            </w:r>
          </w:p>
        </w:tc>
        <w:tc>
          <w:tcPr>
            <w:tcW w:w="1296" w:type="dxa"/>
            <w:shd w:val="clear" w:color="auto" w:fill="FAFAFA"/>
            <w:vAlign w:val="center"/>
          </w:tcPr>
          <w:p w14:paraId="1495143A" w14:textId="77777777" w:rsidR="00B21AC0" w:rsidRDefault="00000000">
            <w:r>
              <w:rPr>
                <w:sz w:val="14"/>
              </w:rPr>
              <w:t>78</w:t>
            </w:r>
          </w:p>
        </w:tc>
      </w:tr>
      <w:tr w:rsidR="00B21AC0" w14:paraId="0CED275D" w14:textId="77777777">
        <w:trPr>
          <w:jc w:val="center"/>
        </w:trPr>
        <w:tc>
          <w:tcPr>
            <w:tcW w:w="792" w:type="dxa"/>
            <w:vAlign w:val="center"/>
          </w:tcPr>
          <w:p w14:paraId="452DC1E9" w14:textId="77777777" w:rsidR="00B21AC0" w:rsidRDefault="00000000">
            <w:r>
              <w:rPr>
                <w:sz w:val="14"/>
              </w:rPr>
              <w:t>9</w:t>
            </w:r>
          </w:p>
        </w:tc>
        <w:tc>
          <w:tcPr>
            <w:tcW w:w="1080" w:type="dxa"/>
            <w:vAlign w:val="center"/>
          </w:tcPr>
          <w:p w14:paraId="0774CF0E" w14:textId="77777777" w:rsidR="00B21AC0" w:rsidRDefault="00000000">
            <w:r>
              <w:rPr>
                <w:sz w:val="14"/>
              </w:rPr>
              <w:t>After</w:t>
            </w:r>
          </w:p>
        </w:tc>
        <w:tc>
          <w:tcPr>
            <w:tcW w:w="1296" w:type="dxa"/>
            <w:vAlign w:val="center"/>
          </w:tcPr>
          <w:p w14:paraId="27380389" w14:textId="77777777" w:rsidR="00B21AC0" w:rsidRDefault="00000000">
            <w:r>
              <w:rPr>
                <w:sz w:val="14"/>
              </w:rPr>
              <w:t>3.3</w:t>
            </w:r>
          </w:p>
        </w:tc>
        <w:tc>
          <w:tcPr>
            <w:tcW w:w="1296" w:type="dxa"/>
            <w:vAlign w:val="center"/>
          </w:tcPr>
          <w:p w14:paraId="2AEC6222" w14:textId="77777777" w:rsidR="00B21AC0" w:rsidRDefault="00000000">
            <w:r>
              <w:rPr>
                <w:sz w:val="14"/>
              </w:rPr>
              <w:t>14</w:t>
            </w:r>
          </w:p>
        </w:tc>
        <w:tc>
          <w:tcPr>
            <w:tcW w:w="1296" w:type="dxa"/>
            <w:vAlign w:val="center"/>
          </w:tcPr>
          <w:p w14:paraId="497D7124" w14:textId="77777777" w:rsidR="00B21AC0" w:rsidRDefault="00000000">
            <w:r>
              <w:rPr>
                <w:sz w:val="14"/>
              </w:rPr>
              <w:t>19</w:t>
            </w:r>
          </w:p>
        </w:tc>
        <w:tc>
          <w:tcPr>
            <w:tcW w:w="1296" w:type="dxa"/>
            <w:vAlign w:val="center"/>
          </w:tcPr>
          <w:p w14:paraId="6C6A5428" w14:textId="77777777" w:rsidR="00B21AC0" w:rsidRDefault="00000000">
            <w:r>
              <w:rPr>
                <w:sz w:val="14"/>
              </w:rPr>
              <w:t>2.0</w:t>
            </w:r>
          </w:p>
        </w:tc>
        <w:tc>
          <w:tcPr>
            <w:tcW w:w="1296" w:type="dxa"/>
            <w:vAlign w:val="center"/>
          </w:tcPr>
          <w:p w14:paraId="462B79D1" w14:textId="77777777" w:rsidR="00B21AC0" w:rsidRDefault="00000000">
            <w:r>
              <w:rPr>
                <w:sz w:val="14"/>
              </w:rPr>
              <w:t>82</w:t>
            </w:r>
          </w:p>
        </w:tc>
      </w:tr>
      <w:tr w:rsidR="00B21AC0" w14:paraId="1905755C" w14:textId="77777777">
        <w:trPr>
          <w:jc w:val="center"/>
        </w:trPr>
        <w:tc>
          <w:tcPr>
            <w:tcW w:w="792" w:type="dxa"/>
            <w:shd w:val="clear" w:color="auto" w:fill="FAFAFA"/>
            <w:vAlign w:val="center"/>
          </w:tcPr>
          <w:p w14:paraId="010BC580" w14:textId="77777777" w:rsidR="00B21AC0" w:rsidRDefault="00000000">
            <w:r>
              <w:rPr>
                <w:sz w:val="14"/>
              </w:rPr>
              <w:t>10</w:t>
            </w:r>
          </w:p>
        </w:tc>
        <w:tc>
          <w:tcPr>
            <w:tcW w:w="1080" w:type="dxa"/>
            <w:shd w:val="clear" w:color="auto" w:fill="FAFAFA"/>
            <w:vAlign w:val="center"/>
          </w:tcPr>
          <w:p w14:paraId="3BA46125" w14:textId="77777777" w:rsidR="00B21AC0" w:rsidRDefault="00000000">
            <w:r>
              <w:rPr>
                <w:sz w:val="14"/>
              </w:rPr>
              <w:t>After</w:t>
            </w:r>
          </w:p>
        </w:tc>
        <w:tc>
          <w:tcPr>
            <w:tcW w:w="1296" w:type="dxa"/>
            <w:shd w:val="clear" w:color="auto" w:fill="FAFAFA"/>
            <w:vAlign w:val="center"/>
          </w:tcPr>
          <w:p w14:paraId="2C2F9146" w14:textId="77777777" w:rsidR="00B21AC0" w:rsidRDefault="00000000">
            <w:r>
              <w:rPr>
                <w:sz w:val="14"/>
              </w:rPr>
              <w:t>3.1</w:t>
            </w:r>
          </w:p>
        </w:tc>
        <w:tc>
          <w:tcPr>
            <w:tcW w:w="1296" w:type="dxa"/>
            <w:shd w:val="clear" w:color="auto" w:fill="FAFAFA"/>
            <w:vAlign w:val="center"/>
          </w:tcPr>
          <w:p w14:paraId="37E4FEA6" w14:textId="77777777" w:rsidR="00B21AC0" w:rsidRDefault="00000000">
            <w:r>
              <w:rPr>
                <w:sz w:val="14"/>
              </w:rPr>
              <w:t>13</w:t>
            </w:r>
          </w:p>
        </w:tc>
        <w:tc>
          <w:tcPr>
            <w:tcW w:w="1296" w:type="dxa"/>
            <w:shd w:val="clear" w:color="auto" w:fill="FAFAFA"/>
            <w:vAlign w:val="center"/>
          </w:tcPr>
          <w:p w14:paraId="670A0670" w14:textId="77777777" w:rsidR="00B21AC0" w:rsidRDefault="00000000">
            <w:r>
              <w:rPr>
                <w:sz w:val="14"/>
              </w:rPr>
              <w:t>17</w:t>
            </w:r>
          </w:p>
        </w:tc>
        <w:tc>
          <w:tcPr>
            <w:tcW w:w="1296" w:type="dxa"/>
            <w:shd w:val="clear" w:color="auto" w:fill="FAFAFA"/>
            <w:vAlign w:val="center"/>
          </w:tcPr>
          <w:p w14:paraId="06A5D241" w14:textId="77777777" w:rsidR="00B21AC0" w:rsidRDefault="00000000">
            <w:r>
              <w:rPr>
                <w:sz w:val="14"/>
              </w:rPr>
              <w:t>1.8</w:t>
            </w:r>
          </w:p>
        </w:tc>
        <w:tc>
          <w:tcPr>
            <w:tcW w:w="1296" w:type="dxa"/>
            <w:shd w:val="clear" w:color="auto" w:fill="FAFAFA"/>
            <w:vAlign w:val="center"/>
          </w:tcPr>
          <w:p w14:paraId="227FB9BE" w14:textId="77777777" w:rsidR="00B21AC0" w:rsidRDefault="00000000">
            <w:r>
              <w:rPr>
                <w:sz w:val="14"/>
              </w:rPr>
              <w:t>85</w:t>
            </w:r>
          </w:p>
        </w:tc>
      </w:tr>
      <w:tr w:rsidR="00B21AC0" w14:paraId="487BADF4" w14:textId="77777777">
        <w:trPr>
          <w:jc w:val="center"/>
        </w:trPr>
        <w:tc>
          <w:tcPr>
            <w:tcW w:w="792" w:type="dxa"/>
            <w:vAlign w:val="center"/>
          </w:tcPr>
          <w:p w14:paraId="0173FAE8" w14:textId="77777777" w:rsidR="00B21AC0" w:rsidRDefault="00000000">
            <w:r>
              <w:rPr>
                <w:sz w:val="14"/>
              </w:rPr>
              <w:t>11</w:t>
            </w:r>
          </w:p>
        </w:tc>
        <w:tc>
          <w:tcPr>
            <w:tcW w:w="1080" w:type="dxa"/>
            <w:vAlign w:val="center"/>
          </w:tcPr>
          <w:p w14:paraId="596D3766" w14:textId="77777777" w:rsidR="00B21AC0" w:rsidRDefault="00000000">
            <w:r>
              <w:rPr>
                <w:sz w:val="14"/>
              </w:rPr>
              <w:t>After</w:t>
            </w:r>
          </w:p>
        </w:tc>
        <w:tc>
          <w:tcPr>
            <w:tcW w:w="1296" w:type="dxa"/>
            <w:vAlign w:val="center"/>
          </w:tcPr>
          <w:p w14:paraId="4DF328D5" w14:textId="77777777" w:rsidR="00B21AC0" w:rsidRDefault="00000000">
            <w:r>
              <w:rPr>
                <w:sz w:val="14"/>
              </w:rPr>
              <w:t>3.0</w:t>
            </w:r>
          </w:p>
        </w:tc>
        <w:tc>
          <w:tcPr>
            <w:tcW w:w="1296" w:type="dxa"/>
            <w:vAlign w:val="center"/>
          </w:tcPr>
          <w:p w14:paraId="04726473" w14:textId="77777777" w:rsidR="00B21AC0" w:rsidRDefault="00000000">
            <w:r>
              <w:rPr>
                <w:sz w:val="14"/>
              </w:rPr>
              <w:t>12</w:t>
            </w:r>
          </w:p>
        </w:tc>
        <w:tc>
          <w:tcPr>
            <w:tcW w:w="1296" w:type="dxa"/>
            <w:vAlign w:val="center"/>
          </w:tcPr>
          <w:p w14:paraId="338446ED" w14:textId="77777777" w:rsidR="00B21AC0" w:rsidRDefault="00000000">
            <w:r>
              <w:rPr>
                <w:sz w:val="14"/>
              </w:rPr>
              <w:t>15</w:t>
            </w:r>
          </w:p>
        </w:tc>
        <w:tc>
          <w:tcPr>
            <w:tcW w:w="1296" w:type="dxa"/>
            <w:vAlign w:val="center"/>
          </w:tcPr>
          <w:p w14:paraId="74A1BFF2" w14:textId="77777777" w:rsidR="00B21AC0" w:rsidRDefault="00000000">
            <w:r>
              <w:rPr>
                <w:sz w:val="14"/>
              </w:rPr>
              <w:t>1.6</w:t>
            </w:r>
          </w:p>
        </w:tc>
        <w:tc>
          <w:tcPr>
            <w:tcW w:w="1296" w:type="dxa"/>
            <w:vAlign w:val="center"/>
          </w:tcPr>
          <w:p w14:paraId="7C4D9C8C" w14:textId="77777777" w:rsidR="00B21AC0" w:rsidRDefault="00000000">
            <w:r>
              <w:rPr>
                <w:sz w:val="14"/>
              </w:rPr>
              <w:t>88</w:t>
            </w:r>
          </w:p>
        </w:tc>
      </w:tr>
      <w:tr w:rsidR="00B21AC0" w14:paraId="69CC578D" w14:textId="77777777">
        <w:trPr>
          <w:jc w:val="center"/>
        </w:trPr>
        <w:tc>
          <w:tcPr>
            <w:tcW w:w="792" w:type="dxa"/>
            <w:shd w:val="clear" w:color="auto" w:fill="FAFAFA"/>
            <w:vAlign w:val="center"/>
          </w:tcPr>
          <w:p w14:paraId="4BCD56A9" w14:textId="77777777" w:rsidR="00B21AC0" w:rsidRDefault="00000000">
            <w:r>
              <w:rPr>
                <w:sz w:val="14"/>
              </w:rPr>
              <w:t>12</w:t>
            </w:r>
          </w:p>
        </w:tc>
        <w:tc>
          <w:tcPr>
            <w:tcW w:w="1080" w:type="dxa"/>
            <w:shd w:val="clear" w:color="auto" w:fill="FAFAFA"/>
            <w:vAlign w:val="center"/>
          </w:tcPr>
          <w:p w14:paraId="1F827640" w14:textId="77777777" w:rsidR="00B21AC0" w:rsidRDefault="00000000">
            <w:r>
              <w:rPr>
                <w:sz w:val="14"/>
              </w:rPr>
              <w:t>After</w:t>
            </w:r>
          </w:p>
        </w:tc>
        <w:tc>
          <w:tcPr>
            <w:tcW w:w="1296" w:type="dxa"/>
            <w:shd w:val="clear" w:color="auto" w:fill="FAFAFA"/>
            <w:vAlign w:val="center"/>
          </w:tcPr>
          <w:p w14:paraId="6AFF3B75" w14:textId="77777777" w:rsidR="00B21AC0" w:rsidRDefault="00000000">
            <w:r>
              <w:rPr>
                <w:sz w:val="14"/>
              </w:rPr>
              <w:t>2.9</w:t>
            </w:r>
          </w:p>
        </w:tc>
        <w:tc>
          <w:tcPr>
            <w:tcW w:w="1296" w:type="dxa"/>
            <w:shd w:val="clear" w:color="auto" w:fill="FAFAFA"/>
            <w:vAlign w:val="center"/>
          </w:tcPr>
          <w:p w14:paraId="5C98D8E9" w14:textId="77777777" w:rsidR="00B21AC0" w:rsidRDefault="00000000">
            <w:r>
              <w:rPr>
                <w:sz w:val="14"/>
              </w:rPr>
              <w:t>11</w:t>
            </w:r>
          </w:p>
        </w:tc>
        <w:tc>
          <w:tcPr>
            <w:tcW w:w="1296" w:type="dxa"/>
            <w:shd w:val="clear" w:color="auto" w:fill="FAFAFA"/>
            <w:vAlign w:val="center"/>
          </w:tcPr>
          <w:p w14:paraId="6EC64193" w14:textId="77777777" w:rsidR="00B21AC0" w:rsidRDefault="00000000">
            <w:r>
              <w:rPr>
                <w:sz w:val="14"/>
              </w:rPr>
              <w:t>14</w:t>
            </w:r>
          </w:p>
        </w:tc>
        <w:tc>
          <w:tcPr>
            <w:tcW w:w="1296" w:type="dxa"/>
            <w:shd w:val="clear" w:color="auto" w:fill="FAFAFA"/>
            <w:vAlign w:val="center"/>
          </w:tcPr>
          <w:p w14:paraId="46CEA9ED" w14:textId="77777777" w:rsidR="00B21AC0" w:rsidRDefault="00000000">
            <w:r>
              <w:rPr>
                <w:sz w:val="14"/>
              </w:rPr>
              <w:t>1.5</w:t>
            </w:r>
          </w:p>
        </w:tc>
        <w:tc>
          <w:tcPr>
            <w:tcW w:w="1296" w:type="dxa"/>
            <w:shd w:val="clear" w:color="auto" w:fill="FAFAFA"/>
            <w:vAlign w:val="center"/>
          </w:tcPr>
          <w:p w14:paraId="0159B6F4" w14:textId="77777777" w:rsidR="00B21AC0" w:rsidRDefault="00000000">
            <w:r>
              <w:rPr>
                <w:sz w:val="14"/>
              </w:rPr>
              <w:t>90</w:t>
            </w:r>
          </w:p>
        </w:tc>
      </w:tr>
    </w:tbl>
    <w:p w14:paraId="5F479CCE" w14:textId="77777777" w:rsidR="00B21AC0" w:rsidRDefault="00B21AC0">
      <w:pPr>
        <w:spacing w:after="80"/>
      </w:pP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456"/>
        <w:gridCol w:w="1872"/>
        <w:gridCol w:w="1872"/>
        <w:gridCol w:w="2160"/>
      </w:tblGrid>
      <w:tr w:rsidR="00B21AC0" w14:paraId="1DC9DEDB" w14:textId="77777777">
        <w:trPr>
          <w:tblHeader/>
          <w:jc w:val="center"/>
        </w:trPr>
        <w:tc>
          <w:tcPr>
            <w:tcW w:w="3456" w:type="dxa"/>
            <w:shd w:val="clear" w:color="auto" w:fill="002060"/>
            <w:vAlign w:val="center"/>
          </w:tcPr>
          <w:p w14:paraId="5957754F" w14:textId="77777777" w:rsidR="00B21AC0" w:rsidRDefault="00000000">
            <w:r>
              <w:rPr>
                <w:b/>
                <w:color w:val="FFFFFF"/>
                <w:sz w:val="16"/>
              </w:rPr>
              <w:t>KPI</w:t>
            </w:r>
          </w:p>
        </w:tc>
        <w:tc>
          <w:tcPr>
            <w:tcW w:w="1872" w:type="dxa"/>
            <w:shd w:val="clear" w:color="auto" w:fill="002060"/>
            <w:vAlign w:val="center"/>
          </w:tcPr>
          <w:p w14:paraId="0B3C35D0" w14:textId="77777777" w:rsidR="00B21AC0" w:rsidRDefault="00000000">
            <w:r>
              <w:rPr>
                <w:b/>
                <w:color w:val="FFFFFF"/>
                <w:sz w:val="16"/>
              </w:rPr>
              <w:t>Before Average</w:t>
            </w:r>
          </w:p>
        </w:tc>
        <w:tc>
          <w:tcPr>
            <w:tcW w:w="1872" w:type="dxa"/>
            <w:shd w:val="clear" w:color="auto" w:fill="002060"/>
            <w:vAlign w:val="center"/>
          </w:tcPr>
          <w:p w14:paraId="1FE9256F" w14:textId="77777777" w:rsidR="00B21AC0" w:rsidRDefault="00000000">
            <w:r>
              <w:rPr>
                <w:b/>
                <w:color w:val="FFFFFF"/>
                <w:sz w:val="16"/>
              </w:rPr>
              <w:t>After Average</w:t>
            </w:r>
          </w:p>
        </w:tc>
        <w:tc>
          <w:tcPr>
            <w:tcW w:w="2160" w:type="dxa"/>
            <w:shd w:val="clear" w:color="auto" w:fill="002060"/>
            <w:vAlign w:val="center"/>
          </w:tcPr>
          <w:p w14:paraId="4E4DE7FE" w14:textId="77777777" w:rsidR="00B21AC0" w:rsidRDefault="00000000">
            <w:r>
              <w:rPr>
                <w:b/>
                <w:color w:val="FFFFFF"/>
                <w:sz w:val="16"/>
              </w:rPr>
              <w:t>Improvement</w:t>
            </w:r>
          </w:p>
        </w:tc>
      </w:tr>
      <w:tr w:rsidR="00B21AC0" w14:paraId="245B86B1" w14:textId="77777777">
        <w:trPr>
          <w:jc w:val="center"/>
        </w:trPr>
        <w:tc>
          <w:tcPr>
            <w:tcW w:w="3456" w:type="dxa"/>
            <w:shd w:val="clear" w:color="auto" w:fill="EEF5FB"/>
            <w:vAlign w:val="center"/>
          </w:tcPr>
          <w:p w14:paraId="64773A65" w14:textId="77777777" w:rsidR="00B21AC0" w:rsidRDefault="00000000">
            <w:r>
              <w:rPr>
                <w:b/>
                <w:sz w:val="16"/>
              </w:rPr>
              <w:t>Average PO approval cycle time</w:t>
            </w:r>
          </w:p>
        </w:tc>
        <w:tc>
          <w:tcPr>
            <w:tcW w:w="1872" w:type="dxa"/>
            <w:vAlign w:val="center"/>
          </w:tcPr>
          <w:p w14:paraId="4D080F6E" w14:textId="77777777" w:rsidR="00B21AC0" w:rsidRDefault="00000000">
            <w:r>
              <w:rPr>
                <w:sz w:val="16"/>
              </w:rPr>
              <w:t>8.67 days</w:t>
            </w:r>
          </w:p>
        </w:tc>
        <w:tc>
          <w:tcPr>
            <w:tcW w:w="1872" w:type="dxa"/>
            <w:vAlign w:val="center"/>
          </w:tcPr>
          <w:p w14:paraId="4944C787" w14:textId="77777777" w:rsidR="00B21AC0" w:rsidRDefault="00000000">
            <w:r>
              <w:rPr>
                <w:sz w:val="16"/>
              </w:rPr>
              <w:t>3.27 days</w:t>
            </w:r>
          </w:p>
        </w:tc>
        <w:tc>
          <w:tcPr>
            <w:tcW w:w="2160" w:type="dxa"/>
            <w:vAlign w:val="center"/>
          </w:tcPr>
          <w:p w14:paraId="6EA75457" w14:textId="77777777" w:rsidR="00B21AC0" w:rsidRDefault="00000000">
            <w:r>
              <w:rPr>
                <w:sz w:val="16"/>
              </w:rPr>
              <w:t>62.3% reduction</w:t>
            </w:r>
          </w:p>
        </w:tc>
      </w:tr>
      <w:tr w:rsidR="00B21AC0" w14:paraId="56016D87" w14:textId="77777777">
        <w:trPr>
          <w:jc w:val="center"/>
        </w:trPr>
        <w:tc>
          <w:tcPr>
            <w:tcW w:w="3456" w:type="dxa"/>
            <w:shd w:val="clear" w:color="auto" w:fill="EEF5FB"/>
            <w:vAlign w:val="center"/>
          </w:tcPr>
          <w:p w14:paraId="664AFC28" w14:textId="77777777" w:rsidR="00B21AC0" w:rsidRDefault="00000000">
            <w:r>
              <w:rPr>
                <w:b/>
                <w:sz w:val="16"/>
              </w:rPr>
              <w:t>Incomplete request rate</w:t>
            </w:r>
          </w:p>
        </w:tc>
        <w:tc>
          <w:tcPr>
            <w:tcW w:w="1872" w:type="dxa"/>
            <w:shd w:val="clear" w:color="auto" w:fill="FAFAFA"/>
            <w:vAlign w:val="center"/>
          </w:tcPr>
          <w:p w14:paraId="65B86BC9" w14:textId="77777777" w:rsidR="00B21AC0" w:rsidRDefault="00000000">
            <w:r>
              <w:rPr>
                <w:sz w:val="16"/>
              </w:rPr>
              <w:t>31.0%</w:t>
            </w:r>
          </w:p>
        </w:tc>
        <w:tc>
          <w:tcPr>
            <w:tcW w:w="1872" w:type="dxa"/>
            <w:shd w:val="clear" w:color="auto" w:fill="FAFAFA"/>
            <w:vAlign w:val="center"/>
          </w:tcPr>
          <w:p w14:paraId="6F0BF561" w14:textId="77777777" w:rsidR="00B21AC0" w:rsidRDefault="00000000">
            <w:r>
              <w:rPr>
                <w:sz w:val="16"/>
              </w:rPr>
              <w:t>13.7%</w:t>
            </w:r>
          </w:p>
        </w:tc>
        <w:tc>
          <w:tcPr>
            <w:tcW w:w="2160" w:type="dxa"/>
            <w:shd w:val="clear" w:color="auto" w:fill="FAFAFA"/>
            <w:vAlign w:val="center"/>
          </w:tcPr>
          <w:p w14:paraId="38D171A4" w14:textId="77777777" w:rsidR="00B21AC0" w:rsidRDefault="00000000">
            <w:r>
              <w:rPr>
                <w:sz w:val="16"/>
              </w:rPr>
              <w:t>55.9% reduction</w:t>
            </w:r>
          </w:p>
        </w:tc>
      </w:tr>
      <w:tr w:rsidR="00B21AC0" w14:paraId="4DA5EA28" w14:textId="77777777">
        <w:trPr>
          <w:jc w:val="center"/>
        </w:trPr>
        <w:tc>
          <w:tcPr>
            <w:tcW w:w="3456" w:type="dxa"/>
            <w:shd w:val="clear" w:color="auto" w:fill="EEF5FB"/>
            <w:vAlign w:val="center"/>
          </w:tcPr>
          <w:p w14:paraId="0FD3C2CA" w14:textId="77777777" w:rsidR="00B21AC0" w:rsidRDefault="00000000">
            <w:r>
              <w:rPr>
                <w:b/>
                <w:sz w:val="16"/>
              </w:rPr>
              <w:t>Approval delay rate</w:t>
            </w:r>
          </w:p>
        </w:tc>
        <w:tc>
          <w:tcPr>
            <w:tcW w:w="1872" w:type="dxa"/>
            <w:vAlign w:val="center"/>
          </w:tcPr>
          <w:p w14:paraId="49E484B1" w14:textId="77777777" w:rsidR="00B21AC0" w:rsidRDefault="00000000">
            <w:r>
              <w:rPr>
                <w:sz w:val="16"/>
              </w:rPr>
              <w:t>47.0%</w:t>
            </w:r>
          </w:p>
        </w:tc>
        <w:tc>
          <w:tcPr>
            <w:tcW w:w="1872" w:type="dxa"/>
            <w:vAlign w:val="center"/>
          </w:tcPr>
          <w:p w14:paraId="5EC354D0" w14:textId="77777777" w:rsidR="00B21AC0" w:rsidRDefault="00000000">
            <w:r>
              <w:rPr>
                <w:sz w:val="16"/>
              </w:rPr>
              <w:t>18.3%</w:t>
            </w:r>
          </w:p>
        </w:tc>
        <w:tc>
          <w:tcPr>
            <w:tcW w:w="2160" w:type="dxa"/>
            <w:vAlign w:val="center"/>
          </w:tcPr>
          <w:p w14:paraId="06999997" w14:textId="77777777" w:rsidR="00B21AC0" w:rsidRDefault="00000000">
            <w:r>
              <w:rPr>
                <w:sz w:val="16"/>
              </w:rPr>
              <w:t>61.0% reduction</w:t>
            </w:r>
          </w:p>
        </w:tc>
      </w:tr>
      <w:tr w:rsidR="00B21AC0" w14:paraId="607A44AA" w14:textId="77777777">
        <w:trPr>
          <w:jc w:val="center"/>
        </w:trPr>
        <w:tc>
          <w:tcPr>
            <w:tcW w:w="3456" w:type="dxa"/>
            <w:shd w:val="clear" w:color="auto" w:fill="EEF5FB"/>
            <w:vAlign w:val="center"/>
          </w:tcPr>
          <w:p w14:paraId="7114D220" w14:textId="77777777" w:rsidR="00B21AC0" w:rsidRDefault="00000000">
            <w:r>
              <w:rPr>
                <w:b/>
                <w:sz w:val="16"/>
              </w:rPr>
              <w:t>Manual follow-up emails per request</w:t>
            </w:r>
          </w:p>
        </w:tc>
        <w:tc>
          <w:tcPr>
            <w:tcW w:w="1872" w:type="dxa"/>
            <w:shd w:val="clear" w:color="auto" w:fill="FAFAFA"/>
            <w:vAlign w:val="center"/>
          </w:tcPr>
          <w:p w14:paraId="46CE0E69" w14:textId="77777777" w:rsidR="00B21AC0" w:rsidRDefault="00000000">
            <w:r>
              <w:rPr>
                <w:sz w:val="16"/>
              </w:rPr>
              <w:t>5.3</w:t>
            </w:r>
          </w:p>
        </w:tc>
        <w:tc>
          <w:tcPr>
            <w:tcW w:w="1872" w:type="dxa"/>
            <w:shd w:val="clear" w:color="auto" w:fill="FAFAFA"/>
            <w:vAlign w:val="center"/>
          </w:tcPr>
          <w:p w14:paraId="6A0BA47D" w14:textId="77777777" w:rsidR="00B21AC0" w:rsidRDefault="00000000">
            <w:r>
              <w:rPr>
                <w:sz w:val="16"/>
              </w:rPr>
              <w:t>2.0</w:t>
            </w:r>
          </w:p>
        </w:tc>
        <w:tc>
          <w:tcPr>
            <w:tcW w:w="2160" w:type="dxa"/>
            <w:shd w:val="clear" w:color="auto" w:fill="FAFAFA"/>
            <w:vAlign w:val="center"/>
          </w:tcPr>
          <w:p w14:paraId="5BB24126" w14:textId="77777777" w:rsidR="00B21AC0" w:rsidRDefault="00000000">
            <w:r>
              <w:rPr>
                <w:sz w:val="16"/>
              </w:rPr>
              <w:t>63.3% reduction</w:t>
            </w:r>
          </w:p>
        </w:tc>
      </w:tr>
      <w:tr w:rsidR="00B21AC0" w14:paraId="2EDE4083" w14:textId="77777777">
        <w:trPr>
          <w:jc w:val="center"/>
        </w:trPr>
        <w:tc>
          <w:tcPr>
            <w:tcW w:w="3456" w:type="dxa"/>
            <w:shd w:val="clear" w:color="auto" w:fill="EEF5FB"/>
            <w:vAlign w:val="center"/>
          </w:tcPr>
          <w:p w14:paraId="4DA9233F" w14:textId="77777777" w:rsidR="00B21AC0" w:rsidRDefault="00000000">
            <w:r>
              <w:rPr>
                <w:b/>
                <w:sz w:val="16"/>
              </w:rPr>
              <w:t>On-time PO approval rate</w:t>
            </w:r>
          </w:p>
        </w:tc>
        <w:tc>
          <w:tcPr>
            <w:tcW w:w="1872" w:type="dxa"/>
            <w:vAlign w:val="center"/>
          </w:tcPr>
          <w:p w14:paraId="6CB9FA88" w14:textId="77777777" w:rsidR="00B21AC0" w:rsidRDefault="00000000">
            <w:r>
              <w:rPr>
                <w:sz w:val="16"/>
              </w:rPr>
              <w:t>38.2%</w:t>
            </w:r>
          </w:p>
        </w:tc>
        <w:tc>
          <w:tcPr>
            <w:tcW w:w="1872" w:type="dxa"/>
            <w:vAlign w:val="center"/>
          </w:tcPr>
          <w:p w14:paraId="35CD1AA9" w14:textId="77777777" w:rsidR="00B21AC0" w:rsidRDefault="00000000">
            <w:r>
              <w:rPr>
                <w:sz w:val="16"/>
              </w:rPr>
              <w:t>82.5%</w:t>
            </w:r>
          </w:p>
        </w:tc>
        <w:tc>
          <w:tcPr>
            <w:tcW w:w="2160" w:type="dxa"/>
            <w:vAlign w:val="center"/>
          </w:tcPr>
          <w:p w14:paraId="18848490" w14:textId="77777777" w:rsidR="00B21AC0" w:rsidRDefault="00000000">
            <w:r>
              <w:rPr>
                <w:sz w:val="16"/>
              </w:rPr>
              <w:t>+44.3 percentage points</w:t>
            </w:r>
          </w:p>
        </w:tc>
      </w:tr>
    </w:tbl>
    <w:p w14:paraId="1F5D9DE9" w14:textId="77777777" w:rsidR="00B21AC0" w:rsidRDefault="00B21AC0">
      <w:pPr>
        <w:spacing w:after="80"/>
      </w:pPr>
    </w:p>
    <w:p w14:paraId="657FAF96" w14:textId="77777777" w:rsidR="00B21AC0" w:rsidRDefault="00000000">
      <w:pPr>
        <w:pStyle w:val="Heading1"/>
        <w:spacing w:before="160" w:after="80"/>
      </w:pPr>
      <w:r>
        <w:rPr>
          <w:rFonts w:ascii="Arial" w:hAnsi="Arial"/>
        </w:rPr>
        <w:t>5. Statistical Analysis Findings</w:t>
      </w:r>
    </w:p>
    <w:p w14:paraId="6E7FF351" w14:textId="77777777" w:rsidR="00B21AC0" w:rsidRDefault="00000000">
      <w:pPr>
        <w:spacing w:after="80" w:line="259" w:lineRule="auto"/>
      </w:pPr>
      <w:r>
        <w:t>The analysis uses three practical statistical methods appropriate for a Lean Six Sigma process improvement report: variance analysis, trend analysis, and control chart monitoring. These methods are simple enough for operational teams to maintain and strong enough to highlight whether the process is improving.</w:t>
      </w:r>
    </w:p>
    <w:p w14:paraId="3DA664DC" w14:textId="77777777" w:rsidR="00B21AC0" w:rsidRDefault="00000000">
      <w:pPr>
        <w:pStyle w:val="Heading2"/>
        <w:spacing w:before="160" w:after="80"/>
      </w:pPr>
      <w:r>
        <w:rPr>
          <w:rFonts w:ascii="Arial" w:hAnsi="Arial"/>
        </w:rPr>
        <w:t>5.1 Variance Analysis</w:t>
      </w:r>
    </w:p>
    <w:p w14:paraId="33781E45" w14:textId="77777777" w:rsidR="00B21AC0" w:rsidRDefault="00000000">
      <w:pPr>
        <w:spacing w:after="80" w:line="259" w:lineRule="auto"/>
      </w:pPr>
      <w:r>
        <w:t>Variance analysis compares KPI performance before and after implementation. The main formula used is: ((Before average - After average) / Before average) x 100 for KPIs where lower values are better. For on-time approval rate, the result is shown as a percentage point increase because a higher value is better.</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72"/>
        <w:gridCol w:w="1296"/>
        <w:gridCol w:w="1296"/>
        <w:gridCol w:w="1152"/>
        <w:gridCol w:w="4320"/>
      </w:tblGrid>
      <w:tr w:rsidR="00B21AC0" w14:paraId="3F7118D8" w14:textId="77777777">
        <w:trPr>
          <w:tblHeader/>
          <w:jc w:val="center"/>
        </w:trPr>
        <w:tc>
          <w:tcPr>
            <w:tcW w:w="1872" w:type="dxa"/>
            <w:shd w:val="clear" w:color="auto" w:fill="002060"/>
            <w:vAlign w:val="center"/>
          </w:tcPr>
          <w:p w14:paraId="222E0872" w14:textId="77777777" w:rsidR="00B21AC0" w:rsidRDefault="00000000">
            <w:r>
              <w:rPr>
                <w:b/>
                <w:color w:val="FFFFFF"/>
                <w:sz w:val="15"/>
              </w:rPr>
              <w:t>Metric</w:t>
            </w:r>
          </w:p>
        </w:tc>
        <w:tc>
          <w:tcPr>
            <w:tcW w:w="1296" w:type="dxa"/>
            <w:shd w:val="clear" w:color="auto" w:fill="002060"/>
            <w:vAlign w:val="center"/>
          </w:tcPr>
          <w:p w14:paraId="5B06CCE9" w14:textId="77777777" w:rsidR="00B21AC0" w:rsidRDefault="00000000">
            <w:r>
              <w:rPr>
                <w:b/>
                <w:color w:val="FFFFFF"/>
                <w:sz w:val="15"/>
              </w:rPr>
              <w:t>Before</w:t>
            </w:r>
          </w:p>
        </w:tc>
        <w:tc>
          <w:tcPr>
            <w:tcW w:w="1296" w:type="dxa"/>
            <w:shd w:val="clear" w:color="auto" w:fill="002060"/>
            <w:vAlign w:val="center"/>
          </w:tcPr>
          <w:p w14:paraId="2EEFFC22" w14:textId="77777777" w:rsidR="00B21AC0" w:rsidRDefault="00000000">
            <w:r>
              <w:rPr>
                <w:b/>
                <w:color w:val="FFFFFF"/>
                <w:sz w:val="15"/>
              </w:rPr>
              <w:t>After</w:t>
            </w:r>
          </w:p>
        </w:tc>
        <w:tc>
          <w:tcPr>
            <w:tcW w:w="1152" w:type="dxa"/>
            <w:shd w:val="clear" w:color="auto" w:fill="002060"/>
            <w:vAlign w:val="center"/>
          </w:tcPr>
          <w:p w14:paraId="47A876FF" w14:textId="77777777" w:rsidR="00B21AC0" w:rsidRDefault="00000000">
            <w:r>
              <w:rPr>
                <w:b/>
                <w:color w:val="FFFFFF"/>
                <w:sz w:val="15"/>
              </w:rPr>
              <w:t>Direction</w:t>
            </w:r>
          </w:p>
        </w:tc>
        <w:tc>
          <w:tcPr>
            <w:tcW w:w="4320" w:type="dxa"/>
            <w:shd w:val="clear" w:color="auto" w:fill="002060"/>
            <w:vAlign w:val="center"/>
          </w:tcPr>
          <w:p w14:paraId="24E9FBE4" w14:textId="77777777" w:rsidR="00B21AC0" w:rsidRDefault="00000000">
            <w:r>
              <w:rPr>
                <w:b/>
                <w:color w:val="FFFFFF"/>
                <w:sz w:val="15"/>
              </w:rPr>
              <w:t>Interpretation</w:t>
            </w:r>
          </w:p>
        </w:tc>
      </w:tr>
      <w:tr w:rsidR="00B21AC0" w14:paraId="57FAA859" w14:textId="77777777">
        <w:trPr>
          <w:jc w:val="center"/>
        </w:trPr>
        <w:tc>
          <w:tcPr>
            <w:tcW w:w="1872" w:type="dxa"/>
            <w:shd w:val="clear" w:color="auto" w:fill="EEF5FB"/>
            <w:vAlign w:val="center"/>
          </w:tcPr>
          <w:p w14:paraId="70D2E717" w14:textId="77777777" w:rsidR="00B21AC0" w:rsidRDefault="00000000">
            <w:r>
              <w:rPr>
                <w:b/>
                <w:sz w:val="15"/>
              </w:rPr>
              <w:t>Cycle time</w:t>
            </w:r>
          </w:p>
        </w:tc>
        <w:tc>
          <w:tcPr>
            <w:tcW w:w="1296" w:type="dxa"/>
            <w:vAlign w:val="center"/>
          </w:tcPr>
          <w:p w14:paraId="65F84847" w14:textId="77777777" w:rsidR="00B21AC0" w:rsidRDefault="00000000">
            <w:r>
              <w:rPr>
                <w:sz w:val="15"/>
              </w:rPr>
              <w:t>8.67 days</w:t>
            </w:r>
          </w:p>
        </w:tc>
        <w:tc>
          <w:tcPr>
            <w:tcW w:w="1296" w:type="dxa"/>
            <w:vAlign w:val="center"/>
          </w:tcPr>
          <w:p w14:paraId="00F9AD6E" w14:textId="77777777" w:rsidR="00B21AC0" w:rsidRDefault="00000000">
            <w:r>
              <w:rPr>
                <w:sz w:val="15"/>
              </w:rPr>
              <w:t>3.27 days</w:t>
            </w:r>
          </w:p>
        </w:tc>
        <w:tc>
          <w:tcPr>
            <w:tcW w:w="1152" w:type="dxa"/>
            <w:vAlign w:val="center"/>
          </w:tcPr>
          <w:p w14:paraId="057EFC14" w14:textId="77777777" w:rsidR="00B21AC0" w:rsidRDefault="00000000">
            <w:r>
              <w:rPr>
                <w:sz w:val="15"/>
              </w:rPr>
              <w:t>Improved</w:t>
            </w:r>
          </w:p>
        </w:tc>
        <w:tc>
          <w:tcPr>
            <w:tcW w:w="4320" w:type="dxa"/>
            <w:vAlign w:val="center"/>
          </w:tcPr>
          <w:p w14:paraId="739937B2" w14:textId="77777777" w:rsidR="00B21AC0" w:rsidRDefault="00000000">
            <w:r>
              <w:rPr>
                <w:sz w:val="15"/>
              </w:rPr>
              <w:t>Approval became faster after standard forms, SLA reminders, and Kanban tracking.</w:t>
            </w:r>
          </w:p>
        </w:tc>
      </w:tr>
      <w:tr w:rsidR="00B21AC0" w14:paraId="28FD56D4" w14:textId="77777777">
        <w:trPr>
          <w:jc w:val="center"/>
        </w:trPr>
        <w:tc>
          <w:tcPr>
            <w:tcW w:w="1872" w:type="dxa"/>
            <w:shd w:val="clear" w:color="auto" w:fill="EEF5FB"/>
            <w:vAlign w:val="center"/>
          </w:tcPr>
          <w:p w14:paraId="46194283" w14:textId="77777777" w:rsidR="00B21AC0" w:rsidRDefault="00000000">
            <w:r>
              <w:rPr>
                <w:b/>
                <w:sz w:val="15"/>
              </w:rPr>
              <w:t>Cycle time variation</w:t>
            </w:r>
          </w:p>
        </w:tc>
        <w:tc>
          <w:tcPr>
            <w:tcW w:w="1296" w:type="dxa"/>
            <w:shd w:val="clear" w:color="auto" w:fill="FAFAFA"/>
            <w:vAlign w:val="center"/>
          </w:tcPr>
          <w:p w14:paraId="52196FCF" w14:textId="77777777" w:rsidR="00B21AC0" w:rsidRDefault="00000000">
            <w:r>
              <w:rPr>
                <w:sz w:val="15"/>
              </w:rPr>
              <w:t>SD 0.46</w:t>
            </w:r>
          </w:p>
        </w:tc>
        <w:tc>
          <w:tcPr>
            <w:tcW w:w="1296" w:type="dxa"/>
            <w:shd w:val="clear" w:color="auto" w:fill="FAFAFA"/>
            <w:vAlign w:val="center"/>
          </w:tcPr>
          <w:p w14:paraId="34E33855" w14:textId="77777777" w:rsidR="00B21AC0" w:rsidRDefault="00000000">
            <w:r>
              <w:rPr>
                <w:sz w:val="15"/>
              </w:rPr>
              <w:t>SD 0.34</w:t>
            </w:r>
          </w:p>
        </w:tc>
        <w:tc>
          <w:tcPr>
            <w:tcW w:w="1152" w:type="dxa"/>
            <w:shd w:val="clear" w:color="auto" w:fill="FAFAFA"/>
            <w:vAlign w:val="center"/>
          </w:tcPr>
          <w:p w14:paraId="0BF4F072" w14:textId="77777777" w:rsidR="00B21AC0" w:rsidRDefault="00000000">
            <w:r>
              <w:rPr>
                <w:sz w:val="15"/>
              </w:rPr>
              <w:t>Improved</w:t>
            </w:r>
          </w:p>
        </w:tc>
        <w:tc>
          <w:tcPr>
            <w:tcW w:w="4320" w:type="dxa"/>
            <w:shd w:val="clear" w:color="auto" w:fill="FAFAFA"/>
            <w:vAlign w:val="center"/>
          </w:tcPr>
          <w:p w14:paraId="4EB8F78A" w14:textId="77777777" w:rsidR="00B21AC0" w:rsidRDefault="00000000">
            <w:r>
              <w:rPr>
                <w:sz w:val="15"/>
              </w:rPr>
              <w:t>Lower variation means the process became more predictable.</w:t>
            </w:r>
          </w:p>
        </w:tc>
      </w:tr>
      <w:tr w:rsidR="00B21AC0" w14:paraId="01173563" w14:textId="77777777">
        <w:trPr>
          <w:jc w:val="center"/>
        </w:trPr>
        <w:tc>
          <w:tcPr>
            <w:tcW w:w="1872" w:type="dxa"/>
            <w:shd w:val="clear" w:color="auto" w:fill="EEF5FB"/>
            <w:vAlign w:val="center"/>
          </w:tcPr>
          <w:p w14:paraId="19F8D9DC" w14:textId="77777777" w:rsidR="00B21AC0" w:rsidRDefault="00000000">
            <w:r>
              <w:rPr>
                <w:b/>
                <w:sz w:val="15"/>
              </w:rPr>
              <w:t>Incomplete request rate</w:t>
            </w:r>
          </w:p>
        </w:tc>
        <w:tc>
          <w:tcPr>
            <w:tcW w:w="1296" w:type="dxa"/>
            <w:vAlign w:val="center"/>
          </w:tcPr>
          <w:p w14:paraId="7ACA9466" w14:textId="77777777" w:rsidR="00B21AC0" w:rsidRDefault="00000000">
            <w:r>
              <w:rPr>
                <w:sz w:val="15"/>
              </w:rPr>
              <w:t>31.0%</w:t>
            </w:r>
          </w:p>
        </w:tc>
        <w:tc>
          <w:tcPr>
            <w:tcW w:w="1296" w:type="dxa"/>
            <w:vAlign w:val="center"/>
          </w:tcPr>
          <w:p w14:paraId="48AC1832" w14:textId="77777777" w:rsidR="00B21AC0" w:rsidRDefault="00000000">
            <w:r>
              <w:rPr>
                <w:sz w:val="15"/>
              </w:rPr>
              <w:t>13.7%</w:t>
            </w:r>
          </w:p>
        </w:tc>
        <w:tc>
          <w:tcPr>
            <w:tcW w:w="1152" w:type="dxa"/>
            <w:vAlign w:val="center"/>
          </w:tcPr>
          <w:p w14:paraId="0D291BD8" w14:textId="77777777" w:rsidR="00B21AC0" w:rsidRDefault="00000000">
            <w:r>
              <w:rPr>
                <w:sz w:val="15"/>
              </w:rPr>
              <w:t>Improved</w:t>
            </w:r>
          </w:p>
        </w:tc>
        <w:tc>
          <w:tcPr>
            <w:tcW w:w="4320" w:type="dxa"/>
            <w:vAlign w:val="center"/>
          </w:tcPr>
          <w:p w14:paraId="7D1DF399" w14:textId="77777777" w:rsidR="00B21AC0" w:rsidRDefault="00000000">
            <w:r>
              <w:rPr>
                <w:sz w:val="15"/>
              </w:rPr>
              <w:t>Mandatory fields reduced missing information and rework.</w:t>
            </w:r>
          </w:p>
        </w:tc>
      </w:tr>
      <w:tr w:rsidR="00B21AC0" w14:paraId="5761C2FC" w14:textId="77777777">
        <w:trPr>
          <w:jc w:val="center"/>
        </w:trPr>
        <w:tc>
          <w:tcPr>
            <w:tcW w:w="1872" w:type="dxa"/>
            <w:shd w:val="clear" w:color="auto" w:fill="EEF5FB"/>
            <w:vAlign w:val="center"/>
          </w:tcPr>
          <w:p w14:paraId="7267D3BB" w14:textId="77777777" w:rsidR="00B21AC0" w:rsidRDefault="00000000">
            <w:r>
              <w:rPr>
                <w:b/>
                <w:sz w:val="15"/>
              </w:rPr>
              <w:t>Approval delay rate</w:t>
            </w:r>
          </w:p>
        </w:tc>
        <w:tc>
          <w:tcPr>
            <w:tcW w:w="1296" w:type="dxa"/>
            <w:shd w:val="clear" w:color="auto" w:fill="FAFAFA"/>
            <w:vAlign w:val="center"/>
          </w:tcPr>
          <w:p w14:paraId="143292B1" w14:textId="77777777" w:rsidR="00B21AC0" w:rsidRDefault="00000000">
            <w:r>
              <w:rPr>
                <w:sz w:val="15"/>
              </w:rPr>
              <w:t>47.0%</w:t>
            </w:r>
          </w:p>
        </w:tc>
        <w:tc>
          <w:tcPr>
            <w:tcW w:w="1296" w:type="dxa"/>
            <w:shd w:val="clear" w:color="auto" w:fill="FAFAFA"/>
            <w:vAlign w:val="center"/>
          </w:tcPr>
          <w:p w14:paraId="73324293" w14:textId="77777777" w:rsidR="00B21AC0" w:rsidRDefault="00000000">
            <w:r>
              <w:rPr>
                <w:sz w:val="15"/>
              </w:rPr>
              <w:t>18.3%</w:t>
            </w:r>
          </w:p>
        </w:tc>
        <w:tc>
          <w:tcPr>
            <w:tcW w:w="1152" w:type="dxa"/>
            <w:shd w:val="clear" w:color="auto" w:fill="FAFAFA"/>
            <w:vAlign w:val="center"/>
          </w:tcPr>
          <w:p w14:paraId="6A30FD08" w14:textId="77777777" w:rsidR="00B21AC0" w:rsidRDefault="00000000">
            <w:r>
              <w:rPr>
                <w:sz w:val="15"/>
              </w:rPr>
              <w:t>Improved</w:t>
            </w:r>
          </w:p>
        </w:tc>
        <w:tc>
          <w:tcPr>
            <w:tcW w:w="4320" w:type="dxa"/>
            <w:shd w:val="clear" w:color="auto" w:fill="FAFAFA"/>
            <w:vAlign w:val="center"/>
          </w:tcPr>
          <w:p w14:paraId="74681104" w14:textId="77777777" w:rsidR="00B21AC0" w:rsidRDefault="00000000">
            <w:r>
              <w:rPr>
                <w:sz w:val="15"/>
              </w:rPr>
              <w:t>Approval SLA and escalation rules reduced waiting.</w:t>
            </w:r>
          </w:p>
        </w:tc>
      </w:tr>
      <w:tr w:rsidR="00B21AC0" w14:paraId="3CE3ACF9" w14:textId="77777777">
        <w:trPr>
          <w:jc w:val="center"/>
        </w:trPr>
        <w:tc>
          <w:tcPr>
            <w:tcW w:w="1872" w:type="dxa"/>
            <w:shd w:val="clear" w:color="auto" w:fill="EEF5FB"/>
            <w:vAlign w:val="center"/>
          </w:tcPr>
          <w:p w14:paraId="5C821330" w14:textId="77777777" w:rsidR="00B21AC0" w:rsidRDefault="00000000">
            <w:r>
              <w:rPr>
                <w:b/>
                <w:sz w:val="15"/>
              </w:rPr>
              <w:t>Manual follow-up emails</w:t>
            </w:r>
          </w:p>
        </w:tc>
        <w:tc>
          <w:tcPr>
            <w:tcW w:w="1296" w:type="dxa"/>
            <w:vAlign w:val="center"/>
          </w:tcPr>
          <w:p w14:paraId="052709E2" w14:textId="77777777" w:rsidR="00B21AC0" w:rsidRDefault="00000000">
            <w:r>
              <w:rPr>
                <w:sz w:val="15"/>
              </w:rPr>
              <w:t>5.3</w:t>
            </w:r>
          </w:p>
        </w:tc>
        <w:tc>
          <w:tcPr>
            <w:tcW w:w="1296" w:type="dxa"/>
            <w:vAlign w:val="center"/>
          </w:tcPr>
          <w:p w14:paraId="45B2D6BA" w14:textId="77777777" w:rsidR="00B21AC0" w:rsidRDefault="00000000">
            <w:r>
              <w:rPr>
                <w:sz w:val="15"/>
              </w:rPr>
              <w:t>2.0</w:t>
            </w:r>
          </w:p>
        </w:tc>
        <w:tc>
          <w:tcPr>
            <w:tcW w:w="1152" w:type="dxa"/>
            <w:vAlign w:val="center"/>
          </w:tcPr>
          <w:p w14:paraId="78E47D2D" w14:textId="77777777" w:rsidR="00B21AC0" w:rsidRDefault="00000000">
            <w:r>
              <w:rPr>
                <w:sz w:val="15"/>
              </w:rPr>
              <w:t>Improved</w:t>
            </w:r>
          </w:p>
        </w:tc>
        <w:tc>
          <w:tcPr>
            <w:tcW w:w="4320" w:type="dxa"/>
            <w:vAlign w:val="center"/>
          </w:tcPr>
          <w:p w14:paraId="70A31EDB" w14:textId="77777777" w:rsidR="00B21AC0" w:rsidRDefault="00000000">
            <w:r>
              <w:rPr>
                <w:sz w:val="15"/>
              </w:rPr>
              <w:t>Kanban tracking reduced status-checking emails.</w:t>
            </w:r>
          </w:p>
        </w:tc>
      </w:tr>
      <w:tr w:rsidR="00B21AC0" w14:paraId="0C6796F5" w14:textId="77777777">
        <w:trPr>
          <w:jc w:val="center"/>
        </w:trPr>
        <w:tc>
          <w:tcPr>
            <w:tcW w:w="1872" w:type="dxa"/>
            <w:shd w:val="clear" w:color="auto" w:fill="EEF5FB"/>
            <w:vAlign w:val="center"/>
          </w:tcPr>
          <w:p w14:paraId="056F9837" w14:textId="77777777" w:rsidR="00B21AC0" w:rsidRDefault="00000000">
            <w:r>
              <w:rPr>
                <w:b/>
                <w:sz w:val="15"/>
              </w:rPr>
              <w:t>On-time approval rate</w:t>
            </w:r>
          </w:p>
        </w:tc>
        <w:tc>
          <w:tcPr>
            <w:tcW w:w="1296" w:type="dxa"/>
            <w:shd w:val="clear" w:color="auto" w:fill="FAFAFA"/>
            <w:vAlign w:val="center"/>
          </w:tcPr>
          <w:p w14:paraId="252F1B99" w14:textId="77777777" w:rsidR="00B21AC0" w:rsidRDefault="00000000">
            <w:r>
              <w:rPr>
                <w:sz w:val="15"/>
              </w:rPr>
              <w:t>38.2%</w:t>
            </w:r>
          </w:p>
        </w:tc>
        <w:tc>
          <w:tcPr>
            <w:tcW w:w="1296" w:type="dxa"/>
            <w:shd w:val="clear" w:color="auto" w:fill="FAFAFA"/>
            <w:vAlign w:val="center"/>
          </w:tcPr>
          <w:p w14:paraId="1B42771B" w14:textId="77777777" w:rsidR="00B21AC0" w:rsidRDefault="00000000">
            <w:r>
              <w:rPr>
                <w:sz w:val="15"/>
              </w:rPr>
              <w:t>82.5%</w:t>
            </w:r>
          </w:p>
        </w:tc>
        <w:tc>
          <w:tcPr>
            <w:tcW w:w="1152" w:type="dxa"/>
            <w:shd w:val="clear" w:color="auto" w:fill="FAFAFA"/>
            <w:vAlign w:val="center"/>
          </w:tcPr>
          <w:p w14:paraId="5FDFF4F6" w14:textId="77777777" w:rsidR="00B21AC0" w:rsidRDefault="00000000">
            <w:r>
              <w:rPr>
                <w:sz w:val="15"/>
              </w:rPr>
              <w:t>Improved</w:t>
            </w:r>
          </w:p>
        </w:tc>
        <w:tc>
          <w:tcPr>
            <w:tcW w:w="4320" w:type="dxa"/>
            <w:shd w:val="clear" w:color="auto" w:fill="FAFAFA"/>
            <w:vAlign w:val="center"/>
          </w:tcPr>
          <w:p w14:paraId="2DC57D60" w14:textId="77777777" w:rsidR="00B21AC0" w:rsidRDefault="00000000">
            <w:r>
              <w:rPr>
                <w:sz w:val="15"/>
              </w:rPr>
              <w:t>More requests were approved within the target time.</w:t>
            </w:r>
          </w:p>
        </w:tc>
      </w:tr>
    </w:tbl>
    <w:p w14:paraId="7D16E8A0" w14:textId="77777777" w:rsidR="00B21AC0" w:rsidRDefault="00B21AC0">
      <w:pPr>
        <w:spacing w:after="80"/>
      </w:pPr>
    </w:p>
    <w:p w14:paraId="72E74818" w14:textId="77777777" w:rsidR="00B21AC0" w:rsidRDefault="00000000">
      <w:pPr>
        <w:pStyle w:val="Heading2"/>
        <w:spacing w:before="160" w:after="80"/>
      </w:pPr>
      <w:r>
        <w:rPr>
          <w:rFonts w:ascii="Arial" w:hAnsi="Arial"/>
        </w:rPr>
        <w:t>5.2 Trend Analysis</w:t>
      </w:r>
    </w:p>
    <w:p w14:paraId="2DC5B83B" w14:textId="77777777" w:rsidR="00B21AC0" w:rsidRDefault="00000000">
      <w:pPr>
        <w:spacing w:after="80" w:line="259" w:lineRule="auto"/>
      </w:pPr>
      <w:r>
        <w:t>The weekly trend shows that the process improved after the implementation point. Cycle time decreased steadily from high baseline levels to a more stable range below 4 business days. On-time PO approval also increased as process visibility and approval discipline improved.</w:t>
      </w:r>
    </w:p>
    <w:p w14:paraId="15397E7C" w14:textId="77777777" w:rsidR="00B21AC0" w:rsidRDefault="00000000">
      <w:pPr>
        <w:pStyle w:val="Heading2"/>
        <w:spacing w:before="160" w:after="80"/>
      </w:pPr>
      <w:r>
        <w:rPr>
          <w:rFonts w:ascii="Arial" w:hAnsi="Arial"/>
        </w:rPr>
        <w:t>5.3 Control Chart Analysis</w:t>
      </w:r>
    </w:p>
    <w:p w14:paraId="59B626B9" w14:textId="77777777" w:rsidR="00B21AC0" w:rsidRDefault="00000000">
      <w:pPr>
        <w:spacing w:after="80" w:line="259" w:lineRule="auto"/>
      </w:pPr>
      <w:r>
        <w:t>The post-implementation control chart uses the after-period cycle time data. The center line is 3.27 days, the upper control limit is 4.28 days, and the lower control limit is 2.25 days. All post-implementation cycle time values remain within these control limits, which suggests that the improved process is stable in this simulated scenario.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B21AC0" w14:paraId="3BCF65B6" w14:textId="77777777">
        <w:trPr>
          <w:jc w:val="center"/>
        </w:trPr>
        <w:tc>
          <w:tcPr>
            <w:tcW w:w="10368" w:type="dxa"/>
            <w:shd w:val="clear" w:color="auto" w:fill="E2F0D9"/>
          </w:tcPr>
          <w:p w14:paraId="3BF87294" w14:textId="77777777" w:rsidR="00B21AC0" w:rsidRDefault="00000000">
            <w:pPr>
              <w:spacing w:after="40"/>
            </w:pPr>
            <w:r>
              <w:rPr>
                <w:b/>
                <w:color w:val="002060"/>
              </w:rPr>
              <w:t>Main Finding</w:t>
            </w:r>
          </w:p>
          <w:p w14:paraId="45507CC5" w14:textId="77777777" w:rsidR="00B21AC0" w:rsidRDefault="00000000">
            <w:pPr>
              <w:spacing w:after="0"/>
            </w:pPr>
            <w:r>
              <w:rPr>
                <w:sz w:val="18"/>
              </w:rPr>
              <w:t>The strongest improvement is in cycle time and on-time approval. This suggests that the Lean tools addressed the main operational issue: excessive waiting and weak visibility in the approval workflow.</w:t>
            </w:r>
          </w:p>
        </w:tc>
      </w:tr>
    </w:tbl>
    <w:p w14:paraId="1E7DD049" w14:textId="77777777" w:rsidR="00B21AC0" w:rsidRDefault="00B21AC0">
      <w:pPr>
        <w:spacing w:after="80"/>
      </w:pPr>
    </w:p>
    <w:p w14:paraId="5BAC39D7" w14:textId="77777777" w:rsidR="00B21AC0" w:rsidRDefault="00000000">
      <w:pPr>
        <w:pStyle w:val="Heading1"/>
        <w:spacing w:before="160" w:after="80"/>
      </w:pPr>
      <w:r>
        <w:rPr>
          <w:rFonts w:ascii="Arial" w:hAnsi="Arial"/>
        </w:rPr>
        <w:lastRenderedPageBreak/>
        <w:t>6. Visual Analysis and Charts</w:t>
      </w:r>
    </w:p>
    <w:p w14:paraId="7933C538" w14:textId="77777777" w:rsidR="00B21AC0" w:rsidRDefault="00000000">
      <w:pPr>
        <w:spacing w:after="80" w:line="259" w:lineRule="auto"/>
      </w:pPr>
      <w:r>
        <w:t>The following charts provide a visual summary of the simulated analysis. The first chart compares KPI averages before and after implementation. The second chart shows weekly cycle time trends. The third chart shows the control chart for post-implementation cycle time stability. The fourth chart shows the improvement in on-time approval rate.</w:t>
      </w:r>
    </w:p>
    <w:p w14:paraId="5221E68F" w14:textId="77777777" w:rsidR="00B21AC0" w:rsidRDefault="00000000">
      <w:pPr>
        <w:spacing w:after="80"/>
        <w:jc w:val="center"/>
      </w:pPr>
      <w:r>
        <w:rPr>
          <w:noProof/>
        </w:rPr>
        <w:drawing>
          <wp:inline distT="0" distB="0" distL="0" distR="0" wp14:anchorId="3577138A" wp14:editId="343573D8">
            <wp:extent cx="5852160" cy="3440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after_kpi_comparison.png"/>
                    <pic:cNvPicPr/>
                  </pic:nvPicPr>
                  <pic:blipFill>
                    <a:blip r:embed="rId8"/>
                    <a:stretch>
                      <a:fillRect/>
                    </a:stretch>
                  </pic:blipFill>
                  <pic:spPr>
                    <a:xfrm>
                      <a:off x="0" y="0"/>
                      <a:ext cx="5852160" cy="3440071"/>
                    </a:xfrm>
                    <a:prstGeom prst="rect">
                      <a:avLst/>
                    </a:prstGeom>
                  </pic:spPr>
                </pic:pic>
              </a:graphicData>
            </a:graphic>
          </wp:inline>
        </w:drawing>
      </w:r>
    </w:p>
    <w:p w14:paraId="7996E778" w14:textId="77777777" w:rsidR="00B21AC0" w:rsidRDefault="00000000">
      <w:pPr>
        <w:spacing w:after="80"/>
        <w:jc w:val="center"/>
      </w:pPr>
      <w:r>
        <w:rPr>
          <w:i/>
          <w:sz w:val="17"/>
        </w:rPr>
        <w:t>Figure 1. Before vs after KPI comparison.</w:t>
      </w:r>
    </w:p>
    <w:p w14:paraId="2D3AD989" w14:textId="77777777" w:rsidR="00B21AC0" w:rsidRDefault="00000000">
      <w:pPr>
        <w:spacing w:after="80"/>
        <w:jc w:val="center"/>
      </w:pPr>
      <w:r>
        <w:rPr>
          <w:noProof/>
        </w:rPr>
        <w:drawing>
          <wp:inline distT="0" distB="0" distL="0" distR="0" wp14:anchorId="01A9EFBA" wp14:editId="6F5E6645">
            <wp:extent cx="5852160" cy="3384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cycle_time_trend.png"/>
                    <pic:cNvPicPr/>
                  </pic:nvPicPr>
                  <pic:blipFill>
                    <a:blip r:embed="rId9"/>
                    <a:stretch>
                      <a:fillRect/>
                    </a:stretch>
                  </pic:blipFill>
                  <pic:spPr>
                    <a:xfrm>
                      <a:off x="0" y="0"/>
                      <a:ext cx="5852160" cy="3384964"/>
                    </a:xfrm>
                    <a:prstGeom prst="rect">
                      <a:avLst/>
                    </a:prstGeom>
                  </pic:spPr>
                </pic:pic>
              </a:graphicData>
            </a:graphic>
          </wp:inline>
        </w:drawing>
      </w:r>
    </w:p>
    <w:p w14:paraId="45B828D2" w14:textId="77777777" w:rsidR="00B21AC0" w:rsidRDefault="00000000">
      <w:pPr>
        <w:spacing w:after="80"/>
        <w:jc w:val="center"/>
      </w:pPr>
      <w:r>
        <w:rPr>
          <w:i/>
          <w:sz w:val="17"/>
        </w:rPr>
        <w:t>Figure 2. Weekly PO approval cycle time trend.</w:t>
      </w:r>
    </w:p>
    <w:p w14:paraId="4502E824" w14:textId="77777777" w:rsidR="00B21AC0" w:rsidRDefault="00000000">
      <w:pPr>
        <w:spacing w:after="80"/>
        <w:jc w:val="center"/>
      </w:pPr>
      <w:r>
        <w:rPr>
          <w:noProof/>
        </w:rPr>
        <w:lastRenderedPageBreak/>
        <w:drawing>
          <wp:inline distT="0" distB="0" distL="0" distR="0" wp14:anchorId="13864BA6" wp14:editId="2210D195">
            <wp:extent cx="5852160" cy="32848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hart_cycle_time.png"/>
                    <pic:cNvPicPr/>
                  </pic:nvPicPr>
                  <pic:blipFill>
                    <a:blip r:embed="rId10"/>
                    <a:stretch>
                      <a:fillRect/>
                    </a:stretch>
                  </pic:blipFill>
                  <pic:spPr>
                    <a:xfrm>
                      <a:off x="0" y="0"/>
                      <a:ext cx="5852160" cy="3284854"/>
                    </a:xfrm>
                    <a:prstGeom prst="rect">
                      <a:avLst/>
                    </a:prstGeom>
                  </pic:spPr>
                </pic:pic>
              </a:graphicData>
            </a:graphic>
          </wp:inline>
        </w:drawing>
      </w:r>
    </w:p>
    <w:p w14:paraId="1B907D7B" w14:textId="77777777" w:rsidR="00B21AC0" w:rsidRDefault="00000000">
      <w:pPr>
        <w:spacing w:after="80"/>
        <w:jc w:val="center"/>
      </w:pPr>
      <w:r>
        <w:rPr>
          <w:i/>
          <w:sz w:val="17"/>
        </w:rPr>
        <w:t>Figure 3. Post-implementation control chart for approval cycle time.</w:t>
      </w:r>
    </w:p>
    <w:p w14:paraId="112A8757" w14:textId="77777777" w:rsidR="00B21AC0" w:rsidRDefault="00000000">
      <w:pPr>
        <w:spacing w:after="80"/>
        <w:jc w:val="center"/>
      </w:pPr>
      <w:r>
        <w:rPr>
          <w:noProof/>
        </w:rPr>
        <w:drawing>
          <wp:inline distT="0" distB="0" distL="0" distR="0" wp14:anchorId="7A451665" wp14:editId="477915A8">
            <wp:extent cx="5852160" cy="3305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_time_approval_trend.png"/>
                    <pic:cNvPicPr/>
                  </pic:nvPicPr>
                  <pic:blipFill>
                    <a:blip r:embed="rId11"/>
                    <a:stretch>
                      <a:fillRect/>
                    </a:stretch>
                  </pic:blipFill>
                  <pic:spPr>
                    <a:xfrm>
                      <a:off x="0" y="0"/>
                      <a:ext cx="5852160" cy="3305219"/>
                    </a:xfrm>
                    <a:prstGeom prst="rect">
                      <a:avLst/>
                    </a:prstGeom>
                  </pic:spPr>
                </pic:pic>
              </a:graphicData>
            </a:graphic>
          </wp:inline>
        </w:drawing>
      </w:r>
    </w:p>
    <w:p w14:paraId="2796DC2A" w14:textId="77777777" w:rsidR="00B21AC0" w:rsidRDefault="00000000">
      <w:pPr>
        <w:spacing w:after="80"/>
        <w:jc w:val="center"/>
      </w:pPr>
      <w:r>
        <w:rPr>
          <w:i/>
          <w:sz w:val="17"/>
        </w:rPr>
        <w:t>Figure 4. On-time PO approval rate trend.</w:t>
      </w:r>
    </w:p>
    <w:p w14:paraId="6188FCA4" w14:textId="77777777" w:rsidR="00B21AC0" w:rsidRDefault="00000000">
      <w:pPr>
        <w:pStyle w:val="Heading1"/>
        <w:spacing w:before="160" w:after="80"/>
      </w:pPr>
      <w:r>
        <w:rPr>
          <w:rFonts w:ascii="Arial" w:hAnsi="Arial"/>
        </w:rPr>
        <w:t>7. Control Chart Monitoring Method</w:t>
      </w:r>
    </w:p>
    <w:p w14:paraId="5F51010F" w14:textId="77777777" w:rsidR="00B21AC0" w:rsidRDefault="00000000">
      <w:pPr>
        <w:spacing w:after="80" w:line="259" w:lineRule="auto"/>
      </w:pPr>
      <w:r>
        <w:t>A control chart should be used after implementation to confirm whether the improved process remains stable over time. The procurement team should update the chart weekly using average PO approval cycle time. If performance stays within the control limits and near the center line, the process is considered controlled. If performance exceeds the upper control limit or shows repeated negative movement, the process owner should investigate the cause.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592"/>
        <w:gridCol w:w="7056"/>
      </w:tblGrid>
      <w:tr w:rsidR="00B21AC0" w14:paraId="5D36A75F" w14:textId="77777777">
        <w:trPr>
          <w:tblHeader/>
          <w:jc w:val="center"/>
        </w:trPr>
        <w:tc>
          <w:tcPr>
            <w:tcW w:w="2592" w:type="dxa"/>
            <w:shd w:val="clear" w:color="auto" w:fill="002060"/>
            <w:vAlign w:val="center"/>
          </w:tcPr>
          <w:p w14:paraId="41A2825A" w14:textId="77777777" w:rsidR="00B21AC0" w:rsidRDefault="00000000">
            <w:r>
              <w:rPr>
                <w:b/>
                <w:color w:val="FFFFFF"/>
                <w:sz w:val="16"/>
              </w:rPr>
              <w:t>Control Chart Element</w:t>
            </w:r>
          </w:p>
        </w:tc>
        <w:tc>
          <w:tcPr>
            <w:tcW w:w="7056" w:type="dxa"/>
            <w:shd w:val="clear" w:color="auto" w:fill="002060"/>
            <w:vAlign w:val="center"/>
          </w:tcPr>
          <w:p w14:paraId="126F91BC" w14:textId="77777777" w:rsidR="00B21AC0" w:rsidRDefault="00000000">
            <w:r>
              <w:rPr>
                <w:b/>
                <w:color w:val="FFFFFF"/>
                <w:sz w:val="16"/>
              </w:rPr>
              <w:t>How It Is Used</w:t>
            </w:r>
          </w:p>
        </w:tc>
      </w:tr>
      <w:tr w:rsidR="00B21AC0" w14:paraId="283DE374" w14:textId="77777777">
        <w:trPr>
          <w:jc w:val="center"/>
        </w:trPr>
        <w:tc>
          <w:tcPr>
            <w:tcW w:w="2592" w:type="dxa"/>
            <w:shd w:val="clear" w:color="auto" w:fill="EEF5FB"/>
            <w:vAlign w:val="center"/>
          </w:tcPr>
          <w:p w14:paraId="14BFCBB2" w14:textId="77777777" w:rsidR="00B21AC0" w:rsidRDefault="00000000">
            <w:r>
              <w:rPr>
                <w:b/>
                <w:sz w:val="16"/>
              </w:rPr>
              <w:t>Data point</w:t>
            </w:r>
          </w:p>
        </w:tc>
        <w:tc>
          <w:tcPr>
            <w:tcW w:w="7056" w:type="dxa"/>
            <w:vAlign w:val="center"/>
          </w:tcPr>
          <w:p w14:paraId="1CF61986" w14:textId="77777777" w:rsidR="00B21AC0" w:rsidRDefault="00000000">
            <w:r>
              <w:rPr>
                <w:sz w:val="16"/>
              </w:rPr>
              <w:t>Weekly average PO approval cycle time.</w:t>
            </w:r>
          </w:p>
        </w:tc>
      </w:tr>
      <w:tr w:rsidR="00B21AC0" w14:paraId="312C1E6A" w14:textId="77777777">
        <w:trPr>
          <w:jc w:val="center"/>
        </w:trPr>
        <w:tc>
          <w:tcPr>
            <w:tcW w:w="2592" w:type="dxa"/>
            <w:shd w:val="clear" w:color="auto" w:fill="EEF5FB"/>
            <w:vAlign w:val="center"/>
          </w:tcPr>
          <w:p w14:paraId="694B8E56" w14:textId="77777777" w:rsidR="00B21AC0" w:rsidRDefault="00000000">
            <w:r>
              <w:rPr>
                <w:b/>
                <w:sz w:val="16"/>
              </w:rPr>
              <w:t>Center line</w:t>
            </w:r>
          </w:p>
        </w:tc>
        <w:tc>
          <w:tcPr>
            <w:tcW w:w="7056" w:type="dxa"/>
            <w:shd w:val="clear" w:color="auto" w:fill="FAFAFA"/>
            <w:vAlign w:val="center"/>
          </w:tcPr>
          <w:p w14:paraId="12A07819" w14:textId="77777777" w:rsidR="00B21AC0" w:rsidRDefault="00000000">
            <w:r>
              <w:rPr>
                <w:sz w:val="16"/>
              </w:rPr>
              <w:t>Average post-implementation cycle time.</w:t>
            </w:r>
          </w:p>
        </w:tc>
      </w:tr>
      <w:tr w:rsidR="00B21AC0" w14:paraId="06252E21" w14:textId="77777777">
        <w:trPr>
          <w:jc w:val="center"/>
        </w:trPr>
        <w:tc>
          <w:tcPr>
            <w:tcW w:w="2592" w:type="dxa"/>
            <w:shd w:val="clear" w:color="auto" w:fill="EEF5FB"/>
            <w:vAlign w:val="center"/>
          </w:tcPr>
          <w:p w14:paraId="04979F5B" w14:textId="77777777" w:rsidR="00B21AC0" w:rsidRDefault="00000000">
            <w:r>
              <w:rPr>
                <w:b/>
                <w:sz w:val="16"/>
              </w:rPr>
              <w:t>Upper control limit</w:t>
            </w:r>
          </w:p>
        </w:tc>
        <w:tc>
          <w:tcPr>
            <w:tcW w:w="7056" w:type="dxa"/>
            <w:vAlign w:val="center"/>
          </w:tcPr>
          <w:p w14:paraId="47C9072D" w14:textId="77777777" w:rsidR="00B21AC0" w:rsidRDefault="00000000">
            <w:r>
              <w:rPr>
                <w:sz w:val="16"/>
              </w:rPr>
              <w:t>Threshold that signals unusually high delay when exceeded.</w:t>
            </w:r>
          </w:p>
        </w:tc>
      </w:tr>
      <w:tr w:rsidR="00B21AC0" w14:paraId="1A7A2925" w14:textId="77777777">
        <w:trPr>
          <w:jc w:val="center"/>
        </w:trPr>
        <w:tc>
          <w:tcPr>
            <w:tcW w:w="2592" w:type="dxa"/>
            <w:shd w:val="clear" w:color="auto" w:fill="EEF5FB"/>
            <w:vAlign w:val="center"/>
          </w:tcPr>
          <w:p w14:paraId="5B67673A" w14:textId="77777777" w:rsidR="00B21AC0" w:rsidRDefault="00000000">
            <w:r>
              <w:rPr>
                <w:b/>
                <w:sz w:val="16"/>
              </w:rPr>
              <w:t>Lower control limit</w:t>
            </w:r>
          </w:p>
        </w:tc>
        <w:tc>
          <w:tcPr>
            <w:tcW w:w="7056" w:type="dxa"/>
            <w:shd w:val="clear" w:color="auto" w:fill="FAFAFA"/>
            <w:vAlign w:val="center"/>
          </w:tcPr>
          <w:p w14:paraId="28F0019A" w14:textId="77777777" w:rsidR="00B21AC0" w:rsidRDefault="00000000">
            <w:r>
              <w:rPr>
                <w:sz w:val="16"/>
              </w:rPr>
              <w:t>Lower expected process boundary; practically limited to zero days.</w:t>
            </w:r>
          </w:p>
        </w:tc>
      </w:tr>
      <w:tr w:rsidR="00B21AC0" w14:paraId="2BD00E7C" w14:textId="77777777">
        <w:trPr>
          <w:jc w:val="center"/>
        </w:trPr>
        <w:tc>
          <w:tcPr>
            <w:tcW w:w="2592" w:type="dxa"/>
            <w:shd w:val="clear" w:color="auto" w:fill="EEF5FB"/>
            <w:vAlign w:val="center"/>
          </w:tcPr>
          <w:p w14:paraId="5B892CC2" w14:textId="77777777" w:rsidR="00B21AC0" w:rsidRDefault="00000000">
            <w:r>
              <w:rPr>
                <w:b/>
                <w:sz w:val="16"/>
              </w:rPr>
              <w:lastRenderedPageBreak/>
              <w:t>Response rule</w:t>
            </w:r>
          </w:p>
        </w:tc>
        <w:tc>
          <w:tcPr>
            <w:tcW w:w="7056" w:type="dxa"/>
            <w:vAlign w:val="center"/>
          </w:tcPr>
          <w:p w14:paraId="3886F0C9" w14:textId="77777777" w:rsidR="00B21AC0" w:rsidRDefault="00000000">
            <w:r>
              <w:rPr>
                <w:sz w:val="16"/>
              </w:rPr>
              <w:t>Investigate if a point is outside the limits or if several points show a negative trend.</w:t>
            </w:r>
          </w:p>
        </w:tc>
      </w:tr>
    </w:tbl>
    <w:p w14:paraId="67C87F1D" w14:textId="77777777" w:rsidR="00B21AC0" w:rsidRDefault="00B21AC0">
      <w:pPr>
        <w:spacing w:after="80"/>
      </w:pPr>
    </w:p>
    <w:p w14:paraId="11C17419" w14:textId="77777777" w:rsidR="00B21AC0" w:rsidRDefault="00000000">
      <w:pPr>
        <w:spacing w:after="80" w:line="259" w:lineRule="auto"/>
      </w:pPr>
      <w:r>
        <w:t>The control chart is useful because it prevents the team from relying only on one-time improvement results. It supports continuous improvement by showing whether the process stays stable after the pilot period.</w:t>
      </w:r>
    </w:p>
    <w:p w14:paraId="320E0C6C" w14:textId="5E874D36" w:rsidR="00B21AC0" w:rsidRDefault="00000000">
      <w:pPr>
        <w:pStyle w:val="Heading1"/>
        <w:spacing w:before="160" w:after="80"/>
      </w:pPr>
      <w:r>
        <w:rPr>
          <w:rFonts w:ascii="Arial" w:hAnsi="Arial"/>
        </w:rPr>
        <w:t>8. KPI Dashboard and Continuous Monitoring Plan</w:t>
      </w:r>
    </w:p>
    <w:p w14:paraId="5FFF599C" w14:textId="77777777" w:rsidR="00B21AC0" w:rsidRDefault="00000000">
      <w:pPr>
        <w:spacing w:after="80" w:line="259" w:lineRule="auto"/>
      </w:pPr>
      <w:r>
        <w:t>The KPI dashboard should be reviewed weekly by procurement and monthly by the project sponsor. The dashboard should highlight whether each KPI is meeting target, approaching risk, or requiring corrective action.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074"/>
        <w:gridCol w:w="2074"/>
        <w:gridCol w:w="2074"/>
        <w:gridCol w:w="2074"/>
        <w:gridCol w:w="2074"/>
      </w:tblGrid>
      <w:tr w:rsidR="00B21AC0" w14:paraId="25613F36" w14:textId="77777777">
        <w:trPr>
          <w:tblHeader/>
        </w:trPr>
        <w:tc>
          <w:tcPr>
            <w:tcW w:w="2074" w:type="dxa"/>
            <w:shd w:val="clear" w:color="auto" w:fill="002060"/>
          </w:tcPr>
          <w:p w14:paraId="621D8F5C" w14:textId="77777777" w:rsidR="00B21AC0" w:rsidRDefault="00000000">
            <w:r>
              <w:rPr>
                <w:b/>
                <w:color w:val="FFFFFF"/>
                <w:sz w:val="15"/>
              </w:rPr>
              <w:t>KPI</w:t>
            </w:r>
          </w:p>
        </w:tc>
        <w:tc>
          <w:tcPr>
            <w:tcW w:w="2074" w:type="dxa"/>
            <w:shd w:val="clear" w:color="auto" w:fill="002060"/>
          </w:tcPr>
          <w:p w14:paraId="2311A686" w14:textId="77777777" w:rsidR="00B21AC0" w:rsidRDefault="00000000">
            <w:r>
              <w:rPr>
                <w:b/>
                <w:color w:val="FFFFFF"/>
                <w:sz w:val="15"/>
              </w:rPr>
              <w:t>Latest Simulated Result</w:t>
            </w:r>
          </w:p>
        </w:tc>
        <w:tc>
          <w:tcPr>
            <w:tcW w:w="2074" w:type="dxa"/>
            <w:shd w:val="clear" w:color="auto" w:fill="002060"/>
          </w:tcPr>
          <w:p w14:paraId="772E1DF2" w14:textId="77777777" w:rsidR="00B21AC0" w:rsidRDefault="00000000">
            <w:r>
              <w:rPr>
                <w:b/>
                <w:color w:val="FFFFFF"/>
                <w:sz w:val="15"/>
              </w:rPr>
              <w:t>Target</w:t>
            </w:r>
          </w:p>
        </w:tc>
        <w:tc>
          <w:tcPr>
            <w:tcW w:w="2074" w:type="dxa"/>
            <w:shd w:val="clear" w:color="auto" w:fill="002060"/>
          </w:tcPr>
          <w:p w14:paraId="3F3FC0C1" w14:textId="77777777" w:rsidR="00B21AC0" w:rsidRDefault="00000000">
            <w:r>
              <w:rPr>
                <w:b/>
                <w:color w:val="FFFFFF"/>
                <w:sz w:val="15"/>
              </w:rPr>
              <w:t>Status</w:t>
            </w:r>
          </w:p>
        </w:tc>
        <w:tc>
          <w:tcPr>
            <w:tcW w:w="2074" w:type="dxa"/>
            <w:shd w:val="clear" w:color="auto" w:fill="002060"/>
          </w:tcPr>
          <w:p w14:paraId="0BD27F10" w14:textId="77777777" w:rsidR="00B21AC0" w:rsidRDefault="00000000">
            <w:r>
              <w:rPr>
                <w:b/>
                <w:color w:val="FFFFFF"/>
                <w:sz w:val="15"/>
              </w:rPr>
              <w:t>Action Required</w:t>
            </w:r>
          </w:p>
        </w:tc>
      </w:tr>
      <w:tr w:rsidR="00B21AC0" w14:paraId="5DE9517F" w14:textId="77777777">
        <w:tc>
          <w:tcPr>
            <w:tcW w:w="2074" w:type="dxa"/>
            <w:shd w:val="clear" w:color="auto" w:fill="EEF5FB"/>
          </w:tcPr>
          <w:p w14:paraId="1EC2CF83" w14:textId="77777777" w:rsidR="00B21AC0" w:rsidRDefault="00000000">
            <w:r>
              <w:rPr>
                <w:sz w:val="15"/>
              </w:rPr>
              <w:t>PO approval cycle time</w:t>
            </w:r>
          </w:p>
        </w:tc>
        <w:tc>
          <w:tcPr>
            <w:tcW w:w="2074" w:type="dxa"/>
          </w:tcPr>
          <w:p w14:paraId="329FA6B6" w14:textId="77777777" w:rsidR="00B21AC0" w:rsidRDefault="00000000">
            <w:r>
              <w:rPr>
                <w:sz w:val="15"/>
              </w:rPr>
              <w:t>2.9 days</w:t>
            </w:r>
          </w:p>
        </w:tc>
        <w:tc>
          <w:tcPr>
            <w:tcW w:w="2074" w:type="dxa"/>
          </w:tcPr>
          <w:p w14:paraId="31CB70F4" w14:textId="77777777" w:rsidR="00B21AC0" w:rsidRDefault="00000000">
            <w:r>
              <w:rPr>
                <w:sz w:val="15"/>
              </w:rPr>
              <w:t>3 days or less</w:t>
            </w:r>
          </w:p>
        </w:tc>
        <w:tc>
          <w:tcPr>
            <w:tcW w:w="2074" w:type="dxa"/>
            <w:shd w:val="clear" w:color="auto" w:fill="E2F0D9"/>
          </w:tcPr>
          <w:p w14:paraId="64B91C80" w14:textId="77777777" w:rsidR="00B21AC0" w:rsidRDefault="00000000">
            <w:r>
              <w:rPr>
                <w:sz w:val="15"/>
              </w:rPr>
              <w:t>Green</w:t>
            </w:r>
          </w:p>
        </w:tc>
        <w:tc>
          <w:tcPr>
            <w:tcW w:w="2074" w:type="dxa"/>
          </w:tcPr>
          <w:p w14:paraId="2C874EDD" w14:textId="77777777" w:rsidR="00B21AC0" w:rsidRDefault="00000000">
            <w:r>
              <w:rPr>
                <w:sz w:val="15"/>
              </w:rPr>
              <w:t>Maintain SLA reminders and weekly tracker review.</w:t>
            </w:r>
          </w:p>
        </w:tc>
      </w:tr>
      <w:tr w:rsidR="00B21AC0" w14:paraId="205B7053" w14:textId="77777777">
        <w:tc>
          <w:tcPr>
            <w:tcW w:w="2074" w:type="dxa"/>
            <w:shd w:val="clear" w:color="auto" w:fill="EEF5FB"/>
          </w:tcPr>
          <w:p w14:paraId="5AE84D7A" w14:textId="77777777" w:rsidR="00B21AC0" w:rsidRDefault="00000000">
            <w:r>
              <w:rPr>
                <w:sz w:val="15"/>
              </w:rPr>
              <w:t>Incomplete request rate</w:t>
            </w:r>
          </w:p>
        </w:tc>
        <w:tc>
          <w:tcPr>
            <w:tcW w:w="2074" w:type="dxa"/>
            <w:shd w:val="clear" w:color="auto" w:fill="FAFAFA"/>
          </w:tcPr>
          <w:p w14:paraId="1CF12115" w14:textId="77777777" w:rsidR="00B21AC0" w:rsidRDefault="00000000">
            <w:r>
              <w:rPr>
                <w:sz w:val="15"/>
              </w:rPr>
              <w:t>11%</w:t>
            </w:r>
          </w:p>
        </w:tc>
        <w:tc>
          <w:tcPr>
            <w:tcW w:w="2074" w:type="dxa"/>
            <w:shd w:val="clear" w:color="auto" w:fill="FAFAFA"/>
          </w:tcPr>
          <w:p w14:paraId="698EDB59" w14:textId="77777777" w:rsidR="00B21AC0" w:rsidRDefault="00000000">
            <w:r>
              <w:rPr>
                <w:sz w:val="15"/>
              </w:rPr>
              <w:t>15% or lower</w:t>
            </w:r>
          </w:p>
        </w:tc>
        <w:tc>
          <w:tcPr>
            <w:tcW w:w="2074" w:type="dxa"/>
            <w:shd w:val="clear" w:color="auto" w:fill="E2F0D9"/>
          </w:tcPr>
          <w:p w14:paraId="2881D26E" w14:textId="77777777" w:rsidR="00B21AC0" w:rsidRDefault="00000000">
            <w:r>
              <w:rPr>
                <w:sz w:val="15"/>
              </w:rPr>
              <w:t>Green</w:t>
            </w:r>
          </w:p>
        </w:tc>
        <w:tc>
          <w:tcPr>
            <w:tcW w:w="2074" w:type="dxa"/>
            <w:shd w:val="clear" w:color="auto" w:fill="FAFAFA"/>
          </w:tcPr>
          <w:p w14:paraId="17728B6C" w14:textId="77777777" w:rsidR="00B21AC0" w:rsidRDefault="00000000">
            <w:r>
              <w:rPr>
                <w:sz w:val="15"/>
              </w:rPr>
              <w:t>Keep mandatory fields active in request form.</w:t>
            </w:r>
          </w:p>
        </w:tc>
      </w:tr>
      <w:tr w:rsidR="00B21AC0" w14:paraId="208590F5" w14:textId="77777777">
        <w:tc>
          <w:tcPr>
            <w:tcW w:w="2074" w:type="dxa"/>
            <w:shd w:val="clear" w:color="auto" w:fill="EEF5FB"/>
          </w:tcPr>
          <w:p w14:paraId="6EF0DB91" w14:textId="77777777" w:rsidR="00B21AC0" w:rsidRDefault="00000000">
            <w:r>
              <w:rPr>
                <w:sz w:val="15"/>
              </w:rPr>
              <w:t>Approval delay rate</w:t>
            </w:r>
          </w:p>
        </w:tc>
        <w:tc>
          <w:tcPr>
            <w:tcW w:w="2074" w:type="dxa"/>
          </w:tcPr>
          <w:p w14:paraId="29244B74" w14:textId="77777777" w:rsidR="00B21AC0" w:rsidRDefault="00000000">
            <w:r>
              <w:rPr>
                <w:sz w:val="15"/>
              </w:rPr>
              <w:t>14%</w:t>
            </w:r>
          </w:p>
        </w:tc>
        <w:tc>
          <w:tcPr>
            <w:tcW w:w="2074" w:type="dxa"/>
          </w:tcPr>
          <w:p w14:paraId="706F6BB1" w14:textId="77777777" w:rsidR="00B21AC0" w:rsidRDefault="00000000">
            <w:r>
              <w:rPr>
                <w:sz w:val="15"/>
              </w:rPr>
              <w:t>20% or lower</w:t>
            </w:r>
          </w:p>
        </w:tc>
        <w:tc>
          <w:tcPr>
            <w:tcW w:w="2074" w:type="dxa"/>
            <w:shd w:val="clear" w:color="auto" w:fill="E2F0D9"/>
          </w:tcPr>
          <w:p w14:paraId="7D835B3C" w14:textId="77777777" w:rsidR="00B21AC0" w:rsidRDefault="00000000">
            <w:r>
              <w:rPr>
                <w:sz w:val="15"/>
              </w:rPr>
              <w:t>Green</w:t>
            </w:r>
          </w:p>
        </w:tc>
        <w:tc>
          <w:tcPr>
            <w:tcW w:w="2074" w:type="dxa"/>
          </w:tcPr>
          <w:p w14:paraId="33500967" w14:textId="77777777" w:rsidR="00B21AC0" w:rsidRDefault="00000000">
            <w:r>
              <w:rPr>
                <w:sz w:val="15"/>
              </w:rPr>
              <w:t>Continue escalation for delayed approvals.</w:t>
            </w:r>
          </w:p>
        </w:tc>
      </w:tr>
      <w:tr w:rsidR="00B21AC0" w14:paraId="2BA89267" w14:textId="77777777">
        <w:tc>
          <w:tcPr>
            <w:tcW w:w="2074" w:type="dxa"/>
            <w:shd w:val="clear" w:color="auto" w:fill="EEF5FB"/>
          </w:tcPr>
          <w:p w14:paraId="3F16C6FE" w14:textId="77777777" w:rsidR="00B21AC0" w:rsidRDefault="00000000">
            <w:r>
              <w:rPr>
                <w:sz w:val="15"/>
              </w:rPr>
              <w:t>Manual follow-up emails</w:t>
            </w:r>
          </w:p>
        </w:tc>
        <w:tc>
          <w:tcPr>
            <w:tcW w:w="2074" w:type="dxa"/>
            <w:shd w:val="clear" w:color="auto" w:fill="FAFAFA"/>
          </w:tcPr>
          <w:p w14:paraId="67DCDCC2" w14:textId="77777777" w:rsidR="00B21AC0" w:rsidRDefault="00000000">
            <w:r>
              <w:rPr>
                <w:sz w:val="15"/>
              </w:rPr>
              <w:t>1.5</w:t>
            </w:r>
          </w:p>
        </w:tc>
        <w:tc>
          <w:tcPr>
            <w:tcW w:w="2074" w:type="dxa"/>
            <w:shd w:val="clear" w:color="auto" w:fill="FAFAFA"/>
          </w:tcPr>
          <w:p w14:paraId="1F0DDA31" w14:textId="77777777" w:rsidR="00B21AC0" w:rsidRDefault="00000000">
            <w:r>
              <w:rPr>
                <w:sz w:val="15"/>
              </w:rPr>
              <w:t>2 or fewer</w:t>
            </w:r>
          </w:p>
        </w:tc>
        <w:tc>
          <w:tcPr>
            <w:tcW w:w="2074" w:type="dxa"/>
            <w:shd w:val="clear" w:color="auto" w:fill="E2F0D9"/>
          </w:tcPr>
          <w:p w14:paraId="717849DD" w14:textId="77777777" w:rsidR="00B21AC0" w:rsidRDefault="00000000">
            <w:r>
              <w:rPr>
                <w:sz w:val="15"/>
              </w:rPr>
              <w:t>Green</w:t>
            </w:r>
          </w:p>
        </w:tc>
        <w:tc>
          <w:tcPr>
            <w:tcW w:w="2074" w:type="dxa"/>
            <w:shd w:val="clear" w:color="auto" w:fill="FAFAFA"/>
          </w:tcPr>
          <w:p w14:paraId="2EB688BD" w14:textId="77777777" w:rsidR="00B21AC0" w:rsidRDefault="00000000">
            <w:r>
              <w:rPr>
                <w:sz w:val="15"/>
              </w:rPr>
              <w:t>Use Kanban board as the main status source.</w:t>
            </w:r>
          </w:p>
        </w:tc>
      </w:tr>
      <w:tr w:rsidR="00B21AC0" w14:paraId="1B78D4A0" w14:textId="77777777">
        <w:tc>
          <w:tcPr>
            <w:tcW w:w="2074" w:type="dxa"/>
            <w:shd w:val="clear" w:color="auto" w:fill="EEF5FB"/>
          </w:tcPr>
          <w:p w14:paraId="7D0547CA" w14:textId="77777777" w:rsidR="00B21AC0" w:rsidRDefault="00000000">
            <w:r>
              <w:rPr>
                <w:sz w:val="15"/>
              </w:rPr>
              <w:t>On-time approval rate</w:t>
            </w:r>
          </w:p>
        </w:tc>
        <w:tc>
          <w:tcPr>
            <w:tcW w:w="2074" w:type="dxa"/>
          </w:tcPr>
          <w:p w14:paraId="4EA0106F" w14:textId="77777777" w:rsidR="00B21AC0" w:rsidRDefault="00000000">
            <w:r>
              <w:rPr>
                <w:sz w:val="15"/>
              </w:rPr>
              <w:t>90%</w:t>
            </w:r>
          </w:p>
        </w:tc>
        <w:tc>
          <w:tcPr>
            <w:tcW w:w="2074" w:type="dxa"/>
          </w:tcPr>
          <w:p w14:paraId="6DA35C7F" w14:textId="77777777" w:rsidR="00B21AC0" w:rsidRDefault="00000000">
            <w:r>
              <w:rPr>
                <w:sz w:val="15"/>
              </w:rPr>
              <w:t>85% or higher</w:t>
            </w:r>
          </w:p>
        </w:tc>
        <w:tc>
          <w:tcPr>
            <w:tcW w:w="2074" w:type="dxa"/>
            <w:shd w:val="clear" w:color="auto" w:fill="E2F0D9"/>
          </w:tcPr>
          <w:p w14:paraId="2F205CBD" w14:textId="77777777" w:rsidR="00B21AC0" w:rsidRDefault="00000000">
            <w:r>
              <w:rPr>
                <w:sz w:val="15"/>
              </w:rPr>
              <w:t>Green</w:t>
            </w:r>
          </w:p>
        </w:tc>
        <w:tc>
          <w:tcPr>
            <w:tcW w:w="2074" w:type="dxa"/>
          </w:tcPr>
          <w:p w14:paraId="07928805" w14:textId="77777777" w:rsidR="00B21AC0" w:rsidRDefault="00000000">
            <w:r>
              <w:rPr>
                <w:sz w:val="15"/>
              </w:rPr>
              <w:t>Maintain weekly KPI dashboard.</w:t>
            </w:r>
          </w:p>
        </w:tc>
      </w:tr>
    </w:tbl>
    <w:p w14:paraId="0581C96F" w14:textId="77777777" w:rsidR="00B21AC0" w:rsidRDefault="00B21AC0">
      <w:pPr>
        <w:spacing w:after="80"/>
      </w:pP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376"/>
        <w:gridCol w:w="3312"/>
        <w:gridCol w:w="1584"/>
        <w:gridCol w:w="2232"/>
      </w:tblGrid>
      <w:tr w:rsidR="00B21AC0" w14:paraId="748D94E5" w14:textId="77777777">
        <w:trPr>
          <w:tblHeader/>
          <w:jc w:val="center"/>
        </w:trPr>
        <w:tc>
          <w:tcPr>
            <w:tcW w:w="2376" w:type="dxa"/>
            <w:shd w:val="clear" w:color="auto" w:fill="002060"/>
            <w:vAlign w:val="center"/>
          </w:tcPr>
          <w:p w14:paraId="5F19497D" w14:textId="77777777" w:rsidR="00B21AC0" w:rsidRDefault="00000000">
            <w:r>
              <w:rPr>
                <w:b/>
                <w:color w:val="FFFFFF"/>
                <w:sz w:val="15"/>
              </w:rPr>
              <w:t>Monitoring Area</w:t>
            </w:r>
          </w:p>
        </w:tc>
        <w:tc>
          <w:tcPr>
            <w:tcW w:w="3312" w:type="dxa"/>
            <w:shd w:val="clear" w:color="auto" w:fill="002060"/>
            <w:vAlign w:val="center"/>
          </w:tcPr>
          <w:p w14:paraId="68253A04" w14:textId="77777777" w:rsidR="00B21AC0" w:rsidRDefault="00000000">
            <w:r>
              <w:rPr>
                <w:b/>
                <w:color w:val="FFFFFF"/>
                <w:sz w:val="15"/>
              </w:rPr>
              <w:t>Method</w:t>
            </w:r>
          </w:p>
        </w:tc>
        <w:tc>
          <w:tcPr>
            <w:tcW w:w="1584" w:type="dxa"/>
            <w:shd w:val="clear" w:color="auto" w:fill="002060"/>
            <w:vAlign w:val="center"/>
          </w:tcPr>
          <w:p w14:paraId="772FA416" w14:textId="77777777" w:rsidR="00B21AC0" w:rsidRDefault="00000000">
            <w:r>
              <w:rPr>
                <w:b/>
                <w:color w:val="FFFFFF"/>
                <w:sz w:val="15"/>
              </w:rPr>
              <w:t>Frequency</w:t>
            </w:r>
          </w:p>
        </w:tc>
        <w:tc>
          <w:tcPr>
            <w:tcW w:w="2232" w:type="dxa"/>
            <w:shd w:val="clear" w:color="auto" w:fill="002060"/>
            <w:vAlign w:val="center"/>
          </w:tcPr>
          <w:p w14:paraId="79B6CAC3" w14:textId="77777777" w:rsidR="00B21AC0" w:rsidRDefault="00000000">
            <w:r>
              <w:rPr>
                <w:b/>
                <w:color w:val="FFFFFF"/>
                <w:sz w:val="15"/>
              </w:rPr>
              <w:t>Owner</w:t>
            </w:r>
          </w:p>
        </w:tc>
      </w:tr>
      <w:tr w:rsidR="00B21AC0" w14:paraId="363F9545" w14:textId="77777777">
        <w:trPr>
          <w:jc w:val="center"/>
        </w:trPr>
        <w:tc>
          <w:tcPr>
            <w:tcW w:w="2376" w:type="dxa"/>
            <w:shd w:val="clear" w:color="auto" w:fill="EEF5FB"/>
            <w:vAlign w:val="center"/>
          </w:tcPr>
          <w:p w14:paraId="76961158" w14:textId="77777777" w:rsidR="00B21AC0" w:rsidRDefault="00000000">
            <w:r>
              <w:rPr>
                <w:b/>
                <w:sz w:val="15"/>
              </w:rPr>
              <w:t>PO approval cycle time</w:t>
            </w:r>
          </w:p>
        </w:tc>
        <w:tc>
          <w:tcPr>
            <w:tcW w:w="3312" w:type="dxa"/>
            <w:vAlign w:val="center"/>
          </w:tcPr>
          <w:p w14:paraId="76245C6B" w14:textId="77777777" w:rsidR="00B21AC0" w:rsidRDefault="00000000">
            <w:r>
              <w:rPr>
                <w:sz w:val="15"/>
              </w:rPr>
              <w:t>KPI dashboard and control chart</w:t>
            </w:r>
          </w:p>
        </w:tc>
        <w:tc>
          <w:tcPr>
            <w:tcW w:w="1584" w:type="dxa"/>
            <w:vAlign w:val="center"/>
          </w:tcPr>
          <w:p w14:paraId="6BFA7406" w14:textId="77777777" w:rsidR="00B21AC0" w:rsidRDefault="00000000">
            <w:r>
              <w:rPr>
                <w:sz w:val="15"/>
              </w:rPr>
              <w:t>Weekly</w:t>
            </w:r>
          </w:p>
        </w:tc>
        <w:tc>
          <w:tcPr>
            <w:tcW w:w="2232" w:type="dxa"/>
            <w:vAlign w:val="center"/>
          </w:tcPr>
          <w:p w14:paraId="0241ED77" w14:textId="77777777" w:rsidR="00B21AC0" w:rsidRDefault="00000000">
            <w:r>
              <w:rPr>
                <w:sz w:val="15"/>
              </w:rPr>
              <w:t>Procurement Lead</w:t>
            </w:r>
          </w:p>
        </w:tc>
      </w:tr>
      <w:tr w:rsidR="00B21AC0" w14:paraId="3140615A" w14:textId="77777777">
        <w:trPr>
          <w:jc w:val="center"/>
        </w:trPr>
        <w:tc>
          <w:tcPr>
            <w:tcW w:w="2376" w:type="dxa"/>
            <w:shd w:val="clear" w:color="auto" w:fill="EEF5FB"/>
            <w:vAlign w:val="center"/>
          </w:tcPr>
          <w:p w14:paraId="404E43E6" w14:textId="77777777" w:rsidR="00B21AC0" w:rsidRDefault="00000000">
            <w:r>
              <w:rPr>
                <w:b/>
                <w:sz w:val="15"/>
              </w:rPr>
              <w:t>Incomplete request rate</w:t>
            </w:r>
          </w:p>
        </w:tc>
        <w:tc>
          <w:tcPr>
            <w:tcW w:w="3312" w:type="dxa"/>
            <w:shd w:val="clear" w:color="auto" w:fill="FAFAFA"/>
            <w:vAlign w:val="center"/>
          </w:tcPr>
          <w:p w14:paraId="158F9225" w14:textId="77777777" w:rsidR="00B21AC0" w:rsidRDefault="00000000">
            <w:r>
              <w:rPr>
                <w:sz w:val="15"/>
              </w:rPr>
              <w:t>Review rejected or returned request forms</w:t>
            </w:r>
          </w:p>
        </w:tc>
        <w:tc>
          <w:tcPr>
            <w:tcW w:w="1584" w:type="dxa"/>
            <w:shd w:val="clear" w:color="auto" w:fill="FAFAFA"/>
            <w:vAlign w:val="center"/>
          </w:tcPr>
          <w:p w14:paraId="3FE642C6" w14:textId="77777777" w:rsidR="00B21AC0" w:rsidRDefault="00000000">
            <w:r>
              <w:rPr>
                <w:sz w:val="15"/>
              </w:rPr>
              <w:t>Weekly</w:t>
            </w:r>
          </w:p>
        </w:tc>
        <w:tc>
          <w:tcPr>
            <w:tcW w:w="2232" w:type="dxa"/>
            <w:shd w:val="clear" w:color="auto" w:fill="FAFAFA"/>
            <w:vAlign w:val="center"/>
          </w:tcPr>
          <w:p w14:paraId="7F9C7BA5" w14:textId="77777777" w:rsidR="00B21AC0" w:rsidRDefault="00000000">
            <w:r>
              <w:rPr>
                <w:sz w:val="15"/>
              </w:rPr>
              <w:t>Procurement Coordinator</w:t>
            </w:r>
          </w:p>
        </w:tc>
      </w:tr>
      <w:tr w:rsidR="00B21AC0" w14:paraId="3C73013B" w14:textId="77777777">
        <w:trPr>
          <w:jc w:val="center"/>
        </w:trPr>
        <w:tc>
          <w:tcPr>
            <w:tcW w:w="2376" w:type="dxa"/>
            <w:shd w:val="clear" w:color="auto" w:fill="EEF5FB"/>
            <w:vAlign w:val="center"/>
          </w:tcPr>
          <w:p w14:paraId="0DE38FA4" w14:textId="77777777" w:rsidR="00B21AC0" w:rsidRDefault="00000000">
            <w:r>
              <w:rPr>
                <w:b/>
                <w:sz w:val="15"/>
              </w:rPr>
              <w:t>Approval delay rate</w:t>
            </w:r>
          </w:p>
        </w:tc>
        <w:tc>
          <w:tcPr>
            <w:tcW w:w="3312" w:type="dxa"/>
            <w:vAlign w:val="center"/>
          </w:tcPr>
          <w:p w14:paraId="6E0A472A" w14:textId="77777777" w:rsidR="00B21AC0" w:rsidRDefault="00000000">
            <w:r>
              <w:rPr>
                <w:sz w:val="15"/>
              </w:rPr>
              <w:t>Kanban board and SLA tracker</w:t>
            </w:r>
          </w:p>
        </w:tc>
        <w:tc>
          <w:tcPr>
            <w:tcW w:w="1584" w:type="dxa"/>
            <w:vAlign w:val="center"/>
          </w:tcPr>
          <w:p w14:paraId="1B590621" w14:textId="77777777" w:rsidR="00B21AC0" w:rsidRDefault="00000000">
            <w:r>
              <w:rPr>
                <w:sz w:val="15"/>
              </w:rPr>
              <w:t>Daily / Weekly</w:t>
            </w:r>
          </w:p>
        </w:tc>
        <w:tc>
          <w:tcPr>
            <w:tcW w:w="2232" w:type="dxa"/>
            <w:vAlign w:val="center"/>
          </w:tcPr>
          <w:p w14:paraId="414CDACF" w14:textId="77777777" w:rsidR="00B21AC0" w:rsidRDefault="00000000">
            <w:r>
              <w:rPr>
                <w:sz w:val="15"/>
              </w:rPr>
              <w:t>Department Managers</w:t>
            </w:r>
          </w:p>
        </w:tc>
      </w:tr>
      <w:tr w:rsidR="00B21AC0" w14:paraId="46E8EE01" w14:textId="77777777">
        <w:trPr>
          <w:jc w:val="center"/>
        </w:trPr>
        <w:tc>
          <w:tcPr>
            <w:tcW w:w="2376" w:type="dxa"/>
            <w:shd w:val="clear" w:color="auto" w:fill="EEF5FB"/>
            <w:vAlign w:val="center"/>
          </w:tcPr>
          <w:p w14:paraId="2302F998" w14:textId="77777777" w:rsidR="00B21AC0" w:rsidRDefault="00000000">
            <w:r>
              <w:rPr>
                <w:b/>
                <w:sz w:val="15"/>
              </w:rPr>
              <w:t>Budget approval bottlenecks</w:t>
            </w:r>
          </w:p>
        </w:tc>
        <w:tc>
          <w:tcPr>
            <w:tcW w:w="3312" w:type="dxa"/>
            <w:shd w:val="clear" w:color="auto" w:fill="FAFAFA"/>
            <w:vAlign w:val="center"/>
          </w:tcPr>
          <w:p w14:paraId="442E08CC" w14:textId="77777777" w:rsidR="00B21AC0" w:rsidRDefault="00000000">
            <w:r>
              <w:rPr>
                <w:sz w:val="15"/>
              </w:rPr>
              <w:t>Finance pending approval report</w:t>
            </w:r>
          </w:p>
        </w:tc>
        <w:tc>
          <w:tcPr>
            <w:tcW w:w="1584" w:type="dxa"/>
            <w:shd w:val="clear" w:color="auto" w:fill="FAFAFA"/>
            <w:vAlign w:val="center"/>
          </w:tcPr>
          <w:p w14:paraId="35144603" w14:textId="77777777" w:rsidR="00B21AC0" w:rsidRDefault="00000000">
            <w:r>
              <w:rPr>
                <w:sz w:val="15"/>
              </w:rPr>
              <w:t>Weekly</w:t>
            </w:r>
          </w:p>
        </w:tc>
        <w:tc>
          <w:tcPr>
            <w:tcW w:w="2232" w:type="dxa"/>
            <w:shd w:val="clear" w:color="auto" w:fill="FAFAFA"/>
            <w:vAlign w:val="center"/>
          </w:tcPr>
          <w:p w14:paraId="65CEBB00" w14:textId="77777777" w:rsidR="00B21AC0" w:rsidRDefault="00000000">
            <w:r>
              <w:rPr>
                <w:sz w:val="15"/>
              </w:rPr>
              <w:t>Finance Representative</w:t>
            </w:r>
          </w:p>
        </w:tc>
      </w:tr>
      <w:tr w:rsidR="00B21AC0" w14:paraId="43E5D388" w14:textId="77777777">
        <w:trPr>
          <w:jc w:val="center"/>
        </w:trPr>
        <w:tc>
          <w:tcPr>
            <w:tcW w:w="2376" w:type="dxa"/>
            <w:shd w:val="clear" w:color="auto" w:fill="EEF5FB"/>
            <w:vAlign w:val="center"/>
          </w:tcPr>
          <w:p w14:paraId="70FF71A1" w14:textId="77777777" w:rsidR="00B21AC0" w:rsidRDefault="00000000">
            <w:r>
              <w:rPr>
                <w:b/>
                <w:sz w:val="15"/>
              </w:rPr>
              <w:t>Manual follow-up workload</w:t>
            </w:r>
          </w:p>
        </w:tc>
        <w:tc>
          <w:tcPr>
            <w:tcW w:w="3312" w:type="dxa"/>
            <w:vAlign w:val="center"/>
          </w:tcPr>
          <w:p w14:paraId="12B72274" w14:textId="77777777" w:rsidR="00B21AC0" w:rsidRDefault="00000000">
            <w:r>
              <w:rPr>
                <w:sz w:val="15"/>
              </w:rPr>
              <w:t>Email count sample and status tracker review</w:t>
            </w:r>
          </w:p>
        </w:tc>
        <w:tc>
          <w:tcPr>
            <w:tcW w:w="1584" w:type="dxa"/>
            <w:vAlign w:val="center"/>
          </w:tcPr>
          <w:p w14:paraId="16B18473" w14:textId="77777777" w:rsidR="00B21AC0" w:rsidRDefault="00000000">
            <w:r>
              <w:rPr>
                <w:sz w:val="15"/>
              </w:rPr>
              <w:t>Monthly</w:t>
            </w:r>
          </w:p>
        </w:tc>
        <w:tc>
          <w:tcPr>
            <w:tcW w:w="2232" w:type="dxa"/>
            <w:vAlign w:val="center"/>
          </w:tcPr>
          <w:p w14:paraId="3332EE1E" w14:textId="77777777" w:rsidR="00B21AC0" w:rsidRDefault="00000000">
            <w:r>
              <w:rPr>
                <w:sz w:val="15"/>
              </w:rPr>
              <w:t>Green Belt Intern / Process Analyst</w:t>
            </w:r>
          </w:p>
        </w:tc>
      </w:tr>
      <w:tr w:rsidR="00B21AC0" w14:paraId="17F5DFFE" w14:textId="77777777">
        <w:trPr>
          <w:jc w:val="center"/>
        </w:trPr>
        <w:tc>
          <w:tcPr>
            <w:tcW w:w="2376" w:type="dxa"/>
            <w:shd w:val="clear" w:color="auto" w:fill="EEF5FB"/>
            <w:vAlign w:val="center"/>
          </w:tcPr>
          <w:p w14:paraId="62F0F20E" w14:textId="77777777" w:rsidR="00B21AC0" w:rsidRDefault="00000000">
            <w:r>
              <w:rPr>
                <w:b/>
                <w:sz w:val="15"/>
              </w:rPr>
              <w:t>Overall process health</w:t>
            </w:r>
          </w:p>
        </w:tc>
        <w:tc>
          <w:tcPr>
            <w:tcW w:w="3312" w:type="dxa"/>
            <w:shd w:val="clear" w:color="auto" w:fill="FAFAFA"/>
            <w:vAlign w:val="center"/>
          </w:tcPr>
          <w:p w14:paraId="5082E145" w14:textId="77777777" w:rsidR="00B21AC0" w:rsidRDefault="00000000">
            <w:r>
              <w:rPr>
                <w:sz w:val="15"/>
              </w:rPr>
              <w:t>Monthly KPI review meeting</w:t>
            </w:r>
          </w:p>
        </w:tc>
        <w:tc>
          <w:tcPr>
            <w:tcW w:w="1584" w:type="dxa"/>
            <w:shd w:val="clear" w:color="auto" w:fill="FAFAFA"/>
            <w:vAlign w:val="center"/>
          </w:tcPr>
          <w:p w14:paraId="4808FA45" w14:textId="77777777" w:rsidR="00B21AC0" w:rsidRDefault="00000000">
            <w:r>
              <w:rPr>
                <w:sz w:val="15"/>
              </w:rPr>
              <w:t>Monthly</w:t>
            </w:r>
          </w:p>
        </w:tc>
        <w:tc>
          <w:tcPr>
            <w:tcW w:w="2232" w:type="dxa"/>
            <w:shd w:val="clear" w:color="auto" w:fill="FAFAFA"/>
            <w:vAlign w:val="center"/>
          </w:tcPr>
          <w:p w14:paraId="1B75F99E" w14:textId="77777777" w:rsidR="00B21AC0" w:rsidRDefault="00000000">
            <w:r>
              <w:rPr>
                <w:sz w:val="15"/>
              </w:rPr>
              <w:t>Project Sponsor</w:t>
            </w:r>
          </w:p>
        </w:tc>
      </w:tr>
    </w:tbl>
    <w:p w14:paraId="4E9ED296" w14:textId="77777777" w:rsidR="00B21AC0" w:rsidRDefault="00B21AC0">
      <w:pPr>
        <w:spacing w:after="80"/>
      </w:pPr>
    </w:p>
    <w:p w14:paraId="3E01B0FD" w14:textId="77777777" w:rsidR="00B21AC0" w:rsidRDefault="00000000">
      <w:pPr>
        <w:pStyle w:val="Heading1"/>
        <w:spacing w:before="160" w:after="80"/>
      </w:pPr>
      <w:r>
        <w:rPr>
          <w:rFonts w:ascii="Arial" w:hAnsi="Arial"/>
        </w:rPr>
        <w:t>9. Insights and Recommendations</w:t>
      </w:r>
    </w:p>
    <w:p w14:paraId="61EFB459" w14:textId="77777777" w:rsidR="00B21AC0" w:rsidRDefault="00000000">
      <w:pPr>
        <w:spacing w:after="80" w:line="259" w:lineRule="auto"/>
      </w:pPr>
      <w:r>
        <w:t>The simulated analysis provides clear evidence that the improved procurement process performs better when it is measured consistently. The data shows that Lean tools should not be treated as a one-time activity. They should be supported by weekly dashboards, clear ownership, and control chart monitoring.</w:t>
      </w:r>
    </w:p>
    <w:p w14:paraId="43E69D63" w14:textId="77777777" w:rsidR="00B21AC0" w:rsidRDefault="00000000">
      <w:pPr>
        <w:pStyle w:val="ListBullet"/>
        <w:spacing w:after="60"/>
      </w:pPr>
      <w:r>
        <w:t>Standardized purchase request forms reduce defects by preventing missing supplier, quantity, budget, and justification details.</w:t>
      </w:r>
    </w:p>
    <w:p w14:paraId="0130BDC1" w14:textId="77777777" w:rsidR="00B21AC0" w:rsidRDefault="00000000">
      <w:pPr>
        <w:pStyle w:val="ListBullet"/>
        <w:spacing w:after="60"/>
      </w:pPr>
      <w:r>
        <w:t>Approval SLAs and escalation rules reduce waiting time by making approval responsibilities visible.</w:t>
      </w:r>
    </w:p>
    <w:p w14:paraId="45EC3FF9" w14:textId="77777777" w:rsidR="00B21AC0" w:rsidRDefault="00000000">
      <w:pPr>
        <w:pStyle w:val="ListBullet"/>
        <w:spacing w:after="60"/>
      </w:pPr>
      <w:r>
        <w:t>Kanban tracking reduces manual follow-up emails because stakeholders can see request status without asking procurement for updates.</w:t>
      </w:r>
    </w:p>
    <w:p w14:paraId="135F0967" w14:textId="77777777" w:rsidR="00B21AC0" w:rsidRDefault="00000000">
      <w:pPr>
        <w:pStyle w:val="ListBullet"/>
        <w:spacing w:after="60"/>
      </w:pPr>
      <w:r>
        <w:t>5S documentation control improves the organization of forms, supplier records, approval folders, and KPI files.</w:t>
      </w:r>
    </w:p>
    <w:p w14:paraId="3FF88078" w14:textId="77777777" w:rsidR="00B21AC0" w:rsidRDefault="00000000">
      <w:pPr>
        <w:pStyle w:val="ListBullet"/>
        <w:spacing w:after="60"/>
      </w:pPr>
      <w:r>
        <w:t>Control charts help the team identify whether performance remains stable after the improvement pilot.</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464"/>
        <w:gridCol w:w="1152"/>
        <w:gridCol w:w="4032"/>
      </w:tblGrid>
      <w:tr w:rsidR="00B21AC0" w14:paraId="312234B0" w14:textId="77777777">
        <w:trPr>
          <w:tblHeader/>
          <w:jc w:val="center"/>
        </w:trPr>
        <w:tc>
          <w:tcPr>
            <w:tcW w:w="4464" w:type="dxa"/>
            <w:shd w:val="clear" w:color="auto" w:fill="002060"/>
            <w:vAlign w:val="center"/>
          </w:tcPr>
          <w:p w14:paraId="3B656372" w14:textId="77777777" w:rsidR="00B21AC0" w:rsidRDefault="00000000">
            <w:r>
              <w:rPr>
                <w:b/>
                <w:color w:val="FFFFFF"/>
                <w:sz w:val="15"/>
              </w:rPr>
              <w:t>Recommendation</w:t>
            </w:r>
          </w:p>
        </w:tc>
        <w:tc>
          <w:tcPr>
            <w:tcW w:w="1152" w:type="dxa"/>
            <w:shd w:val="clear" w:color="auto" w:fill="002060"/>
            <w:vAlign w:val="center"/>
          </w:tcPr>
          <w:p w14:paraId="3BA4DCD0" w14:textId="77777777" w:rsidR="00B21AC0" w:rsidRDefault="00000000">
            <w:r>
              <w:rPr>
                <w:b/>
                <w:color w:val="FFFFFF"/>
                <w:sz w:val="15"/>
              </w:rPr>
              <w:t>Priority</w:t>
            </w:r>
          </w:p>
        </w:tc>
        <w:tc>
          <w:tcPr>
            <w:tcW w:w="4032" w:type="dxa"/>
            <w:shd w:val="clear" w:color="auto" w:fill="002060"/>
            <w:vAlign w:val="center"/>
          </w:tcPr>
          <w:p w14:paraId="3EB7ED95" w14:textId="77777777" w:rsidR="00B21AC0" w:rsidRDefault="00000000">
            <w:r>
              <w:rPr>
                <w:b/>
                <w:color w:val="FFFFFF"/>
                <w:sz w:val="15"/>
              </w:rPr>
              <w:t>Expected Operational Benefit</w:t>
            </w:r>
          </w:p>
        </w:tc>
      </w:tr>
      <w:tr w:rsidR="00B21AC0" w14:paraId="5190C122" w14:textId="77777777">
        <w:trPr>
          <w:jc w:val="center"/>
        </w:trPr>
        <w:tc>
          <w:tcPr>
            <w:tcW w:w="4464" w:type="dxa"/>
            <w:shd w:val="clear" w:color="auto" w:fill="EEF5FB"/>
            <w:vAlign w:val="center"/>
          </w:tcPr>
          <w:p w14:paraId="084C0953" w14:textId="77777777" w:rsidR="00B21AC0" w:rsidRDefault="00000000">
            <w:r>
              <w:rPr>
                <w:b/>
                <w:sz w:val="15"/>
              </w:rPr>
              <w:t>Continue weekly KPI reviews for the first three months after implementation.</w:t>
            </w:r>
          </w:p>
        </w:tc>
        <w:tc>
          <w:tcPr>
            <w:tcW w:w="1152" w:type="dxa"/>
            <w:vAlign w:val="center"/>
          </w:tcPr>
          <w:p w14:paraId="680E7045" w14:textId="77777777" w:rsidR="00B21AC0" w:rsidRDefault="00000000">
            <w:r>
              <w:rPr>
                <w:sz w:val="15"/>
              </w:rPr>
              <w:t>High</w:t>
            </w:r>
          </w:p>
        </w:tc>
        <w:tc>
          <w:tcPr>
            <w:tcW w:w="4032" w:type="dxa"/>
            <w:vAlign w:val="center"/>
          </w:tcPr>
          <w:p w14:paraId="0CF5ECF9" w14:textId="77777777" w:rsidR="00B21AC0" w:rsidRDefault="00000000">
            <w:r>
              <w:rPr>
                <w:sz w:val="15"/>
              </w:rPr>
              <w:t>Sustains improvement and catches early signs of process drift.</w:t>
            </w:r>
          </w:p>
        </w:tc>
      </w:tr>
      <w:tr w:rsidR="00B21AC0" w14:paraId="3C279FB9" w14:textId="77777777">
        <w:trPr>
          <w:jc w:val="center"/>
        </w:trPr>
        <w:tc>
          <w:tcPr>
            <w:tcW w:w="4464" w:type="dxa"/>
            <w:shd w:val="clear" w:color="auto" w:fill="EEF5FB"/>
            <w:vAlign w:val="center"/>
          </w:tcPr>
          <w:p w14:paraId="394E036D" w14:textId="77777777" w:rsidR="00B21AC0" w:rsidRDefault="00000000">
            <w:r>
              <w:rPr>
                <w:b/>
                <w:sz w:val="15"/>
              </w:rPr>
              <w:t>Assign one process owner responsible for maintaining the dashboard and Kanban tracker.</w:t>
            </w:r>
          </w:p>
        </w:tc>
        <w:tc>
          <w:tcPr>
            <w:tcW w:w="1152" w:type="dxa"/>
            <w:shd w:val="clear" w:color="auto" w:fill="FAFAFA"/>
            <w:vAlign w:val="center"/>
          </w:tcPr>
          <w:p w14:paraId="00E650C8" w14:textId="77777777" w:rsidR="00B21AC0" w:rsidRDefault="00000000">
            <w:r>
              <w:rPr>
                <w:sz w:val="15"/>
              </w:rPr>
              <w:t>High</w:t>
            </w:r>
          </w:p>
        </w:tc>
        <w:tc>
          <w:tcPr>
            <w:tcW w:w="4032" w:type="dxa"/>
            <w:shd w:val="clear" w:color="auto" w:fill="FAFAFA"/>
            <w:vAlign w:val="center"/>
          </w:tcPr>
          <w:p w14:paraId="1EB5B684" w14:textId="77777777" w:rsidR="00B21AC0" w:rsidRDefault="00000000">
            <w:r>
              <w:rPr>
                <w:sz w:val="15"/>
              </w:rPr>
              <w:t>Improves accountability and data reliability.</w:t>
            </w:r>
          </w:p>
        </w:tc>
      </w:tr>
      <w:tr w:rsidR="00B21AC0" w14:paraId="100960AE" w14:textId="77777777">
        <w:trPr>
          <w:jc w:val="center"/>
        </w:trPr>
        <w:tc>
          <w:tcPr>
            <w:tcW w:w="4464" w:type="dxa"/>
            <w:shd w:val="clear" w:color="auto" w:fill="EEF5FB"/>
            <w:vAlign w:val="center"/>
          </w:tcPr>
          <w:p w14:paraId="57276345" w14:textId="77777777" w:rsidR="00B21AC0" w:rsidRDefault="00000000">
            <w:r>
              <w:rPr>
                <w:b/>
                <w:sz w:val="15"/>
              </w:rPr>
              <w:t>Use mandatory fields in the digital request form for budget code, supplier, quantity, delivery date, and justification.</w:t>
            </w:r>
          </w:p>
        </w:tc>
        <w:tc>
          <w:tcPr>
            <w:tcW w:w="1152" w:type="dxa"/>
            <w:vAlign w:val="center"/>
          </w:tcPr>
          <w:p w14:paraId="1D18352C" w14:textId="77777777" w:rsidR="00B21AC0" w:rsidRDefault="00000000">
            <w:r>
              <w:rPr>
                <w:sz w:val="15"/>
              </w:rPr>
              <w:t>High</w:t>
            </w:r>
          </w:p>
        </w:tc>
        <w:tc>
          <w:tcPr>
            <w:tcW w:w="4032" w:type="dxa"/>
            <w:vAlign w:val="center"/>
          </w:tcPr>
          <w:p w14:paraId="44BC8A10" w14:textId="77777777" w:rsidR="00B21AC0" w:rsidRDefault="00000000">
            <w:r>
              <w:rPr>
                <w:sz w:val="15"/>
              </w:rPr>
              <w:t>Reduces incomplete requests and rework.</w:t>
            </w:r>
          </w:p>
        </w:tc>
      </w:tr>
      <w:tr w:rsidR="00B21AC0" w14:paraId="587C493D" w14:textId="77777777">
        <w:trPr>
          <w:jc w:val="center"/>
        </w:trPr>
        <w:tc>
          <w:tcPr>
            <w:tcW w:w="4464" w:type="dxa"/>
            <w:shd w:val="clear" w:color="auto" w:fill="EEF5FB"/>
            <w:vAlign w:val="center"/>
          </w:tcPr>
          <w:p w14:paraId="52CEB705" w14:textId="77777777" w:rsidR="00B21AC0" w:rsidRDefault="00000000">
            <w:r>
              <w:rPr>
                <w:b/>
                <w:sz w:val="15"/>
              </w:rPr>
              <w:t>Review delayed approvals with department managers in monthly performance meetings.</w:t>
            </w:r>
          </w:p>
        </w:tc>
        <w:tc>
          <w:tcPr>
            <w:tcW w:w="1152" w:type="dxa"/>
            <w:shd w:val="clear" w:color="auto" w:fill="FAFAFA"/>
            <w:vAlign w:val="center"/>
          </w:tcPr>
          <w:p w14:paraId="5F50236A" w14:textId="77777777" w:rsidR="00B21AC0" w:rsidRDefault="00000000">
            <w:r>
              <w:rPr>
                <w:sz w:val="15"/>
              </w:rPr>
              <w:t>Medium</w:t>
            </w:r>
          </w:p>
        </w:tc>
        <w:tc>
          <w:tcPr>
            <w:tcW w:w="4032" w:type="dxa"/>
            <w:shd w:val="clear" w:color="auto" w:fill="FAFAFA"/>
            <w:vAlign w:val="center"/>
          </w:tcPr>
          <w:p w14:paraId="206B893A" w14:textId="77777777" w:rsidR="00B21AC0" w:rsidRDefault="00000000">
            <w:r>
              <w:rPr>
                <w:sz w:val="15"/>
              </w:rPr>
              <w:t>Strengthens approval discipline and reduces bottlenecks.</w:t>
            </w:r>
          </w:p>
        </w:tc>
      </w:tr>
      <w:tr w:rsidR="00B21AC0" w14:paraId="5DAD6B27" w14:textId="77777777">
        <w:trPr>
          <w:jc w:val="center"/>
        </w:trPr>
        <w:tc>
          <w:tcPr>
            <w:tcW w:w="4464" w:type="dxa"/>
            <w:shd w:val="clear" w:color="auto" w:fill="EEF5FB"/>
            <w:vAlign w:val="center"/>
          </w:tcPr>
          <w:p w14:paraId="33129AD4" w14:textId="77777777" w:rsidR="00B21AC0" w:rsidRDefault="00000000">
            <w:r>
              <w:rPr>
                <w:b/>
                <w:sz w:val="15"/>
              </w:rPr>
              <w:t>Consider future automation if manual workload remains high after the pilot.</w:t>
            </w:r>
          </w:p>
        </w:tc>
        <w:tc>
          <w:tcPr>
            <w:tcW w:w="1152" w:type="dxa"/>
            <w:vAlign w:val="center"/>
          </w:tcPr>
          <w:p w14:paraId="6BCA7F8B" w14:textId="77777777" w:rsidR="00B21AC0" w:rsidRDefault="00000000">
            <w:r>
              <w:rPr>
                <w:sz w:val="15"/>
              </w:rPr>
              <w:t>Medium</w:t>
            </w:r>
          </w:p>
        </w:tc>
        <w:tc>
          <w:tcPr>
            <w:tcW w:w="4032" w:type="dxa"/>
            <w:vAlign w:val="center"/>
          </w:tcPr>
          <w:p w14:paraId="528BF11B" w14:textId="77777777" w:rsidR="00B21AC0" w:rsidRDefault="00000000">
            <w:r>
              <w:rPr>
                <w:sz w:val="15"/>
              </w:rPr>
              <w:t>Supports scalability once the basic process is stable.</w:t>
            </w:r>
          </w:p>
        </w:tc>
      </w:tr>
    </w:tbl>
    <w:p w14:paraId="60F4A8E8" w14:textId="77777777" w:rsidR="00B21AC0" w:rsidRDefault="00B21AC0">
      <w:pPr>
        <w:spacing w:after="80"/>
      </w:pPr>
    </w:p>
    <w:p w14:paraId="2500C225" w14:textId="77777777" w:rsidR="00B21AC0" w:rsidRDefault="00000000">
      <w:pPr>
        <w:pStyle w:val="Heading1"/>
        <w:spacing w:before="160" w:after="80"/>
      </w:pPr>
      <w:r>
        <w:rPr>
          <w:rFonts w:ascii="Arial" w:hAnsi="Arial"/>
        </w:rPr>
        <w:lastRenderedPageBreak/>
        <w:t>10. Conclusion</w:t>
      </w:r>
    </w:p>
    <w:p w14:paraId="2924D491" w14:textId="77777777" w:rsidR="00B21AC0" w:rsidRDefault="00000000">
      <w:pPr>
        <w:spacing w:after="80" w:line="259" w:lineRule="auto"/>
      </w:pPr>
      <w:r>
        <w:t>This Week 5 report demonstrates how performance measurement and data analysis can support Lean Six Sigma process improvement. By selecting relevant KPIs, using a hypothetical pre- and post-implementation dataset, and applying variance analysis, trend analysis, and control chart monitoring, the procurement team can evaluate whether improvements are producing measurable results.</w:t>
      </w:r>
    </w:p>
    <w:p w14:paraId="04FB9153" w14:textId="77777777" w:rsidR="00B21AC0" w:rsidRDefault="00000000">
      <w:pPr>
        <w:spacing w:after="80" w:line="259" w:lineRule="auto"/>
      </w:pPr>
      <w:r>
        <w:t>The simulated results show that the procurement purchase order approval process can become faster, more predictable, and more reliable when Lean tools are supported by a structured performance measurement framework. The recommended monitoring plan will help sustain the gains and encourage continuous improvement across the procurement workflow.</w:t>
      </w:r>
    </w:p>
    <w:p w14:paraId="4202DE0A" w14:textId="77777777" w:rsidR="00B21AC0" w:rsidRDefault="00000000">
      <w:pPr>
        <w:pStyle w:val="Heading1"/>
        <w:spacing w:before="160" w:after="80"/>
      </w:pPr>
      <w:r>
        <w:rPr>
          <w:rFonts w:ascii="Arial" w:hAnsi="Arial"/>
        </w:rPr>
        <w:t>11. References</w:t>
      </w:r>
    </w:p>
    <w:p w14:paraId="030D0B04" w14:textId="77777777" w:rsidR="00B21AC0" w:rsidRDefault="00000000">
      <w:pPr>
        <w:spacing w:after="80" w:line="259" w:lineRule="auto"/>
      </w:pPr>
      <w:r>
        <w:t>American Society for Quality (ASQ). Lean Six Sigma and quality improvement resources.</w:t>
      </w:r>
    </w:p>
    <w:p w14:paraId="266C42B7" w14:textId="77777777" w:rsidR="00B21AC0" w:rsidRDefault="00000000">
      <w:pPr>
        <w:spacing w:after="80" w:line="259" w:lineRule="auto"/>
      </w:pPr>
      <w:r>
        <w:t>Lean Enterprise Institute. Lean concepts including value, waste reduction, value stream mapping, and continuous improvement.</w:t>
      </w:r>
    </w:p>
    <w:p w14:paraId="22482B0B" w14:textId="77777777" w:rsidR="00B21AC0" w:rsidRDefault="00000000">
      <w:pPr>
        <w:spacing w:after="80" w:line="259" w:lineRule="auto"/>
      </w:pPr>
      <w:r>
        <w:t>George, M. L. (2002). Lean Six Sigma: Combining Six Sigma Quality with Lean Production Speed. McGraw-Hill.</w:t>
      </w:r>
    </w:p>
    <w:p w14:paraId="45A81731" w14:textId="77777777" w:rsidR="00B21AC0" w:rsidRDefault="00000000">
      <w:pPr>
        <w:spacing w:after="80" w:line="259" w:lineRule="auto"/>
      </w:pPr>
      <w:r>
        <w:t>Montgomery, D. C. (2019). Introduction to Statistical Quality Control. Wiley.</w:t>
      </w:r>
    </w:p>
    <w:p w14:paraId="5C8E969B" w14:textId="77777777" w:rsidR="00B21AC0" w:rsidRDefault="00000000">
      <w:pPr>
        <w:pStyle w:val="Heading1"/>
        <w:spacing w:before="160" w:after="80"/>
      </w:pPr>
      <w:r>
        <w:rPr>
          <w:rFonts w:ascii="Arial" w:hAnsi="Arial"/>
        </w:rPr>
        <w:t>Appendix A: KPI Formula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68"/>
        <w:gridCol w:w="6480"/>
      </w:tblGrid>
      <w:tr w:rsidR="00B21AC0" w14:paraId="54A7C5C5" w14:textId="77777777">
        <w:trPr>
          <w:tblHeader/>
          <w:jc w:val="center"/>
        </w:trPr>
        <w:tc>
          <w:tcPr>
            <w:tcW w:w="3168" w:type="dxa"/>
            <w:shd w:val="clear" w:color="auto" w:fill="002060"/>
            <w:vAlign w:val="center"/>
          </w:tcPr>
          <w:p w14:paraId="6534900C" w14:textId="77777777" w:rsidR="00B21AC0" w:rsidRDefault="00000000">
            <w:r>
              <w:rPr>
                <w:b/>
                <w:color w:val="FFFFFF"/>
                <w:sz w:val="16"/>
              </w:rPr>
              <w:t>KPI</w:t>
            </w:r>
          </w:p>
        </w:tc>
        <w:tc>
          <w:tcPr>
            <w:tcW w:w="6480" w:type="dxa"/>
            <w:shd w:val="clear" w:color="auto" w:fill="002060"/>
            <w:vAlign w:val="center"/>
          </w:tcPr>
          <w:p w14:paraId="2C871119" w14:textId="77777777" w:rsidR="00B21AC0" w:rsidRDefault="00000000">
            <w:r>
              <w:rPr>
                <w:b/>
                <w:color w:val="FFFFFF"/>
                <w:sz w:val="16"/>
              </w:rPr>
              <w:t>Formula</w:t>
            </w:r>
          </w:p>
        </w:tc>
      </w:tr>
      <w:tr w:rsidR="00B21AC0" w14:paraId="3AFFD8CE" w14:textId="77777777">
        <w:trPr>
          <w:jc w:val="center"/>
        </w:trPr>
        <w:tc>
          <w:tcPr>
            <w:tcW w:w="3168" w:type="dxa"/>
            <w:shd w:val="clear" w:color="auto" w:fill="EEF5FB"/>
            <w:vAlign w:val="center"/>
          </w:tcPr>
          <w:p w14:paraId="435B00AA" w14:textId="77777777" w:rsidR="00B21AC0" w:rsidRDefault="00000000">
            <w:r>
              <w:rPr>
                <w:b/>
                <w:sz w:val="16"/>
              </w:rPr>
              <w:t>PO approval cycle time</w:t>
            </w:r>
          </w:p>
        </w:tc>
        <w:tc>
          <w:tcPr>
            <w:tcW w:w="6480" w:type="dxa"/>
            <w:vAlign w:val="center"/>
          </w:tcPr>
          <w:p w14:paraId="15355B64" w14:textId="77777777" w:rsidR="00B21AC0" w:rsidRDefault="00000000">
            <w:r>
              <w:rPr>
                <w:sz w:val="16"/>
              </w:rPr>
              <w:t>Approval completion date - request submission date</w:t>
            </w:r>
          </w:p>
        </w:tc>
      </w:tr>
      <w:tr w:rsidR="00B21AC0" w14:paraId="2E779BFC" w14:textId="77777777">
        <w:trPr>
          <w:jc w:val="center"/>
        </w:trPr>
        <w:tc>
          <w:tcPr>
            <w:tcW w:w="3168" w:type="dxa"/>
            <w:shd w:val="clear" w:color="auto" w:fill="EEF5FB"/>
            <w:vAlign w:val="center"/>
          </w:tcPr>
          <w:p w14:paraId="042D29A3" w14:textId="77777777" w:rsidR="00B21AC0" w:rsidRDefault="00000000">
            <w:r>
              <w:rPr>
                <w:b/>
                <w:sz w:val="16"/>
              </w:rPr>
              <w:t>Incomplete request rate</w:t>
            </w:r>
          </w:p>
        </w:tc>
        <w:tc>
          <w:tcPr>
            <w:tcW w:w="6480" w:type="dxa"/>
            <w:shd w:val="clear" w:color="auto" w:fill="FAFAFA"/>
            <w:vAlign w:val="center"/>
          </w:tcPr>
          <w:p w14:paraId="53A2FAAD" w14:textId="77777777" w:rsidR="00B21AC0" w:rsidRDefault="00000000">
            <w:r>
              <w:rPr>
                <w:sz w:val="16"/>
              </w:rPr>
              <w:t>(Incomplete requests / total requests) x 100</w:t>
            </w:r>
          </w:p>
        </w:tc>
      </w:tr>
      <w:tr w:rsidR="00B21AC0" w14:paraId="57FA7FF5" w14:textId="77777777">
        <w:trPr>
          <w:jc w:val="center"/>
        </w:trPr>
        <w:tc>
          <w:tcPr>
            <w:tcW w:w="3168" w:type="dxa"/>
            <w:shd w:val="clear" w:color="auto" w:fill="EEF5FB"/>
            <w:vAlign w:val="center"/>
          </w:tcPr>
          <w:p w14:paraId="3DA7E3EB" w14:textId="77777777" w:rsidR="00B21AC0" w:rsidRDefault="00000000">
            <w:r>
              <w:rPr>
                <w:b/>
                <w:sz w:val="16"/>
              </w:rPr>
              <w:t>Approval delay rate</w:t>
            </w:r>
          </w:p>
        </w:tc>
        <w:tc>
          <w:tcPr>
            <w:tcW w:w="6480" w:type="dxa"/>
            <w:vAlign w:val="center"/>
          </w:tcPr>
          <w:p w14:paraId="6CDF9240" w14:textId="77777777" w:rsidR="00B21AC0" w:rsidRDefault="00000000">
            <w:r>
              <w:rPr>
                <w:sz w:val="16"/>
              </w:rPr>
              <w:t>(Requests exceeding SLA / total requests) x 100</w:t>
            </w:r>
          </w:p>
        </w:tc>
      </w:tr>
      <w:tr w:rsidR="00B21AC0" w14:paraId="1C90F83B" w14:textId="77777777">
        <w:trPr>
          <w:jc w:val="center"/>
        </w:trPr>
        <w:tc>
          <w:tcPr>
            <w:tcW w:w="3168" w:type="dxa"/>
            <w:shd w:val="clear" w:color="auto" w:fill="EEF5FB"/>
            <w:vAlign w:val="center"/>
          </w:tcPr>
          <w:p w14:paraId="400BCA9F" w14:textId="77777777" w:rsidR="00B21AC0" w:rsidRDefault="00000000">
            <w:r>
              <w:rPr>
                <w:b/>
                <w:sz w:val="16"/>
              </w:rPr>
              <w:t>Manual follow-up emails per request</w:t>
            </w:r>
          </w:p>
        </w:tc>
        <w:tc>
          <w:tcPr>
            <w:tcW w:w="6480" w:type="dxa"/>
            <w:shd w:val="clear" w:color="auto" w:fill="FAFAFA"/>
            <w:vAlign w:val="center"/>
          </w:tcPr>
          <w:p w14:paraId="1F690FD4" w14:textId="77777777" w:rsidR="00B21AC0" w:rsidRDefault="00000000">
            <w:r>
              <w:rPr>
                <w:sz w:val="16"/>
              </w:rPr>
              <w:t>Total follow-up emails / total requests</w:t>
            </w:r>
          </w:p>
        </w:tc>
      </w:tr>
      <w:tr w:rsidR="00B21AC0" w14:paraId="4E838788" w14:textId="77777777">
        <w:trPr>
          <w:jc w:val="center"/>
        </w:trPr>
        <w:tc>
          <w:tcPr>
            <w:tcW w:w="3168" w:type="dxa"/>
            <w:shd w:val="clear" w:color="auto" w:fill="EEF5FB"/>
            <w:vAlign w:val="center"/>
          </w:tcPr>
          <w:p w14:paraId="008FBC77" w14:textId="77777777" w:rsidR="00B21AC0" w:rsidRDefault="00000000">
            <w:r>
              <w:rPr>
                <w:b/>
                <w:sz w:val="16"/>
              </w:rPr>
              <w:t>On-time PO approval rate</w:t>
            </w:r>
          </w:p>
        </w:tc>
        <w:tc>
          <w:tcPr>
            <w:tcW w:w="6480" w:type="dxa"/>
            <w:vAlign w:val="center"/>
          </w:tcPr>
          <w:p w14:paraId="253DCA38" w14:textId="77777777" w:rsidR="00B21AC0" w:rsidRDefault="00000000">
            <w:r>
              <w:rPr>
                <w:sz w:val="16"/>
              </w:rPr>
              <w:t>(POs approved within target time / total POs) x 100</w:t>
            </w:r>
          </w:p>
        </w:tc>
      </w:tr>
      <w:tr w:rsidR="00B21AC0" w14:paraId="50C7EFF6" w14:textId="77777777">
        <w:trPr>
          <w:jc w:val="center"/>
        </w:trPr>
        <w:tc>
          <w:tcPr>
            <w:tcW w:w="3168" w:type="dxa"/>
            <w:shd w:val="clear" w:color="auto" w:fill="EEF5FB"/>
            <w:vAlign w:val="center"/>
          </w:tcPr>
          <w:p w14:paraId="26F352CC" w14:textId="77777777" w:rsidR="00B21AC0" w:rsidRDefault="00000000">
            <w:r>
              <w:rPr>
                <w:b/>
                <w:sz w:val="16"/>
              </w:rPr>
              <w:t>Percentage reduction</w:t>
            </w:r>
          </w:p>
        </w:tc>
        <w:tc>
          <w:tcPr>
            <w:tcW w:w="6480" w:type="dxa"/>
            <w:shd w:val="clear" w:color="auto" w:fill="FAFAFA"/>
            <w:vAlign w:val="center"/>
          </w:tcPr>
          <w:p w14:paraId="5FBC2AEF" w14:textId="77777777" w:rsidR="00B21AC0" w:rsidRDefault="00000000">
            <w:r>
              <w:rPr>
                <w:sz w:val="16"/>
              </w:rPr>
              <w:t>((Before average - After average) / Before average) x 100</w:t>
            </w:r>
          </w:p>
        </w:tc>
      </w:tr>
    </w:tbl>
    <w:p w14:paraId="214D81BE" w14:textId="77777777" w:rsidR="00B21AC0" w:rsidRDefault="00B21AC0">
      <w:pPr>
        <w:spacing w:after="80"/>
      </w:pPr>
    </w:p>
    <w:sectPr w:rsidR="00B21AC0" w:rsidSect="00034616">
      <w:footerReference w:type="default" r:id="rId12"/>
      <w:pgSz w:w="12240" w:h="15840"/>
      <w:pgMar w:top="936" w:right="936" w:bottom="936"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74F9B" w14:textId="77777777" w:rsidR="005329A8" w:rsidRDefault="005329A8">
      <w:pPr>
        <w:spacing w:after="0" w:line="240" w:lineRule="auto"/>
      </w:pPr>
      <w:r>
        <w:separator/>
      </w:r>
    </w:p>
  </w:endnote>
  <w:endnote w:type="continuationSeparator" w:id="0">
    <w:p w14:paraId="6AF90FC4" w14:textId="77777777" w:rsidR="005329A8" w:rsidRDefault="00532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CD52" w14:textId="77777777" w:rsidR="00B21AC0" w:rsidRDefault="00000000">
    <w:pPr>
      <w:pStyle w:val="Footer"/>
      <w:jc w:val="right"/>
    </w:pPr>
    <w:r>
      <w:rPr>
        <w:sz w:val="16"/>
      </w:rPr>
      <w:t xml:space="preserve">Week 5 Performance Measurement and Data Analysis | Page </w:t>
    </w:r>
    <w:r>
      <w:rPr>
        <w:sz w:val="16"/>
      </w:rPr>
      <w:fldChar w:fldCharType="begin"/>
    </w:r>
    <w:r>
      <w:rPr>
        <w:sz w:val="16"/>
      </w:rPr>
      <w:instrText>PAGE</w:instrText>
    </w:r>
    <w:r w:rsidR="00CC566C">
      <w:rPr>
        <w:sz w:val="16"/>
      </w:rPr>
      <w:fldChar w:fldCharType="separate"/>
    </w:r>
    <w:r w:rsidR="00CC566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D36A8" w14:textId="77777777" w:rsidR="005329A8" w:rsidRDefault="005329A8">
      <w:pPr>
        <w:spacing w:after="0" w:line="240" w:lineRule="auto"/>
      </w:pPr>
      <w:r>
        <w:separator/>
      </w:r>
    </w:p>
  </w:footnote>
  <w:footnote w:type="continuationSeparator" w:id="0">
    <w:p w14:paraId="38C38E5B" w14:textId="77777777" w:rsidR="005329A8" w:rsidRDefault="00532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037251">
    <w:abstractNumId w:val="8"/>
  </w:num>
  <w:num w:numId="2" w16cid:durableId="1143424586">
    <w:abstractNumId w:val="6"/>
  </w:num>
  <w:num w:numId="3" w16cid:durableId="1068042654">
    <w:abstractNumId w:val="5"/>
  </w:num>
  <w:num w:numId="4" w16cid:durableId="1980450922">
    <w:abstractNumId w:val="4"/>
  </w:num>
  <w:num w:numId="5" w16cid:durableId="1375423356">
    <w:abstractNumId w:val="7"/>
  </w:num>
  <w:num w:numId="6" w16cid:durableId="2056157391">
    <w:abstractNumId w:val="3"/>
  </w:num>
  <w:num w:numId="7" w16cid:durableId="1733768364">
    <w:abstractNumId w:val="2"/>
  </w:num>
  <w:num w:numId="8" w16cid:durableId="1567568654">
    <w:abstractNumId w:val="1"/>
  </w:num>
  <w:num w:numId="9" w16cid:durableId="91435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9A8"/>
    <w:rsid w:val="00AA1D8D"/>
    <w:rsid w:val="00B21AC0"/>
    <w:rsid w:val="00B47730"/>
    <w:rsid w:val="00BA4D94"/>
    <w:rsid w:val="00CB0664"/>
    <w:rsid w:val="00CC5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02C8E"/>
  <w14:defaultImageDpi w14:val="300"/>
  <w15:docId w15:val="{E8B3FEC7-8D63-497F-B4D8-DB65D84E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0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20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Performance Measurement and Data Analysis</dc:title>
  <dc:subject>Lean Six Sigma performance measurement for procurement PO approval process</dc:subject>
  <dc:creator>Shaghayegh Haghbin</dc:creator>
  <cp:keywords>Lean Six Sigma, KPI, DMAIC, control chart, procurement, purchase order, performance measurement</cp:keywords>
  <dc:description>generated by python-docx</dc:description>
  <cp:lastModifiedBy>Sherry Haghbin</cp:lastModifiedBy>
  <cp:revision>2</cp:revision>
  <dcterms:created xsi:type="dcterms:W3CDTF">2013-12-23T23:15:00Z</dcterms:created>
  <dcterms:modified xsi:type="dcterms:W3CDTF">2026-06-11T12:15:00Z</dcterms:modified>
  <cp:category/>
</cp:coreProperties>
</file>