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A665" w14:textId="77777777" w:rsidR="00FF43F1" w:rsidRDefault="00BE4C74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423900FE" wp14:editId="1FE7DA4E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B5E2871" w14:textId="77777777" w:rsidR="00FF43F1" w:rsidRDefault="00BE4C74">
      <w:pPr>
        <w:spacing w:after="26"/>
        <w:ind w:left="2291"/>
      </w:pPr>
      <w:r>
        <w:t xml:space="preserve"> </w:t>
      </w:r>
    </w:p>
    <w:p w14:paraId="06422FED" w14:textId="77777777" w:rsidR="00FF43F1" w:rsidRDefault="00BE4C74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354568" w14:textId="77777777" w:rsidR="00FF43F1" w:rsidRDefault="00BE4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FF43F1" w14:paraId="7511EA7A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463FF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D16D5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FF43F1" w14:paraId="35AF3FB5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D4953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2CA7F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F0772">
              <w:t>739763</w:t>
            </w:r>
          </w:p>
        </w:tc>
      </w:tr>
      <w:tr w:rsidR="00FF43F1" w14:paraId="52C503ED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C6DE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8EA65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machine learning </w:t>
            </w:r>
          </w:p>
        </w:tc>
      </w:tr>
      <w:tr w:rsidR="00FF43F1" w14:paraId="60B56CE5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46FD7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375A7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2B1F763E" w14:textId="77777777" w:rsidR="00FF43F1" w:rsidRDefault="00BE4C74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07F553" w14:textId="77777777" w:rsidR="00FF43F1" w:rsidRDefault="00BE4C74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595B51F5" w14:textId="77777777" w:rsidR="00FF43F1" w:rsidRDefault="00BE4C74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6417EC" w14:textId="77777777" w:rsidR="00FF43F1" w:rsidRDefault="00BE4C74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F66C22" w14:textId="77777777" w:rsidR="00FF43F1" w:rsidRDefault="00BE4C7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FF43F1" w14:paraId="65BD3873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456B" w14:textId="77777777" w:rsidR="00FF43F1" w:rsidRDefault="00BE4C74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F761" w14:textId="77777777" w:rsidR="00FF43F1" w:rsidRDefault="00BE4C7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43F1" w14:paraId="107C0AEA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96B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8817" w14:textId="77777777" w:rsidR="00FF43F1" w:rsidRDefault="00BE4C74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the success of Air Quality Index </w:t>
            </w:r>
          </w:p>
          <w:p w14:paraId="55C8B95D" w14:textId="77777777" w:rsidR="00FF43F1" w:rsidRDefault="00BE4C74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first stage landings. The objectives include collecting data on previous launches,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factors influencing landing success, and building a predictive model. </w:t>
            </w:r>
          </w:p>
        </w:tc>
      </w:tr>
      <w:tr w:rsidR="00FF43F1" w14:paraId="024995FC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7C97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6E92" w14:textId="77777777" w:rsidR="00FF43F1" w:rsidRDefault="00BE4C7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Kaggle datasets, and public records of launch events. </w:t>
            </w:r>
          </w:p>
        </w:tc>
      </w:tr>
      <w:tr w:rsidR="00FF43F1" w14:paraId="75B0DE77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9ED7" w14:textId="77777777" w:rsidR="00FF43F1" w:rsidRDefault="00BE4C74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4D98416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12A3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AQI  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real-time data, Kaggle for historical launch data, and publicly available datasets on launch statistics. </w:t>
            </w:r>
          </w:p>
        </w:tc>
      </w:tr>
    </w:tbl>
    <w:p w14:paraId="1D53609C" w14:textId="77777777" w:rsidR="00FF43F1" w:rsidRDefault="00BE4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AE115F" w14:textId="77777777" w:rsidR="00FF43F1" w:rsidRDefault="00BE4C74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1CAEA77F" wp14:editId="735C7FB6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ADD350B" w14:textId="77777777" w:rsidR="00FF43F1" w:rsidRDefault="00BE4C74">
      <w:pPr>
        <w:spacing w:after="0"/>
        <w:ind w:right="4496"/>
        <w:jc w:val="center"/>
      </w:pPr>
      <w:r>
        <w:t xml:space="preserve"> </w:t>
      </w:r>
    </w:p>
    <w:p w14:paraId="63489E11" w14:textId="77777777" w:rsidR="00FF43F1" w:rsidRDefault="00BE4C74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905"/>
        <w:gridCol w:w="1386"/>
        <w:gridCol w:w="4498"/>
        <w:gridCol w:w="1038"/>
        <w:gridCol w:w="792"/>
        <w:gridCol w:w="1405"/>
      </w:tblGrid>
      <w:tr w:rsidR="00FF43F1" w14:paraId="55EC5BB9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DF6B" w14:textId="77777777" w:rsidR="00FF43F1" w:rsidRDefault="00BE4C74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2E5C05A2" w14:textId="77777777" w:rsidR="00FF43F1" w:rsidRDefault="00BE4C74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0D1C6" w14:textId="77777777" w:rsidR="00FF43F1" w:rsidRDefault="00BE4C74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C5C12" w14:textId="77777777" w:rsidR="00FF43F1" w:rsidRDefault="00BE4C74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4C86C" w14:textId="77777777" w:rsidR="00FF43F1" w:rsidRDefault="00BE4C74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9C5AE" w14:textId="77777777" w:rsidR="00FF43F1" w:rsidRDefault="00BE4C7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7403" w14:textId="77777777" w:rsidR="00FF43F1" w:rsidRDefault="00BE4C7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43F1" w14:paraId="1DCB9851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0BB" w14:textId="77777777" w:rsidR="00FF43F1" w:rsidRDefault="00BE4C74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5B93DEAF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B6DD" w14:textId="77777777" w:rsidR="00FF43F1" w:rsidRDefault="00BE4C74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data on </w:t>
            </w:r>
          </w:p>
          <w:p w14:paraId="78BE2D93" w14:textId="77777777" w:rsidR="00FF43F1" w:rsidRDefault="00BE4C74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Data in </w:t>
            </w:r>
          </w:p>
          <w:p w14:paraId="32E752D2" w14:textId="77777777" w:rsidR="00FF43F1" w:rsidRDefault="00BE4C74">
            <w:pPr>
              <w:spacing w:after="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 xml:space="preserve">Air Quality Index (AQI) and hourly data across stations and cities in </w:t>
            </w:r>
          </w:p>
          <w:p w14:paraId="6F6103D9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998F" w14:textId="77777777" w:rsidR="00FF43F1" w:rsidRDefault="00BE4C74">
            <w:pPr>
              <w:spacing w:after="0"/>
            </w:pPr>
            <w:hyperlink r:id="rId8" w:history="1">
              <w:r w:rsidRPr="00BE4C74">
                <w:rPr>
                  <w:rStyle w:val="Hyperlink"/>
                </w:rPr>
                <w:t>https://www.kaggle.com/datasets/rohanrao/air-quality-data-in-india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FB5D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CE5D" w14:textId="77777777" w:rsidR="00FF43F1" w:rsidRDefault="00BE4C7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ACBD" w14:textId="77777777" w:rsidR="00FF43F1" w:rsidRDefault="00BE4C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269F241C" w14:textId="77777777" w:rsidR="00FF43F1" w:rsidRDefault="00BE4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F43F1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F1"/>
    <w:rsid w:val="007D3458"/>
    <w:rsid w:val="00BE4C74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E36"/>
  <w15:docId w15:val="{3BEFC92A-A2BA-41A5-913C-D79D9C3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E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hanrao/air-quality-data-in-ind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shiva kumar</cp:lastModifiedBy>
  <cp:revision>2</cp:revision>
  <dcterms:created xsi:type="dcterms:W3CDTF">2024-07-13T14:59:00Z</dcterms:created>
  <dcterms:modified xsi:type="dcterms:W3CDTF">2024-07-13T14:59:00Z</dcterms:modified>
</cp:coreProperties>
</file>