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8E" w:rsidRDefault="00620B8E" w:rsidP="00620B8E">
      <w:pPr>
        <w:pStyle w:val="1"/>
        <w:jc w:val="center"/>
        <w:rPr>
          <w:sz w:val="32"/>
          <w:szCs w:val="32"/>
        </w:rPr>
      </w:pPr>
    </w:p>
    <w:p w:rsidR="00EC75F8" w:rsidRDefault="00620B8E" w:rsidP="00620B8E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ИНСТРУКЦИЯ ПО РАБОТЕ С ОБРАБОТКОЙ </w:t>
      </w:r>
    </w:p>
    <w:p w:rsidR="000D7A78" w:rsidRDefault="00620B8E" w:rsidP="00620B8E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ЗАГРУЗКА ИЗ СУПЕРМАГ+</w:t>
      </w:r>
    </w:p>
    <w:p w:rsidR="00620B8E" w:rsidRDefault="00620B8E" w:rsidP="00620B8E"/>
    <w:p w:rsidR="00620B8E" w:rsidRDefault="00620B8E" w:rsidP="00620B8E"/>
    <w:p w:rsidR="00620B8E" w:rsidRDefault="00620B8E" w:rsidP="00620B8E"/>
    <w:p w:rsidR="00620B8E" w:rsidRDefault="00620B8E" w:rsidP="00620B8E"/>
    <w:p w:rsidR="00620B8E" w:rsidRDefault="00620B8E" w:rsidP="00620B8E"/>
    <w:p w:rsidR="00620B8E" w:rsidRDefault="002F40D6" w:rsidP="002F40D6">
      <w:pPr>
        <w:jc w:val="center"/>
        <w:rPr>
          <w:sz w:val="28"/>
          <w:szCs w:val="28"/>
        </w:rPr>
      </w:pPr>
      <w:r w:rsidRPr="002F40D6">
        <w:rPr>
          <w:sz w:val="28"/>
          <w:szCs w:val="28"/>
        </w:rPr>
        <w:t>Содержание:</w:t>
      </w:r>
    </w:p>
    <w:p w:rsidR="002F40D6" w:rsidRDefault="002F40D6" w:rsidP="002F40D6">
      <w:pPr>
        <w:jc w:val="center"/>
        <w:rPr>
          <w:sz w:val="28"/>
          <w:szCs w:val="28"/>
        </w:rPr>
      </w:pPr>
    </w:p>
    <w:p w:rsidR="002F40D6" w:rsidRPr="002F40D6" w:rsidRDefault="002F40D6" w:rsidP="002F40D6">
      <w:pPr>
        <w:jc w:val="center"/>
        <w:rPr>
          <w:sz w:val="28"/>
          <w:szCs w:val="28"/>
        </w:rPr>
      </w:pPr>
    </w:p>
    <w:p w:rsid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ЗАПУСК_ОБРАБОТКИ" w:history="1">
        <w:r w:rsidR="00620B8E" w:rsidRPr="00D16F32">
          <w:rPr>
            <w:rStyle w:val="a6"/>
            <w:b/>
            <w:sz w:val="28"/>
            <w:szCs w:val="28"/>
          </w:rPr>
          <w:t>Запуск обработки</w:t>
        </w:r>
      </w:hyperlink>
      <w:r w:rsidR="00620B8E">
        <w:rPr>
          <w:b/>
          <w:sz w:val="28"/>
          <w:szCs w:val="28"/>
        </w:rPr>
        <w:t>;</w:t>
      </w:r>
    </w:p>
    <w:p w:rsidR="00620B8E" w:rsidRP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ОСНОВНЫЕ_НАСТРОЙКИ" w:history="1">
        <w:r w:rsidR="00620B8E" w:rsidRPr="00D16F32">
          <w:rPr>
            <w:rStyle w:val="a6"/>
            <w:b/>
            <w:sz w:val="28"/>
            <w:szCs w:val="28"/>
          </w:rPr>
          <w:t>Основные настройки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УСТАНОВКА_ОТБОРОВ_(ФИЛЬТРОВ)" w:history="1">
        <w:r w:rsidR="00620B8E" w:rsidRPr="00D16F32">
          <w:rPr>
            <w:rStyle w:val="a6"/>
            <w:b/>
            <w:sz w:val="28"/>
            <w:szCs w:val="28"/>
          </w:rPr>
          <w:t>Установка отборов (фильтров)</w:t>
        </w:r>
      </w:hyperlink>
      <w:r w:rsidR="00620B8E" w:rsidRPr="00620B8E">
        <w:rPr>
          <w:b/>
          <w:sz w:val="28"/>
          <w:szCs w:val="28"/>
        </w:rPr>
        <w:t>;</w:t>
      </w:r>
    </w:p>
    <w:p w:rsidR="00572A66" w:rsidRP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СЧЕТА_УЧЕТА" w:history="1">
        <w:r w:rsidR="00572A66" w:rsidRPr="00D16F32">
          <w:rPr>
            <w:rStyle w:val="a6"/>
            <w:b/>
            <w:sz w:val="28"/>
            <w:szCs w:val="28"/>
          </w:rPr>
          <w:t>Счета учета</w:t>
        </w:r>
      </w:hyperlink>
      <w:r w:rsidR="00572A66">
        <w:rPr>
          <w:b/>
          <w:sz w:val="28"/>
          <w:szCs w:val="28"/>
        </w:rPr>
        <w:t>;</w:t>
      </w:r>
    </w:p>
    <w:p w:rsidR="00620B8E" w:rsidRP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ЗАГРУЗКА_ДОКУМЕНТОВ" w:history="1">
        <w:r w:rsidR="00620B8E" w:rsidRPr="00D16F32">
          <w:rPr>
            <w:rStyle w:val="a6"/>
            <w:b/>
            <w:sz w:val="28"/>
            <w:szCs w:val="28"/>
          </w:rPr>
          <w:t>Загрузка документов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P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ВЫБОР_ДОКУМЕНТОВ,_ЗАПОЛНЕНИЕ" w:history="1">
        <w:r w:rsidR="00620B8E" w:rsidRPr="00D16F32">
          <w:rPr>
            <w:rStyle w:val="a6"/>
            <w:b/>
            <w:sz w:val="28"/>
            <w:szCs w:val="28"/>
          </w:rPr>
          <w:t>Выбор документов, заполнение реквизитов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Pr="00620B8E" w:rsidRDefault="001148D2" w:rsidP="00620B8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hyperlink w:anchor="_ЗАПИСЬ_ДОКУМЕНТОВ" w:history="1">
        <w:r w:rsidR="00620B8E" w:rsidRPr="007E0808">
          <w:rPr>
            <w:rStyle w:val="a6"/>
            <w:b/>
            <w:sz w:val="28"/>
            <w:szCs w:val="28"/>
          </w:rPr>
          <w:t>Запись документов</w:t>
        </w:r>
      </w:hyperlink>
      <w:r w:rsidR="00620B8E" w:rsidRPr="00620B8E">
        <w:rPr>
          <w:b/>
          <w:sz w:val="28"/>
          <w:szCs w:val="28"/>
        </w:rPr>
        <w:t>;</w:t>
      </w:r>
    </w:p>
    <w:p w:rsidR="00620B8E" w:rsidRDefault="00620B8E" w:rsidP="00620B8E">
      <w:pPr>
        <w:pStyle w:val="a3"/>
      </w:pPr>
    </w:p>
    <w:p w:rsidR="00620B8E" w:rsidRDefault="00620B8E" w:rsidP="00620B8E">
      <w:r>
        <w:br w:type="page"/>
      </w:r>
    </w:p>
    <w:p w:rsidR="00620B8E" w:rsidRDefault="00620B8E" w:rsidP="00620B8E">
      <w:pPr>
        <w:pStyle w:val="2"/>
        <w:jc w:val="center"/>
      </w:pPr>
      <w:bookmarkStart w:id="0" w:name="_ЗАПУСК_ОБРАБОТКИ"/>
      <w:bookmarkEnd w:id="0"/>
      <w:r>
        <w:lastRenderedPageBreak/>
        <w:t>ЗАПУСК ОБРАБОТКИ</w:t>
      </w:r>
    </w:p>
    <w:p w:rsidR="00620B8E" w:rsidRDefault="00620B8E" w:rsidP="00620B8E"/>
    <w:p w:rsidR="00C71980" w:rsidRDefault="00C71980" w:rsidP="00620B8E"/>
    <w:p w:rsidR="00620B8E" w:rsidRDefault="00C71980" w:rsidP="00620B8E">
      <w:r>
        <w:t>Если у вас при запуске обработки появятся следующие диалоговые окна:</w:t>
      </w:r>
    </w:p>
    <w:p w:rsidR="00C71980" w:rsidRPr="00620B8E" w:rsidRDefault="00C71980" w:rsidP="00620B8E"/>
    <w:p w:rsidR="00620B8E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61734F23" wp14:editId="1FAFEC73">
            <wp:extent cx="5935980" cy="1569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80" w:rsidRDefault="00C71980" w:rsidP="00620B8E"/>
    <w:p w:rsidR="00620B8E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3B0EBF7C" wp14:editId="3FD4CB5E">
            <wp:extent cx="5935980" cy="1661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80" w:rsidRDefault="00C71980" w:rsidP="00620B8E"/>
    <w:p w:rsidR="00C71980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618AAE63" wp14:editId="2050F29E">
            <wp:extent cx="5935980" cy="1242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80" w:rsidRDefault="00C71980" w:rsidP="00620B8E"/>
    <w:p w:rsidR="00C71980" w:rsidRDefault="00C71980" w:rsidP="00620B8E"/>
    <w:p w:rsidR="00C71980" w:rsidRDefault="00C71980" w:rsidP="00620B8E">
      <w:r>
        <w:t xml:space="preserve">то вам необходимо, на всё ответить убедительно. После чего закрыть обработку и запустить её заново. </w:t>
      </w:r>
    </w:p>
    <w:p w:rsidR="00C71980" w:rsidRDefault="00C71980" w:rsidP="00620B8E"/>
    <w:p w:rsidR="00C71980" w:rsidRDefault="00C71980" w:rsidP="00620B8E"/>
    <w:p w:rsidR="00C71980" w:rsidRDefault="00C71980" w:rsidP="00620B8E"/>
    <w:p w:rsidR="00887F2F" w:rsidRDefault="00887F2F" w:rsidP="00C71980">
      <w:pPr>
        <w:pStyle w:val="2"/>
        <w:jc w:val="center"/>
      </w:pPr>
    </w:p>
    <w:p w:rsidR="00887F2F" w:rsidRDefault="00887F2F" w:rsidP="00C71980">
      <w:pPr>
        <w:pStyle w:val="2"/>
        <w:jc w:val="center"/>
      </w:pPr>
    </w:p>
    <w:p w:rsidR="00C71980" w:rsidRDefault="00C71980" w:rsidP="00C71980">
      <w:pPr>
        <w:pStyle w:val="2"/>
        <w:jc w:val="center"/>
      </w:pPr>
      <w:bookmarkStart w:id="1" w:name="_ОСНОВНЫЕ_НАСТРОЙКИ"/>
      <w:bookmarkEnd w:id="1"/>
      <w:r>
        <w:t>ОСНОВНЫЕ НАСТРОЙКИ</w:t>
      </w:r>
    </w:p>
    <w:p w:rsidR="00B25BEF" w:rsidRPr="00B25BEF" w:rsidRDefault="00B25BEF" w:rsidP="00B25BEF"/>
    <w:p w:rsidR="00C71980" w:rsidRDefault="00C71980" w:rsidP="00C71980">
      <w:r>
        <w:t xml:space="preserve">Нажимаем на ссылку </w:t>
      </w:r>
      <w:r w:rsidRPr="00887F2F">
        <w:rPr>
          <w:u w:val="single"/>
        </w:rPr>
        <w:t>Основные настройки</w:t>
      </w:r>
      <w:r>
        <w:t>:</w:t>
      </w:r>
    </w:p>
    <w:p w:rsidR="00C71980" w:rsidRDefault="00C71980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5C786B64" wp14:editId="12BCCCEC">
            <wp:extent cx="3474833" cy="1386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97" cy="138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86" w:rsidRDefault="000D2286" w:rsidP="00C71980"/>
    <w:p w:rsidR="000D2286" w:rsidRDefault="000D2286" w:rsidP="00C71980">
      <w:r>
        <w:t>Раскроется группа основных настроек:</w:t>
      </w:r>
    </w:p>
    <w:p w:rsidR="000D2286" w:rsidRDefault="000D2286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700E3B4B" wp14:editId="6D05A9F9">
            <wp:extent cx="3899051" cy="14097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5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86" w:rsidRDefault="000D2286" w:rsidP="00C71980">
      <w:r>
        <w:t>В этой группе есть поля, необходимые для заполнения.</w:t>
      </w:r>
    </w:p>
    <w:p w:rsidR="000D2286" w:rsidRPr="000D2286" w:rsidRDefault="000D2286" w:rsidP="000D2286">
      <w:pPr>
        <w:pStyle w:val="a3"/>
        <w:numPr>
          <w:ilvl w:val="0"/>
          <w:numId w:val="2"/>
        </w:numPr>
        <w:rPr>
          <w:b/>
        </w:rPr>
      </w:pPr>
      <w:r w:rsidRPr="000D2286">
        <w:rPr>
          <w:b/>
        </w:rPr>
        <w:t>За период:</w:t>
      </w:r>
      <w:r>
        <w:rPr>
          <w:b/>
        </w:rPr>
        <w:t xml:space="preserve"> </w:t>
      </w:r>
      <w:r>
        <w:rPr>
          <w:b/>
        </w:rPr>
        <w:tab/>
      </w:r>
      <w:r>
        <w:t>- период, за который мы хотим загрузить документы из Супермаг+</w:t>
      </w:r>
    </w:p>
    <w:p w:rsidR="000D2286" w:rsidRPr="000D2286" w:rsidRDefault="000D2286" w:rsidP="000D2286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Организация: </w:t>
      </w:r>
      <w:r>
        <w:rPr>
          <w:b/>
        </w:rPr>
        <w:tab/>
      </w:r>
      <w:r>
        <w:t xml:space="preserve">- Организация, которая будет подставляться в документы 1С, у которых присутствует реквизит </w:t>
      </w:r>
      <w:r w:rsidRPr="000D2286">
        <w:rPr>
          <w:i/>
        </w:rPr>
        <w:t>Организация</w:t>
      </w:r>
      <w:r>
        <w:t>, при записи документа.</w:t>
      </w:r>
    </w:p>
    <w:p w:rsidR="000D2286" w:rsidRPr="000D2286" w:rsidRDefault="000D2286" w:rsidP="000D2286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На склад (со склада) </w:t>
      </w:r>
      <w:r>
        <w:t xml:space="preserve">-  склад отправитель (получатель), подставляемый, в документах 1С, у которых присутствует реквизит </w:t>
      </w:r>
      <w:r w:rsidRPr="000D2286">
        <w:rPr>
          <w:i/>
        </w:rPr>
        <w:t>Склад</w:t>
      </w:r>
      <w:r>
        <w:rPr>
          <w:i/>
        </w:rPr>
        <w:t xml:space="preserve">, </w:t>
      </w:r>
      <w:r>
        <w:t>при записи документа.</w:t>
      </w:r>
    </w:p>
    <w:p w:rsidR="00887F2F" w:rsidRPr="00887F2F" w:rsidRDefault="000D2286" w:rsidP="000D2286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Вид оплаты безнал: </w:t>
      </w:r>
      <w:r w:rsidRPr="000D2286">
        <w:t xml:space="preserve">- </w:t>
      </w:r>
      <w:r w:rsidR="00887F2F">
        <w:t xml:space="preserve">необходим для документов Отчет о розничных продажах, для заполнения табличной части </w:t>
      </w:r>
      <w:r w:rsidR="00887F2F">
        <w:rPr>
          <w:i/>
        </w:rPr>
        <w:t>Безналичные оплаты</w:t>
      </w:r>
      <w:r w:rsidR="00887F2F">
        <w:t>, при записи документа.</w:t>
      </w:r>
    </w:p>
    <w:p w:rsidR="00572A66" w:rsidRDefault="00572A66" w:rsidP="00572A66">
      <w:pPr>
        <w:pStyle w:val="2"/>
        <w:jc w:val="center"/>
      </w:pPr>
    </w:p>
    <w:p w:rsidR="00572A66" w:rsidRDefault="00572A66" w:rsidP="00572A66">
      <w:pPr>
        <w:pStyle w:val="2"/>
        <w:jc w:val="center"/>
      </w:pPr>
      <w:bookmarkStart w:id="2" w:name="_УСТАНОВКА_ОТБОРОВ_(ФИЛЬТРОВ)"/>
      <w:bookmarkEnd w:id="2"/>
      <w:r w:rsidRPr="00620B8E">
        <w:t>УСТАНОВКА ОТБОРОВ (ФИЛЬТРОВ)</w:t>
      </w:r>
    </w:p>
    <w:p w:rsidR="00572A66" w:rsidRPr="00572A66" w:rsidRDefault="00572A66" w:rsidP="00572A66"/>
    <w:p w:rsidR="000D2286" w:rsidRDefault="00887F2F" w:rsidP="00887F2F">
      <w:r>
        <w:t xml:space="preserve">Далее нажимаем ссылку </w:t>
      </w:r>
      <w:r w:rsidRPr="00887F2F">
        <w:rPr>
          <w:u w:val="single"/>
        </w:rPr>
        <w:t>Отборы</w:t>
      </w:r>
      <w:r>
        <w:t>:</w:t>
      </w:r>
    </w:p>
    <w:p w:rsidR="00B25BEF" w:rsidRDefault="00887F2F" w:rsidP="00D16F32">
      <w:pPr>
        <w:jc w:val="center"/>
      </w:pPr>
      <w:r>
        <w:rPr>
          <w:b/>
          <w:noProof/>
          <w:lang w:eastAsia="ru-RU"/>
        </w:rPr>
        <w:drawing>
          <wp:inline distT="0" distB="0" distL="0" distR="0" wp14:anchorId="0D56ADDF" wp14:editId="5158F397">
            <wp:extent cx="3208020" cy="1280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43" cy="128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2F" w:rsidRDefault="00887F2F" w:rsidP="00887F2F">
      <w:r>
        <w:lastRenderedPageBreak/>
        <w:t>В этой группе два поля, с флажками</w:t>
      </w:r>
      <w:r w:rsidR="00B25BEF">
        <w:t>, которые необходимо проставить:</w:t>
      </w:r>
    </w:p>
    <w:p w:rsidR="00887F2F" w:rsidRDefault="00887F2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5C85CECE" wp14:editId="145BA4B5">
            <wp:extent cx="6916420" cy="1706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EF" w:rsidRDefault="00B25BEF" w:rsidP="00887F2F"/>
    <w:p w:rsidR="00B25BEF" w:rsidRPr="00B25BEF" w:rsidRDefault="00B25BEF" w:rsidP="00B25BEF">
      <w:pPr>
        <w:pStyle w:val="a3"/>
        <w:numPr>
          <w:ilvl w:val="0"/>
          <w:numId w:val="3"/>
        </w:numPr>
        <w:ind w:left="360"/>
        <w:rPr>
          <w:b/>
        </w:rPr>
      </w:pPr>
      <w:r w:rsidRPr="00B25BEF">
        <w:rPr>
          <w:b/>
        </w:rPr>
        <w:t>Операции:</w:t>
      </w:r>
    </w:p>
    <w:p w:rsidR="00B25BEF" w:rsidRPr="00B25BEF" w:rsidRDefault="00B25BEF" w:rsidP="00B25BEF">
      <w:pPr>
        <w:rPr>
          <w:b/>
        </w:rPr>
      </w:pPr>
      <w:r>
        <w:t xml:space="preserve">Колонка </w:t>
      </w:r>
      <w:r w:rsidRPr="00B25BEF">
        <w:rPr>
          <w:i/>
        </w:rPr>
        <w:t>Операция в Супермаг+</w:t>
      </w:r>
    </w:p>
    <w:p w:rsidR="000D2286" w:rsidRDefault="00B25BE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1ACA6E80" wp14:editId="62FDE78F">
            <wp:extent cx="2148840" cy="13563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EF" w:rsidRDefault="00D16F32" w:rsidP="00C71980">
      <w:r>
        <w:t>- т</w:t>
      </w:r>
      <w:r w:rsidR="00B25BEF">
        <w:t xml:space="preserve">ип операции (документа) в Супермаг+. </w:t>
      </w:r>
    </w:p>
    <w:p w:rsidR="00B25BEF" w:rsidRDefault="00B25BEF" w:rsidP="00C71980">
      <w:pPr>
        <w:rPr>
          <w:i/>
        </w:rPr>
      </w:pPr>
      <w:r>
        <w:t xml:space="preserve">Колонка </w:t>
      </w:r>
      <w:r w:rsidRPr="00B25BEF">
        <w:rPr>
          <w:i/>
        </w:rPr>
        <w:t>Операция в 1</w:t>
      </w:r>
      <w:proofErr w:type="gramStart"/>
      <w:r w:rsidRPr="00B25BEF">
        <w:rPr>
          <w:i/>
        </w:rPr>
        <w:t xml:space="preserve"> С</w:t>
      </w:r>
      <w:proofErr w:type="gramEnd"/>
    </w:p>
    <w:p w:rsidR="00B25BEF" w:rsidRDefault="00B25BE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41A94898" wp14:editId="1652BB6C">
            <wp:extent cx="2545080" cy="1097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EF" w:rsidRDefault="00D16F32" w:rsidP="00C71980">
      <w:r>
        <w:t>- к</w:t>
      </w:r>
      <w:r w:rsidR="00B25BEF">
        <w:t>акой тип операции (документ) в 1С соответствует операции в Супермаг+</w:t>
      </w:r>
    </w:p>
    <w:p w:rsidR="00B25BEF" w:rsidRDefault="00B25BEF" w:rsidP="00C71980">
      <w:r>
        <w:t>Проставляем флажки, по документам, которые мы хотим загрузить.</w:t>
      </w:r>
    </w:p>
    <w:p w:rsidR="00B25BEF" w:rsidRPr="00B25BEF" w:rsidRDefault="00B25BEF" w:rsidP="00B25BEF">
      <w:pPr>
        <w:pStyle w:val="a3"/>
        <w:numPr>
          <w:ilvl w:val="0"/>
          <w:numId w:val="3"/>
        </w:numPr>
      </w:pPr>
      <w:r>
        <w:rPr>
          <w:b/>
        </w:rPr>
        <w:t xml:space="preserve">Склады: </w:t>
      </w:r>
      <w:r>
        <w:t xml:space="preserve"> - склады, в Супе</w:t>
      </w:r>
      <w:r w:rsidR="00D16F32">
        <w:t>р</w:t>
      </w:r>
      <w:r>
        <w:t xml:space="preserve">маг+, по которым мы хотим загрузить документы. Проставляем флажки на </w:t>
      </w:r>
      <w:proofErr w:type="gramStart"/>
      <w:r>
        <w:t>необходимых</w:t>
      </w:r>
      <w:proofErr w:type="gramEnd"/>
      <w:r w:rsidR="00572A66">
        <w:t>.</w:t>
      </w:r>
    </w:p>
    <w:p w:rsidR="00B25BEF" w:rsidRDefault="00B25BEF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7EECEDA8" wp14:editId="6266348C">
            <wp:extent cx="2628900" cy="1539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66" w:rsidRDefault="00572A66" w:rsidP="00B25BEF"/>
    <w:p w:rsidR="00572A66" w:rsidRPr="00B25BEF" w:rsidRDefault="00572A66" w:rsidP="00B25BEF"/>
    <w:p w:rsidR="00B25BEF" w:rsidRDefault="00572A66" w:rsidP="00572A66">
      <w:pPr>
        <w:pStyle w:val="2"/>
        <w:jc w:val="center"/>
      </w:pPr>
      <w:bookmarkStart w:id="3" w:name="_СЧЕТА_УЧЕТА"/>
      <w:bookmarkEnd w:id="3"/>
      <w:r>
        <w:t>СЧЕТА УЧЕТА</w:t>
      </w:r>
    </w:p>
    <w:p w:rsidR="00572A66" w:rsidRPr="00572A66" w:rsidRDefault="00572A66" w:rsidP="00572A66"/>
    <w:p w:rsidR="00572A66" w:rsidRDefault="00572A66" w:rsidP="00572A66"/>
    <w:p w:rsidR="00572A66" w:rsidRDefault="00572A66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05FADC12" wp14:editId="03D93FA9">
            <wp:extent cx="6294120" cy="2278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66" w:rsidRDefault="00572A66" w:rsidP="00572A66"/>
    <w:p w:rsidR="00572A66" w:rsidRDefault="00572A66" w:rsidP="00572A66">
      <w:r>
        <w:t>Данная группировка заполняется автоматически. При необходимости, можно внести ручные корректировки.</w:t>
      </w:r>
    </w:p>
    <w:p w:rsidR="00572A66" w:rsidRDefault="00572A66" w:rsidP="00572A66">
      <w:pPr>
        <w:pStyle w:val="2"/>
        <w:jc w:val="center"/>
      </w:pPr>
    </w:p>
    <w:p w:rsidR="00572A66" w:rsidRDefault="00572A66" w:rsidP="00572A66">
      <w:pPr>
        <w:pStyle w:val="2"/>
        <w:jc w:val="center"/>
      </w:pPr>
      <w:bookmarkStart w:id="4" w:name="_ЗАГРУЗКА_ДОКУМЕНТОВ"/>
      <w:bookmarkEnd w:id="4"/>
      <w:r w:rsidRPr="00620B8E">
        <w:t>ЗАГРУЗКА ДОКУМЕНТОВ</w:t>
      </w:r>
    </w:p>
    <w:p w:rsidR="00572A66" w:rsidRDefault="00572A66" w:rsidP="00572A66"/>
    <w:p w:rsidR="00572A66" w:rsidRDefault="00572A66" w:rsidP="00572A66">
      <w:pPr>
        <w:rPr>
          <w:i/>
        </w:rPr>
      </w:pPr>
      <w:r>
        <w:t>После того как мы выполнили все необходимые настройки, нажимаем кнопку</w:t>
      </w:r>
      <w:proofErr w:type="gramStart"/>
      <w:r>
        <w:t xml:space="preserve"> </w:t>
      </w:r>
      <w:r w:rsidRPr="00572A66">
        <w:rPr>
          <w:i/>
        </w:rPr>
        <w:t>З</w:t>
      </w:r>
      <w:proofErr w:type="gramEnd"/>
      <w:r w:rsidRPr="00572A66">
        <w:rPr>
          <w:i/>
        </w:rPr>
        <w:t>агрузить документы</w:t>
      </w:r>
      <w:r>
        <w:rPr>
          <w:i/>
        </w:rPr>
        <w:t>:</w:t>
      </w:r>
    </w:p>
    <w:p w:rsidR="00572A66" w:rsidRDefault="00572A66" w:rsidP="00572A66">
      <w:r>
        <w:rPr>
          <w:noProof/>
          <w:lang w:eastAsia="ru-RU"/>
        </w:rPr>
        <w:drawing>
          <wp:inline distT="0" distB="0" distL="0" distR="0" wp14:anchorId="406BF4CF" wp14:editId="089B8ECE">
            <wp:extent cx="4343400" cy="1181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51" w:rsidRDefault="00572A66" w:rsidP="00572A66">
      <w:r>
        <w:t>И ждем</w:t>
      </w:r>
      <w:r w:rsidR="00BB5951">
        <w:t>,</w:t>
      </w:r>
      <w:r>
        <w:t xml:space="preserve"> когда у нас загрузятся документы из Супермаг+ в 1С.</w:t>
      </w:r>
      <w:r w:rsidR="00BB5951">
        <w:t xml:space="preserve"> После того как документы будут загружены, в табличной части «Документы» появятся загруженные документы:</w:t>
      </w:r>
    </w:p>
    <w:p w:rsidR="00BB5951" w:rsidRDefault="00BB5951" w:rsidP="00D16F32">
      <w:pPr>
        <w:jc w:val="center"/>
      </w:pPr>
      <w:r>
        <w:rPr>
          <w:noProof/>
          <w:lang w:eastAsia="ru-RU"/>
        </w:rPr>
        <w:drawing>
          <wp:inline distT="0" distB="0" distL="0" distR="0" wp14:anchorId="52C23400" wp14:editId="7F51C28E">
            <wp:extent cx="6637020" cy="2110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2" w:rsidRDefault="00D16F32" w:rsidP="00D16F32">
      <w:pPr>
        <w:pStyle w:val="2"/>
        <w:jc w:val="center"/>
      </w:pPr>
      <w:bookmarkStart w:id="5" w:name="_ВЫБОР_ДОКУМЕНТОВ,_ЗАПОЛНЕНИЕ"/>
      <w:bookmarkEnd w:id="5"/>
      <w:r w:rsidRPr="00620B8E">
        <w:lastRenderedPageBreak/>
        <w:t>ВЫБОР ДОКУМЕНТОВ, ЗАПОЛНЕНИЕ РЕКВИЗИТОВ</w:t>
      </w:r>
    </w:p>
    <w:p w:rsidR="00D16F32" w:rsidRPr="00D16F32" w:rsidRDefault="00D16F32" w:rsidP="00D16F32"/>
    <w:p w:rsidR="00BB5951" w:rsidRDefault="00BB5951" w:rsidP="00572A66">
      <w:r>
        <w:t xml:space="preserve">В табличной части </w:t>
      </w:r>
      <w:r w:rsidR="00D16F32" w:rsidRPr="00D16F32">
        <w:rPr>
          <w:i/>
        </w:rPr>
        <w:t>Документы</w:t>
      </w:r>
      <w:r w:rsidR="00D16F32">
        <w:t xml:space="preserve"> </w:t>
      </w:r>
      <w:r>
        <w:t>есть колонки: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 w:rsidRPr="00BB5951">
        <w:rPr>
          <w:b/>
        </w:rPr>
        <w:t>Тип документа</w:t>
      </w:r>
      <w:r>
        <w:rPr>
          <w:b/>
        </w:rPr>
        <w:t xml:space="preserve"> </w:t>
      </w:r>
      <w:r>
        <w:t>– тип документа (операции) в 1С;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Документ в 1С </w:t>
      </w:r>
      <w:r>
        <w:t>– если документ уже записан в 1С, то в этой колонке будет ссылка на него;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Организация</w:t>
      </w:r>
      <w:r>
        <w:t xml:space="preserve"> –  Данная организация, бере</w:t>
      </w:r>
      <w:r w:rsidR="002F40D6">
        <w:t xml:space="preserve">тся из ранее заполненного реквизита, основных настроек, </w:t>
      </w:r>
      <w:r w:rsidR="002F40D6" w:rsidRPr="002F40D6">
        <w:rPr>
          <w:i/>
        </w:rPr>
        <w:t>Организация</w:t>
      </w:r>
      <w:r w:rsidR="002F40D6">
        <w:rPr>
          <w:i/>
        </w:rPr>
        <w:t>.</w:t>
      </w:r>
      <w:r w:rsidR="002F40D6">
        <w:t xml:space="preserve"> При необходимости, организацию можно указать вручную. Данное действие необходимо производить до записи документа</w:t>
      </w:r>
      <w:r w:rsidR="007D6667">
        <w:t>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Контрагент </w:t>
      </w:r>
      <w:r>
        <w:t>–</w:t>
      </w:r>
      <w:r w:rsidR="002F40D6">
        <w:t xml:space="preserve"> Будет проставляться, при записи, в документах у которых присутствует реквизит </w:t>
      </w:r>
      <w:r w:rsidR="002F40D6" w:rsidRPr="002F40D6">
        <w:rPr>
          <w:i/>
        </w:rPr>
        <w:t>Контрагент</w:t>
      </w:r>
      <w:r w:rsidR="002F40D6">
        <w:rPr>
          <w:i/>
        </w:rPr>
        <w:t xml:space="preserve"> (Поставщик). </w:t>
      </w:r>
      <w:r w:rsidR="002F40D6">
        <w:t>При необходимости, контрагента можно указать вручную. Данное действие необходимо производить до записи документа</w:t>
      </w:r>
      <w:r w:rsidR="007D6667">
        <w:t>;</w:t>
      </w:r>
    </w:p>
    <w:p w:rsidR="00BB5951" w:rsidRDefault="007D6667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Договор </w:t>
      </w:r>
      <w:r w:rsidR="00BB5951">
        <w:rPr>
          <w:b/>
        </w:rPr>
        <w:t xml:space="preserve"> </w:t>
      </w:r>
      <w:r w:rsidR="00BB5951">
        <w:t>–</w:t>
      </w:r>
      <w:r w:rsidR="002F40D6">
        <w:t xml:space="preserve"> Будет проставляться, при записи, в документах у которых присутствует реквизит </w:t>
      </w:r>
      <w:r w:rsidR="002F40D6">
        <w:rPr>
          <w:i/>
        </w:rPr>
        <w:t>Договор.</w:t>
      </w:r>
      <w:r w:rsidR="002F40D6" w:rsidRPr="002F40D6">
        <w:t xml:space="preserve"> </w:t>
      </w:r>
      <w:r w:rsidR="002F40D6">
        <w:t>При необходимости, договор можно указать вручную. Данное действие необходимо производить до записи документа</w:t>
      </w:r>
      <w:r>
        <w:t>;</w:t>
      </w:r>
    </w:p>
    <w:p w:rsidR="007D6667" w:rsidRDefault="00BB5951" w:rsidP="007D6667">
      <w:pPr>
        <w:pStyle w:val="a3"/>
        <w:numPr>
          <w:ilvl w:val="0"/>
          <w:numId w:val="4"/>
        </w:numPr>
        <w:rPr>
          <w:b/>
        </w:rPr>
      </w:pPr>
      <w:r w:rsidRPr="007D6667">
        <w:rPr>
          <w:b/>
        </w:rPr>
        <w:t xml:space="preserve">Склад </w:t>
      </w:r>
      <w:r>
        <w:t>–</w:t>
      </w:r>
      <w:r w:rsidR="002F40D6">
        <w:t xml:space="preserve"> </w:t>
      </w:r>
      <w:r w:rsidR="007D6667">
        <w:t xml:space="preserve">Данный склад, берется из ранее заполненного реквизита, основных настроек, </w:t>
      </w:r>
      <w:r w:rsidR="007D6667">
        <w:rPr>
          <w:i/>
        </w:rPr>
        <w:t>На склад (со склада).</w:t>
      </w:r>
      <w:r w:rsidR="007D6667">
        <w:t xml:space="preserve"> При необходимости, склад можно указать вручную. Данное действие необходимо производить до записи документа;</w:t>
      </w:r>
    </w:p>
    <w:p w:rsidR="00BB5951" w:rsidRPr="007D6667" w:rsidRDefault="00BB5951" w:rsidP="00BB5951">
      <w:pPr>
        <w:pStyle w:val="a3"/>
        <w:numPr>
          <w:ilvl w:val="0"/>
          <w:numId w:val="4"/>
        </w:numPr>
        <w:rPr>
          <w:b/>
        </w:rPr>
      </w:pPr>
      <w:r w:rsidRPr="007D6667">
        <w:rPr>
          <w:b/>
        </w:rPr>
        <w:t xml:space="preserve">Номер документа </w:t>
      </w:r>
      <w:r>
        <w:t>–</w:t>
      </w:r>
      <w:r w:rsidR="007D6667">
        <w:t xml:space="preserve"> Номер документа из Супермаг+;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Дата документа </w:t>
      </w:r>
      <w:r>
        <w:t>–</w:t>
      </w:r>
      <w:r w:rsidR="007D6667">
        <w:t xml:space="preserve"> Дата документа из Супермаг+;</w:t>
      </w:r>
    </w:p>
    <w:p w:rsidR="00BB5951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Сумма документа </w:t>
      </w:r>
      <w:r>
        <w:t>–</w:t>
      </w:r>
      <w:r w:rsidR="007D6667">
        <w:t xml:space="preserve"> Сумма документа. При загрузке документов </w:t>
      </w:r>
      <w:r w:rsidR="007D6667" w:rsidRPr="007D6667">
        <w:rPr>
          <w:i/>
        </w:rPr>
        <w:t>Отчет о розничных продажах</w:t>
      </w:r>
      <w:r w:rsidR="007D6667">
        <w:rPr>
          <w:i/>
        </w:rPr>
        <w:t xml:space="preserve"> </w:t>
      </w:r>
      <w:r w:rsidR="007D6667">
        <w:t>сумма указана без учета возвратов от покупателя. Правильная сумма документа равна Сумма документа – Сумма возвратов;</w:t>
      </w:r>
    </w:p>
    <w:p w:rsidR="007D6667" w:rsidRPr="007D6667" w:rsidRDefault="00BB5951" w:rsidP="00BB5951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Сумма возвратов </w:t>
      </w:r>
      <w:r>
        <w:t>–</w:t>
      </w:r>
      <w:r w:rsidR="007D6667">
        <w:t xml:space="preserve"> Сумма возвратов от розничного покупателя. Данная колонка, актуальна то для документов </w:t>
      </w:r>
      <w:r w:rsidR="007D6667" w:rsidRPr="007D6667">
        <w:rPr>
          <w:i/>
        </w:rPr>
        <w:t>Отчет о розничных продажах</w:t>
      </w:r>
      <w:r w:rsidR="007D6667">
        <w:rPr>
          <w:i/>
        </w:rPr>
        <w:t>.</w:t>
      </w:r>
    </w:p>
    <w:p w:rsidR="007E0808" w:rsidRDefault="007E0808" w:rsidP="007E0808">
      <w:pPr>
        <w:pStyle w:val="2"/>
        <w:jc w:val="center"/>
      </w:pPr>
      <w:bookmarkStart w:id="6" w:name="_ЗАПИСЬ_ДОКУМЕНТОВ"/>
      <w:bookmarkEnd w:id="6"/>
      <w:r w:rsidRPr="00620B8E">
        <w:t>ЗАПИСЬ ДОКУМЕНТОВ</w:t>
      </w:r>
    </w:p>
    <w:p w:rsidR="007E0808" w:rsidRPr="007E0808" w:rsidRDefault="007E0808" w:rsidP="007E0808"/>
    <w:p w:rsidR="00BB5951" w:rsidRPr="007D6667" w:rsidRDefault="007D6667" w:rsidP="007D6667">
      <w:pPr>
        <w:rPr>
          <w:b/>
        </w:rPr>
      </w:pPr>
      <w:r>
        <w:t xml:space="preserve">Скорректировав данные, изменив при необходимости реквизиты (Организация, Склад, Контрагент, Договор) </w:t>
      </w:r>
    </w:p>
    <w:p w:rsidR="00572A66" w:rsidRDefault="007D6667" w:rsidP="00572A66">
      <w:pPr>
        <w:rPr>
          <w:b/>
        </w:rPr>
      </w:pPr>
      <w:r>
        <w:t>и проставив флажки, напротив документов, которые мы хотим записать, нажимаем кнопку</w:t>
      </w:r>
      <w:proofErr w:type="gramStart"/>
      <w:r>
        <w:t xml:space="preserve"> </w:t>
      </w:r>
      <w:r w:rsidRPr="007D6667">
        <w:rPr>
          <w:b/>
        </w:rPr>
        <w:t>З</w:t>
      </w:r>
      <w:proofErr w:type="gramEnd"/>
      <w:r w:rsidRPr="007D6667">
        <w:rPr>
          <w:b/>
        </w:rPr>
        <w:t>аписать выбранные документы</w:t>
      </w:r>
      <w:r>
        <w:rPr>
          <w:b/>
        </w:rPr>
        <w:t>:</w:t>
      </w:r>
    </w:p>
    <w:p w:rsidR="007D6667" w:rsidRDefault="007D6667" w:rsidP="00D16F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51020" cy="1196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F32" w:rsidRDefault="00D16F32" w:rsidP="00D16F32">
      <w:pPr>
        <w:jc w:val="center"/>
      </w:pPr>
    </w:p>
    <w:p w:rsidR="00D16F32" w:rsidRPr="00D16F32" w:rsidRDefault="00D16F32" w:rsidP="00D16F32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ВАЖНО!!! Если были проставлены флажки напротив документов, у которых было заполнена колонка «Документ в 1С». То при записи, существующий документ, будет </w:t>
      </w:r>
      <w:proofErr w:type="spellStart"/>
      <w:r>
        <w:rPr>
          <w:color w:val="FF0000"/>
          <w:sz w:val="28"/>
          <w:szCs w:val="28"/>
        </w:rPr>
        <w:t>распроведен</w:t>
      </w:r>
      <w:proofErr w:type="spellEnd"/>
      <w:r>
        <w:rPr>
          <w:color w:val="FF0000"/>
          <w:sz w:val="28"/>
          <w:szCs w:val="28"/>
        </w:rPr>
        <w:t xml:space="preserve"> и перезаписан, а все внесенные ручные корректировки </w:t>
      </w:r>
      <w:r w:rsidR="00CF1716">
        <w:rPr>
          <w:color w:val="FF0000"/>
          <w:sz w:val="28"/>
          <w:szCs w:val="28"/>
        </w:rPr>
        <w:t>документа будут утеряны</w:t>
      </w:r>
      <w:bookmarkStart w:id="7" w:name="_GoBack"/>
      <w:bookmarkEnd w:id="7"/>
      <w:r>
        <w:rPr>
          <w:color w:val="FF0000"/>
          <w:sz w:val="28"/>
          <w:szCs w:val="28"/>
        </w:rPr>
        <w:t>.</w:t>
      </w:r>
    </w:p>
    <w:sectPr w:rsidR="00D16F32" w:rsidRPr="00D16F32" w:rsidSect="00887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734B6"/>
    <w:multiLevelType w:val="hybridMultilevel"/>
    <w:tmpl w:val="B5FE8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1E83"/>
    <w:multiLevelType w:val="hybridMultilevel"/>
    <w:tmpl w:val="0CC2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C4C8D"/>
    <w:multiLevelType w:val="hybridMultilevel"/>
    <w:tmpl w:val="34004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729DF"/>
    <w:multiLevelType w:val="hybridMultilevel"/>
    <w:tmpl w:val="87F096AC"/>
    <w:lvl w:ilvl="0" w:tplc="DC706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8E"/>
    <w:rsid w:val="000D2286"/>
    <w:rsid w:val="00103985"/>
    <w:rsid w:val="001148D2"/>
    <w:rsid w:val="002F40D6"/>
    <w:rsid w:val="00514DC8"/>
    <w:rsid w:val="00572A66"/>
    <w:rsid w:val="00620B8E"/>
    <w:rsid w:val="0075038A"/>
    <w:rsid w:val="007D6667"/>
    <w:rsid w:val="007E0808"/>
    <w:rsid w:val="00887F2F"/>
    <w:rsid w:val="009B32BF"/>
    <w:rsid w:val="00B25BEF"/>
    <w:rsid w:val="00BB5951"/>
    <w:rsid w:val="00C71980"/>
    <w:rsid w:val="00CF1716"/>
    <w:rsid w:val="00D16F32"/>
    <w:rsid w:val="00E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0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2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C7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19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6F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6F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0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20B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0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C7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198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6F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6F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Петухов</dc:creator>
  <cp:lastModifiedBy>Роман Петухов</cp:lastModifiedBy>
  <cp:revision>8</cp:revision>
  <cp:lastPrinted>2017-12-15T09:33:00Z</cp:lastPrinted>
  <dcterms:created xsi:type="dcterms:W3CDTF">2017-12-14T13:33:00Z</dcterms:created>
  <dcterms:modified xsi:type="dcterms:W3CDTF">2017-12-15T12:37:00Z</dcterms:modified>
</cp:coreProperties>
</file>