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e4ukl9z8c6r5" w:id="0"/>
    <w:bookmarkEnd w:id="0"/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line="240" w:lineRule="auto"/>
        <w:ind w:left="212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6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предмету МДиСУБД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теме “Руководство пользователя к системе”</w:t>
      </w:r>
    </w:p>
    <w:p w:rsidR="00000000" w:rsidDel="00000000" w:rsidP="00000000" w:rsidRDefault="00000000" w:rsidRPr="00000000" w14:paraId="00000013">
      <w:pPr>
        <w:spacing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5664" w:firstLine="70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25">
      <w:pPr>
        <w:spacing w:line="240" w:lineRule="auto"/>
        <w:ind w:left="2124" w:firstLine="707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853504</w:t>
      </w:r>
    </w:p>
    <w:p w:rsidR="00000000" w:rsidDel="00000000" w:rsidP="00000000" w:rsidRDefault="00000000" w:rsidRPr="00000000" w14:paraId="00000026">
      <w:pPr>
        <w:spacing w:line="24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Карпыза А.А., Грек Р.Д., Шевченя И.В.</w:t>
      </w:r>
    </w:p>
    <w:p w:rsidR="00000000" w:rsidDel="00000000" w:rsidP="00000000" w:rsidRDefault="00000000" w:rsidRPr="00000000" w14:paraId="00000027">
      <w:pPr>
        <w:spacing w:line="24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Чащин С.В.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8kvjul8cbn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_k8kvjul8cbn4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yd44ynf4ki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Область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_8yd44ynf4ki9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i7s6er5ot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Краткое описание возможностей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_zi7s6er5otys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1m2vdl3ha5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 Уровень подготовки пользователя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_o1m2vdl3ha54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7t2jir8zxo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Назначение и условия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_v7t2jir8zxol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9gjt0ye6k4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Подготовка к работе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_89gjt0ye6k4r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dzo63215d0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Состав и содержание дистрибутивного носителя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_9dzo63215d0o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3zlqagdgt9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Порядок загрузки данных и программ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_53zlqagdgt9l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bc2523mg0h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Порядок проверки работоспособности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_cbc2523mg0hk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hg6a80ftd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Описание операций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_3rhg6a80ftdz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c0n4nwthe0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Аварийные ситуации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_4c0n4nwthe04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left"/>
        <w:rPr/>
      </w:pPr>
      <w:bookmarkStart w:colFirst="0" w:colLast="0" w:name="_htnjavncmcb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1440" w:hanging="1440"/>
        <w:jc w:val="center"/>
        <w:rPr/>
      </w:pPr>
      <w:bookmarkStart w:colFirst="0" w:colLast="0" w:name="_k8kvjul8cbn4" w:id="2"/>
      <w:bookmarkEnd w:id="2"/>
      <w:r w:rsidDel="00000000" w:rsidR="00000000" w:rsidRPr="00000000">
        <w:rPr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8yd44ynf4ki9" w:id="3"/>
      <w:bookmarkEnd w:id="3"/>
      <w:r w:rsidDel="00000000" w:rsidR="00000000" w:rsidRPr="00000000">
        <w:rPr>
          <w:rtl w:val="0"/>
        </w:rPr>
        <w:t xml:space="preserve">1.1. Область применения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Требования настоящего документа применяются при: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Разработке программного продукта, в котором существует необходимость разделения привилегий доступа между пользователями и группами пользователей;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Внедрении готового программного продукта в эксплуатацию.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zi7s6er5otys" w:id="4"/>
      <w:bookmarkEnd w:id="4"/>
      <w:r w:rsidDel="00000000" w:rsidR="00000000" w:rsidRPr="00000000">
        <w:rPr>
          <w:rtl w:val="0"/>
        </w:rPr>
        <w:t xml:space="preserve">1.2. Краткое описание возможностей</w:t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Данный программный продукт при своём подключении к разрабатываемому стороннему проекту предоставляет разработчикам API, главной функцией которого является создание пользователей, и предоставление разработчику возможностей гибкого управления их привилегиями.</w:t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предоставляет разработчикам необходимый минимум для работы с привилегиями пользователей и, благодаря своей высокой гибкости, позволяет пользователю (разработчику) внедрять её в сторонние проекты различной направленности.</w:t>
      </w:r>
    </w:p>
    <w:p w:rsidR="00000000" w:rsidDel="00000000" w:rsidP="00000000" w:rsidRDefault="00000000" w:rsidRPr="00000000" w14:paraId="0000003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способна выполнять следующий перечень функций: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Создание/изменение/удаление пользователя;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Авторизация пользователя;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Создание/изменение/удаление группы;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Добавление пользователя в группу;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Добавление/изменение/удаление должности;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Добавление должности пользователю;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Создание/изменение/удаление департамента;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Добавление пользователя в департамент;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Создание/изменение/удаление юнита;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Добавление пользователя в юнит;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Создание/изменение/удаление роли;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Назначение/удаление роли пользователю;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Назначение/удаление роли группе;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Журналирование изменения данных в таблицах;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o1m2vdl3ha54" w:id="5"/>
      <w:bookmarkEnd w:id="5"/>
      <w:r w:rsidDel="00000000" w:rsidR="00000000" w:rsidRPr="00000000">
        <w:rPr>
          <w:rtl w:val="0"/>
        </w:rPr>
        <w:t xml:space="preserve">1.3.  Уровень подготовки пользователя</w:t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Пользователь (сторонний разработчик) должен иметь опыт работы с API, а также практические навыки во внедрении его в проекты. Вместе с тем, необходимы знания формата данных JSON для беспрепятственного взаимодействия с предоставляемым сервисом. Так как система представляет собой встраиваемый шаблон для управления пользователями написанный на языке python с использованием фреймворка flask, то для расширения функциональности уже имеющегося API могут понадобиться навыки владения указанными технологиями.</w:t>
      </w:r>
    </w:p>
    <w:p w:rsidR="00000000" w:rsidDel="00000000" w:rsidP="00000000" w:rsidRDefault="00000000" w:rsidRPr="00000000" w14:paraId="00000050">
      <w:pPr>
        <w:pStyle w:val="Heading1"/>
        <w:ind w:firstLine="720"/>
        <w:jc w:val="center"/>
        <w:rPr/>
      </w:pPr>
      <w:bookmarkStart w:colFirst="0" w:colLast="0" w:name="_v7t2jir8zxol" w:id="6"/>
      <w:bookmarkEnd w:id="6"/>
      <w:r w:rsidDel="00000000" w:rsidR="00000000" w:rsidRPr="00000000">
        <w:rPr>
          <w:rtl w:val="0"/>
        </w:rPr>
        <w:t xml:space="preserve">2. Назначение и условия применения</w:t>
      </w:r>
    </w:p>
    <w:p w:rsidR="00000000" w:rsidDel="00000000" w:rsidP="00000000" w:rsidRDefault="00000000" w:rsidRPr="00000000" w14:paraId="0000005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Данный программный продукт предназначен для внедрения в сторонние системы на ранних этапах их разработки, предоставляя необходимый базовый функционал управления пользователями, их должностями, структурными подразделениями компании, а также привилегиями. </w:t>
      </w:r>
    </w:p>
    <w:p w:rsidR="00000000" w:rsidDel="00000000" w:rsidP="00000000" w:rsidRDefault="00000000" w:rsidRPr="00000000" w14:paraId="0000005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Доступ к упомянутым функциям системы предоставляется посредством осуществления запросов к API-серверу.</w:t>
      </w:r>
    </w:p>
    <w:p w:rsidR="00000000" w:rsidDel="00000000" w:rsidP="00000000" w:rsidRDefault="00000000" w:rsidRPr="00000000" w14:paraId="0000005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Функционал разделения привилегий является основополагающим в данной системе, так, внедряя данную систему в сторонние проекты, разработчик получает возможность управлять привилегиями пользователей, что позволяет гибко ограничивать их доступ к ресурсам.</w:t>
      </w:r>
    </w:p>
    <w:p w:rsidR="00000000" w:rsidDel="00000000" w:rsidP="00000000" w:rsidRDefault="00000000" w:rsidRPr="00000000" w14:paraId="0000005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Программный продукт применим при существовании возможности развертывания данного сервиса и предоставления доступа к нему из разрабатываемого приложения.</w:t>
      </w:r>
    </w:p>
    <w:p w:rsidR="00000000" w:rsidDel="00000000" w:rsidP="00000000" w:rsidRDefault="00000000" w:rsidRPr="00000000" w14:paraId="0000005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Наибольшую эффективность программный продукт показывает при его внедрении в сторонний проект на самых ранних этапах его разработки, так как именно в этом случае разработчик имеет возможность тщательно продумать структуру своего проекта во взаимодействии с внедряемой системой.</w:t>
      </w:r>
    </w:p>
    <w:p w:rsidR="00000000" w:rsidDel="00000000" w:rsidP="00000000" w:rsidRDefault="00000000" w:rsidRPr="00000000" w14:paraId="00000056">
      <w:pPr>
        <w:pStyle w:val="Heading1"/>
        <w:ind w:firstLine="720"/>
        <w:jc w:val="center"/>
        <w:rPr/>
      </w:pPr>
      <w:bookmarkStart w:colFirst="0" w:colLast="0" w:name="_89gjt0ye6k4r" w:id="7"/>
      <w:bookmarkEnd w:id="7"/>
      <w:r w:rsidDel="00000000" w:rsidR="00000000" w:rsidRPr="00000000">
        <w:rPr>
          <w:rtl w:val="0"/>
        </w:rPr>
        <w:t xml:space="preserve">3. Подготовка к работе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9dzo63215d0o" w:id="8"/>
      <w:bookmarkEnd w:id="8"/>
      <w:r w:rsidDel="00000000" w:rsidR="00000000" w:rsidRPr="00000000">
        <w:rPr>
          <w:rtl w:val="0"/>
        </w:rPr>
        <w:t xml:space="preserve">3.1. Состав и содержание дистрибутивного носителя данных</w:t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работы с системой необходим любой дистрибутив операционной системы Linux со следующим программным обеспечением: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Язык программирования Python 3.8;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База данных PostgreSQL;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Пакетный менеджер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Система может быть развёрнута в docker вместе со всеми зависимостями.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53zlqagdgt9l" w:id="9"/>
      <w:bookmarkEnd w:id="9"/>
      <w:r w:rsidDel="00000000" w:rsidR="00000000" w:rsidRPr="00000000">
        <w:rPr>
          <w:rtl w:val="0"/>
        </w:rPr>
        <w:t xml:space="preserve">3.2. Порядок загрузки данных и программ</w:t>
      </w:r>
    </w:p>
    <w:p w:rsidR="00000000" w:rsidDel="00000000" w:rsidP="00000000" w:rsidRDefault="00000000" w:rsidRPr="00000000" w14:paraId="0000005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Перед началом работы с системой на сервере, где она будет установлена, необходимо произвести следующие действия: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Произвести загрузку исходного кода проекта;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Установить на машину сервис PostgreSQL (прим. - для Debian-based архитектуры - команда “sudo apt install postgresql postgresql-contrlib”);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Запустить от имени суперпользователя скрипт config_postgresql - это произведёт установку и настройку базы данных, в том числе создание всей схемы базы данных вместе с функциями и триггерами;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в директорию backend и выполнить команду pipenv install для создания virtual environment и установки всех зависимостей необходимых для запуска проекта проекта.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cbc2523mg0hk" w:id="10"/>
      <w:bookmarkEnd w:id="10"/>
      <w:r w:rsidDel="00000000" w:rsidR="00000000" w:rsidRPr="00000000">
        <w:rPr>
          <w:rtl w:val="0"/>
        </w:rPr>
        <w:t xml:space="preserve">3.3. Порядок проверки работоспособности</w:t>
      </w:r>
    </w:p>
    <w:p w:rsidR="00000000" w:rsidDel="00000000" w:rsidP="00000000" w:rsidRDefault="00000000" w:rsidRPr="00000000" w14:paraId="0000006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проверки работоспособности сервиса необходимо осуществить следующую последовательность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Запустить backend - сервис;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Осуществить запрос на авторизацию в аккаунт корневого пользователя системы с максимальными привилегиями, воспользовавшись следующими авторизационными данными: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 - root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 - root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ab/>
        <w:t xml:space="preserve">В результате должен быть возвращен ответ с кодом 200, что означает верную работу сервиса. В ином случае следует убедиться в выполнении всех пунктов из предыдущего подраздела.</w:t>
      </w:r>
    </w:p>
    <w:p w:rsidR="00000000" w:rsidDel="00000000" w:rsidP="00000000" w:rsidRDefault="00000000" w:rsidRPr="00000000" w14:paraId="0000006A">
      <w:pPr>
        <w:pStyle w:val="Heading1"/>
        <w:jc w:val="center"/>
        <w:rPr/>
      </w:pPr>
      <w:bookmarkStart w:colFirst="0" w:colLast="0" w:name="_3rhg6a80ftdz" w:id="11"/>
      <w:bookmarkEnd w:id="11"/>
      <w:r w:rsidDel="00000000" w:rsidR="00000000" w:rsidRPr="00000000">
        <w:rPr>
          <w:rtl w:val="0"/>
        </w:rPr>
        <w:t xml:space="preserve">4. Описание операций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Предоставляемая система выполняет функции, представленные в таблице ниже.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Пояснения к таблице: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Столбец “Функция” - краткое описание области задач, выполняемой системой;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Столбец “Задача” - функция, выполняемая конкретным API-запросом;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Столбец “Запрос, привилегия” - текст запроса и привилегия, необходимая для его осуществления;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Столбец “Параметры запроса” - параметры, передаваемые в теле запроса, и их предназначение.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145"/>
        <w:gridCol w:w="1845"/>
        <w:gridCol w:w="2745"/>
        <w:tblGridChange w:id="0">
          <w:tblGrid>
            <w:gridCol w:w="2294"/>
            <w:gridCol w:w="2145"/>
            <w:gridCol w:w="1845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Запрос, привилегия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запроса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Обеспечивает возможность управления пользователями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 users”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first_name, last_name, middle_name,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“Manage users”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first_name, last_name, middle_name,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department_id,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unit_id,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position_id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Для обновления не обязательно указывать все поля в теле запроса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“Manager user”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в качестве параметра url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Обеспечивает возможность управления организационными единицами (Department, Unit) и должностями пользователей (Position)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департамента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“Manage departments”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description, head_id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департамента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departments”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department_id, в качестве параметра url, а тело запроса может содержать все те же поля, что и в запросе на создание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департамента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departments”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department_id, в качестве параметра url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юнита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name, description, head_id, department_id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юнита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unit_id, в качестве параметра url, а тело запроса может содержать все те же поля, что и в запросе на создание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юнита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unit_id, в качестве параметра url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positions”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level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 должности пользователю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users”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position_id, user_id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positions”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position_id, в качестве параметра url, а тело запроса может содержать все те же поля, что и в запросе на создание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positions”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position_id, в качестве параметра url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Обеспечивает возможность распределения привилегий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роли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roles”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description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 роли привилегии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roles”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policy_id, role_id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 роли пользователю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users”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role_id, user_id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Назначение роли группе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groups”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role_id, group_id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роли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roles”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role_id, в качестве параметра url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групп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groups”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description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групп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groups”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group_id, в качестве параметра url, а тело запроса может содержать все те же поля, что и в запросе на создание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групп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groups”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group_id, в качестве параметра url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списка привилегий, назначенных пользователю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users”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user_id, в качестве параметра url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существования конкретной привилегии у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“Manage users”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role_id, policy_id, в качестве параметра url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jc w:val="center"/>
        <w:rPr/>
      </w:pPr>
      <w:bookmarkStart w:colFirst="0" w:colLast="0" w:name="_4c0n4nwthe04" w:id="12"/>
      <w:bookmarkEnd w:id="12"/>
      <w:r w:rsidDel="00000000" w:rsidR="00000000" w:rsidRPr="00000000">
        <w:rPr>
          <w:rtl w:val="0"/>
        </w:rPr>
        <w:t xml:space="preserve">5. Аварийные ситуации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75"/>
        <w:gridCol w:w="2460"/>
        <w:gridCol w:w="2685"/>
        <w:tblGridChange w:id="0">
          <w:tblGrid>
            <w:gridCol w:w="1950"/>
            <w:gridCol w:w="1875"/>
            <w:gridCol w:w="2460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Класс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Способ устранения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Внутренняя ошибка встраиваемого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Сбой аутентификации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Неверно введен адрес электронной почты или пароль.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верные данные и повторить попытку.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 привилегий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Текущий авторизованный пользователь не имеет доступа к требуемому функционалу.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Предоставить пользователю соответствующую привилегию.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 параметров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запросе не был передан один или несколько обязательных параметров.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Переписать запрос, указав все необходимые параметры и осуществить его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 формата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Запрос к API-сервису не соответствует заданному (отличен он application/json)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Переформатировать запрос к сервису так, чтобы поле content type было равно application/json и повторить его.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Сбой локальной сети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сетевого взаимодействия между сервисом и разрабатываемым приложением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 возможность отправки запросов к API - сервису. “Сервер не отвечает”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Перезагрузить рабочую станцию. Проверить доступность сервера по порту 80.</w:t>
              <w:br w:type="textWrapping"/>
              <w:t xml:space="preserve">После восстановления работы сети повторить попытку подключения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jc w:val="center"/>
      <w:rPr/>
    </w:pPr>
    <w:r w:rsidDel="00000000" w:rsidR="00000000" w:rsidRPr="00000000">
      <w:rPr>
        <w:rtl w:val="0"/>
      </w:rPr>
      <w:t xml:space="preserve">Минск, 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