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5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6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BB1086">
        <w:rPr>
          <w:lang w:val="ru-RU"/>
        </w:rPr>
        <w:t xml:space="preserve"> </w:t>
      </w:r>
      <w:r w:rsidR="00467E02">
        <w:t>глобальний сервіс 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BB1086">
        <w:rPr>
          <w:lang w:val="ru-RU"/>
        </w:rPr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 xml:space="preserve">Додаємо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C6FF9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C6FF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CC6FF9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CC6FF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</w:p>
    <w:p w:rsidR="00CC6FF9" w:rsidRPr="00CC6FF9" w:rsidRDefault="00CC6FF9" w:rsidP="00CC6FF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C6FF9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</w:p>
    <w:p w:rsidR="00CC6FF9" w:rsidRDefault="00CC6FF9" w:rsidP="00BB1086"/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DF31AC" w:rsidRPr="00DF31AC" w:rsidRDefault="00DF31AC" w:rsidP="00BB1086">
      <w:pPr>
        <w:rPr>
          <w:lang w:val="en-US"/>
        </w:rPr>
      </w:pPr>
      <w:r>
        <w:t xml:space="preserve">Додано навігацію з </w:t>
      </w:r>
      <w:r>
        <w:rPr>
          <w:lang w:val="en-US"/>
        </w:rPr>
        <w:t>routerLink</w:t>
      </w:r>
      <w:bookmarkStart w:id="0" w:name="_GoBack"/>
      <w:bookmarkEnd w:id="0"/>
    </w:p>
    <w:sectPr w:rsidR="00DF31AC" w:rsidRPr="00DF3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120CFC"/>
    <w:rsid w:val="002E22F8"/>
    <w:rsid w:val="00467E02"/>
    <w:rsid w:val="004F03D9"/>
    <w:rsid w:val="00515530"/>
    <w:rsid w:val="005430B0"/>
    <w:rsid w:val="005E5AE4"/>
    <w:rsid w:val="006957BF"/>
    <w:rsid w:val="0071529E"/>
    <w:rsid w:val="007A730D"/>
    <w:rsid w:val="00864B18"/>
    <w:rsid w:val="00A17741"/>
    <w:rsid w:val="00A9395B"/>
    <w:rsid w:val="00BB1086"/>
    <w:rsid w:val="00C53B28"/>
    <w:rsid w:val="00CB15B5"/>
    <w:rsid w:val="00CC6FF9"/>
    <w:rsid w:val="00CE4917"/>
    <w:rsid w:val="00D14A5D"/>
    <w:rsid w:val="00D60DFA"/>
    <w:rsid w:val="00DF31AC"/>
    <w:rsid w:val="00E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E1C1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imefaces.org/primeng/" TargetMode="External"/><Relationship Id="rId5" Type="http://schemas.openxmlformats.org/officeDocument/2006/relationships/hyperlink" Target="https://angular.io/guide/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2247</Words>
  <Characters>1282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2019-06-07T09:33:00Z</dcterms:created>
  <dcterms:modified xsi:type="dcterms:W3CDTF">2019-06-19T14:42:00Z</dcterms:modified>
</cp:coreProperties>
</file>