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619F" w14:textId="77777777" w:rsidR="00BD2E8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软件著作权专用：《软件说明书》完整版（可直接提交）</w:t>
      </w:r>
    </w:p>
    <w:p w14:paraId="6C29C908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软件名称</w:t>
      </w:r>
      <w:bookmarkEnd w:id="0"/>
    </w:p>
    <w:p w14:paraId="1A12218F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项肿瘤标志物与集成学习的乳腺全流程风险评估系统</w:t>
      </w:r>
      <w:r>
        <w:rPr>
          <w:rFonts w:ascii="Arial" w:eastAsia="等线" w:hAnsi="Arial" w:cs="Arial"/>
        </w:rPr>
        <w:t xml:space="preserve"> V1.0</w:t>
      </w:r>
    </w:p>
    <w:p w14:paraId="449E22EC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一、软件概述</w:t>
      </w:r>
      <w:bookmarkEnd w:id="1"/>
    </w:p>
    <w:p w14:paraId="01AE8584" w14:textId="283335E8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本系统属于</w:t>
      </w:r>
      <w:r>
        <w:rPr>
          <w:rFonts w:ascii="Arial" w:eastAsia="等线" w:hAnsi="Arial" w:cs="Arial"/>
          <w:b/>
        </w:rPr>
        <w:t>医疗人工智能检验分析类软件</w:t>
      </w:r>
      <w:r>
        <w:rPr>
          <w:rFonts w:ascii="Arial" w:eastAsia="等线" w:hAnsi="Arial" w:cs="Arial"/>
        </w:rPr>
        <w:t>，基于</w:t>
      </w:r>
      <w:r>
        <w:rPr>
          <w:rFonts w:ascii="Arial" w:eastAsia="等线" w:hAnsi="Arial" w:cs="Arial"/>
        </w:rPr>
        <w:t>AKR1B10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CA19-9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NSE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CA125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CA153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CEA</w:t>
      </w:r>
      <w:r>
        <w:rPr>
          <w:rFonts w:ascii="Arial" w:eastAsia="等线" w:hAnsi="Arial" w:cs="Arial"/>
        </w:rPr>
        <w:t>六项血清肿瘤标志物检验数据，采用集成学习算法构建多分类智能评估模型，实现对体检人群乳腺肿瘤早期筛查、乳腺良恶性病变辅助鉴别、乳腺癌治疗患者术后随访监测、治疗效果辅助评估及复发风险预测功能。系统可自动完成数据处理、模型计算、风险分级、报告生成等全流程操作，为医疗机构、体检中心、肿瘤科、</w:t>
      </w:r>
      <w:proofErr w:type="gramStart"/>
      <w:r w:rsidR="001C7C00">
        <w:rPr>
          <w:rFonts w:ascii="Arial" w:eastAsia="等线" w:hAnsi="Arial" w:cs="Arial"/>
        </w:rPr>
        <w:t>乳</w:t>
      </w:r>
      <w:r>
        <w:rPr>
          <w:rFonts w:ascii="Arial" w:eastAsia="等线" w:hAnsi="Arial" w:cs="Arial"/>
        </w:rPr>
        <w:t>甲外科</w:t>
      </w:r>
      <w:proofErr w:type="gramEnd"/>
      <w:r>
        <w:rPr>
          <w:rFonts w:ascii="Arial" w:eastAsia="等线" w:hAnsi="Arial" w:cs="Arial"/>
        </w:rPr>
        <w:t>提供标准化、量化、可追溯的辅助参考工具。</w:t>
      </w:r>
    </w:p>
    <w:p w14:paraId="1F44BAE6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本软件</w:t>
      </w:r>
      <w:r>
        <w:rPr>
          <w:rFonts w:ascii="Arial" w:eastAsia="等线" w:hAnsi="Arial" w:cs="Arial"/>
          <w:b/>
        </w:rPr>
        <w:t>不涉及疾病的诊断与治疗方法</w:t>
      </w:r>
      <w:r>
        <w:rPr>
          <w:rFonts w:ascii="Arial" w:eastAsia="等线" w:hAnsi="Arial" w:cs="Arial"/>
        </w:rPr>
        <w:t>，所有输出结果均为风险评估、趋势分析与参考建议，供医务人员结合临床信息综合判断。</w:t>
      </w:r>
    </w:p>
    <w:p w14:paraId="2AC2C7E6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二、软件运行环境</w:t>
      </w:r>
      <w:bookmarkEnd w:id="2"/>
    </w:p>
    <w:p w14:paraId="0D7B91D5" w14:textId="77777777" w:rsidR="00BD2E8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硬件环境：普通</w:t>
      </w:r>
      <w:r>
        <w:rPr>
          <w:rFonts w:ascii="Arial" w:eastAsia="等线" w:hAnsi="Arial" w:cs="Arial"/>
        </w:rPr>
        <w:t>PC</w:t>
      </w:r>
      <w:r>
        <w:rPr>
          <w:rFonts w:ascii="Arial" w:eastAsia="等线" w:hAnsi="Arial" w:cs="Arial"/>
        </w:rPr>
        <w:t>计算机、笔记本电脑、医疗工作站</w:t>
      </w:r>
    </w:p>
    <w:p w14:paraId="58965299" w14:textId="77777777" w:rsidR="00BD2E8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操作系统：</w:t>
      </w:r>
      <w:r>
        <w:rPr>
          <w:rFonts w:ascii="Arial" w:eastAsia="等线" w:hAnsi="Arial" w:cs="Arial"/>
        </w:rPr>
        <w:t xml:space="preserve">Windows 10 </w:t>
      </w:r>
      <w:r>
        <w:rPr>
          <w:rFonts w:ascii="Arial" w:eastAsia="等线" w:hAnsi="Arial" w:cs="Arial"/>
        </w:rPr>
        <w:t>及以上</w:t>
      </w:r>
      <w:r>
        <w:rPr>
          <w:rFonts w:ascii="Arial" w:eastAsia="等线" w:hAnsi="Arial" w:cs="Arial"/>
        </w:rPr>
        <w:t xml:space="preserve"> / Linux</w:t>
      </w:r>
    </w:p>
    <w:p w14:paraId="19EB9698" w14:textId="77777777" w:rsidR="00BD2E8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开发语言：</w:t>
      </w:r>
      <w:r>
        <w:rPr>
          <w:rFonts w:ascii="Arial" w:eastAsia="等线" w:hAnsi="Arial" w:cs="Arial"/>
        </w:rPr>
        <w:t>Python</w:t>
      </w:r>
    </w:p>
    <w:p w14:paraId="7DFD04FB" w14:textId="77777777" w:rsidR="00BD2E8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数据库：</w:t>
      </w:r>
      <w:r>
        <w:rPr>
          <w:rFonts w:ascii="Arial" w:eastAsia="等线" w:hAnsi="Arial" w:cs="Arial"/>
        </w:rPr>
        <w:t>SQLite</w:t>
      </w:r>
      <w:r>
        <w:rPr>
          <w:rFonts w:ascii="Arial" w:eastAsia="等线" w:hAnsi="Arial" w:cs="Arial"/>
        </w:rPr>
        <w:t>（可选）</w:t>
      </w:r>
    </w:p>
    <w:p w14:paraId="6EB50120" w14:textId="77777777" w:rsidR="00BD2E8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运行依赖：科学计算库、机器学习推理库</w:t>
      </w:r>
    </w:p>
    <w:p w14:paraId="30F910DA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三、软件功能模块</w:t>
      </w:r>
      <w:bookmarkEnd w:id="3"/>
    </w:p>
    <w:p w14:paraId="5E084825" w14:textId="77777777" w:rsidR="00BD2E8A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数据管理模块</w:t>
      </w:r>
      <w:bookmarkEnd w:id="4"/>
    </w:p>
    <w:p w14:paraId="7EC4A22F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支持受检者基本信息录入、六项肿瘤标志物检验数值手动录入或批量导入，自动完成数据存储、查询、修改、删除，支持历史数据追溯管理。</w:t>
      </w:r>
    </w:p>
    <w:p w14:paraId="588ED0BF" w14:textId="77777777" w:rsidR="00BD2E8A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数据预处理模块</w:t>
      </w:r>
      <w:bookmarkEnd w:id="5"/>
    </w:p>
    <w:p w14:paraId="79EB09F9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自动对检验数据进行异常值剔除、</w:t>
      </w:r>
      <w:proofErr w:type="gramStart"/>
      <w:r>
        <w:rPr>
          <w:rFonts w:ascii="Arial" w:eastAsia="等线" w:hAnsi="Arial" w:cs="Arial"/>
        </w:rPr>
        <w:t>缺失值</w:t>
      </w:r>
      <w:proofErr w:type="gramEnd"/>
      <w:r>
        <w:rPr>
          <w:rFonts w:ascii="Arial" w:eastAsia="等线" w:hAnsi="Arial" w:cs="Arial"/>
        </w:rPr>
        <w:t>填充、标准化与归一化处理，消除量纲差异，保证模型输入数据规范统一，提升评估结果准确性与稳定性。</w:t>
      </w:r>
    </w:p>
    <w:p w14:paraId="48EA8673" w14:textId="77777777" w:rsidR="00BD2E8A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智能评估模块</w:t>
      </w:r>
      <w:bookmarkEnd w:id="6"/>
    </w:p>
    <w:p w14:paraId="6834C051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基于预训练集成学习模型，对输入的六项肿瘤标志</w:t>
      </w:r>
      <w:proofErr w:type="gramStart"/>
      <w:r>
        <w:rPr>
          <w:rFonts w:ascii="Arial" w:eastAsia="等线" w:hAnsi="Arial" w:cs="Arial"/>
        </w:rPr>
        <w:t>物数据</w:t>
      </w:r>
      <w:proofErr w:type="gramEnd"/>
      <w:r>
        <w:rPr>
          <w:rFonts w:ascii="Arial" w:eastAsia="等线" w:hAnsi="Arial" w:cs="Arial"/>
        </w:rPr>
        <w:t>进行自动分析，实现三类核心评估功能：</w:t>
      </w:r>
    </w:p>
    <w:p w14:paraId="4AC2DBC3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）体检人群乳腺肿瘤发生风险筛查与分级；</w:t>
      </w:r>
    </w:p>
    <w:p w14:paraId="307596BE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）乳腺良性病变与恶性肿瘤辅助鉴别；</w:t>
      </w:r>
    </w:p>
    <w:p w14:paraId="2A24B4C4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）乳腺癌治疗患者随访数据对比分析、治疗效果辅助评估、复发风险预测。</w:t>
      </w:r>
    </w:p>
    <w:p w14:paraId="5D379074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模型训练样本包含：体检正常人群</w:t>
      </w:r>
      <w:r>
        <w:rPr>
          <w:rFonts w:ascii="Arial" w:eastAsia="等线" w:hAnsi="Arial" w:cs="Arial"/>
        </w:rPr>
        <w:t>300</w:t>
      </w:r>
      <w:r>
        <w:rPr>
          <w:rFonts w:ascii="Arial" w:eastAsia="等线" w:hAnsi="Arial" w:cs="Arial"/>
        </w:rPr>
        <w:t>例、乳腺良性病变人群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例、乳腺癌确诊人群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例，模型</w:t>
      </w:r>
      <w:r>
        <w:rPr>
          <w:rFonts w:ascii="Arial" w:eastAsia="等线" w:hAnsi="Arial" w:cs="Arial"/>
        </w:rPr>
        <w:t>AUC=0.9</w:t>
      </w:r>
      <w:r>
        <w:rPr>
          <w:rFonts w:ascii="Arial" w:eastAsia="等线" w:hAnsi="Arial" w:cs="Arial"/>
        </w:rPr>
        <w:t>，准确率</w:t>
      </w:r>
      <w:r>
        <w:rPr>
          <w:rFonts w:ascii="Arial" w:eastAsia="等线" w:hAnsi="Arial" w:cs="Arial"/>
        </w:rPr>
        <w:t>=0.8</w:t>
      </w:r>
      <w:r>
        <w:rPr>
          <w:rFonts w:ascii="Arial" w:eastAsia="等线" w:hAnsi="Arial" w:cs="Arial"/>
        </w:rPr>
        <w:t>。</w:t>
      </w:r>
    </w:p>
    <w:p w14:paraId="37AD9665" w14:textId="77777777" w:rsidR="00BD2E8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风险分层与结果输出模块</w:t>
      </w:r>
      <w:bookmarkEnd w:id="7"/>
    </w:p>
    <w:p w14:paraId="196F7BE2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自动输出受检者分类结果（正常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良性病变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恶性肿瘤）、风险概率、风险等级，同时展示各肿瘤标志物对评估结果的贡献度，具备可解释性。</w:t>
      </w:r>
    </w:p>
    <w:p w14:paraId="64F042C0" w14:textId="77777777" w:rsidR="00BD2E8A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随访监测模块</w:t>
      </w:r>
      <w:bookmarkEnd w:id="8"/>
    </w:p>
    <w:p w14:paraId="703D9BAF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支持多次随访检验数据连续录入，自动生成肿瘤标志</w:t>
      </w:r>
      <w:proofErr w:type="gramStart"/>
      <w:r>
        <w:rPr>
          <w:rFonts w:ascii="Arial" w:eastAsia="等线" w:hAnsi="Arial" w:cs="Arial"/>
        </w:rPr>
        <w:t>物变化</w:t>
      </w:r>
      <w:proofErr w:type="gramEnd"/>
      <w:r>
        <w:rPr>
          <w:rFonts w:ascii="Arial" w:eastAsia="等线" w:hAnsi="Arial" w:cs="Arial"/>
        </w:rPr>
        <w:t>趋势曲线，实现治疗响应动态监测、疗效变化对比、复发风险早期预警。</w:t>
      </w:r>
    </w:p>
    <w:p w14:paraId="068A83E9" w14:textId="77777777" w:rsidR="00BD2E8A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报告生成与导出模块</w:t>
      </w:r>
      <w:bookmarkEnd w:id="9"/>
    </w:p>
    <w:p w14:paraId="0AF33486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自动生成标准化评估报告，包含受检者信息、检验指标、评估结果、风险等级、随访趋势、建议内容，支持报告预览、导出、打印。</w:t>
      </w:r>
    </w:p>
    <w:p w14:paraId="2F32B8F8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四、软件操作流程</w:t>
      </w:r>
      <w:bookmarkEnd w:id="10"/>
    </w:p>
    <w:p w14:paraId="47EED617" w14:textId="77777777" w:rsidR="00BD2E8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启动系统，进入主界面；</w:t>
      </w:r>
    </w:p>
    <w:p w14:paraId="3097FB96" w14:textId="77777777" w:rsidR="00BD2E8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录入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导入受检者信息及六项肿瘤标志物检验数据；</w:t>
      </w:r>
    </w:p>
    <w:p w14:paraId="519B6B0E" w14:textId="77777777" w:rsidR="00BD2E8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点击开始分析，系统自动完成数据预处理与模型推理；</w:t>
      </w:r>
    </w:p>
    <w:p w14:paraId="5266CF74" w14:textId="77777777" w:rsidR="00BD2E8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实时显示评估结果、风险概率、标志</w:t>
      </w:r>
      <w:proofErr w:type="gramStart"/>
      <w:r>
        <w:rPr>
          <w:rFonts w:ascii="Arial" w:eastAsia="等线" w:hAnsi="Arial" w:cs="Arial"/>
        </w:rPr>
        <w:t>物贡献</w:t>
      </w:r>
      <w:proofErr w:type="gramEnd"/>
      <w:r>
        <w:rPr>
          <w:rFonts w:ascii="Arial" w:eastAsia="等线" w:hAnsi="Arial" w:cs="Arial"/>
        </w:rPr>
        <w:t>度；</w:t>
      </w:r>
    </w:p>
    <w:p w14:paraId="4D316709" w14:textId="77777777" w:rsidR="00BD2E8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对于治疗后患者，可录入随访数据，生成趋势曲线与疗效评估结果；</w:t>
      </w:r>
    </w:p>
    <w:p w14:paraId="7B4AB290" w14:textId="77777777" w:rsidR="00BD2E8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生成并导出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打印完整评估报告。</w:t>
      </w:r>
    </w:p>
    <w:p w14:paraId="7BB12689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>五、软件特点与优势</w:t>
      </w:r>
      <w:bookmarkEnd w:id="11"/>
    </w:p>
    <w:p w14:paraId="56204915" w14:textId="77777777" w:rsidR="00BD2E8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多场景覆盖：同时支持体检筛查、良恶性鉴别、治疗后随访、疗效评估、复发风险</w:t>
      </w:r>
      <w:proofErr w:type="gramStart"/>
      <w:r>
        <w:rPr>
          <w:rFonts w:ascii="Arial" w:eastAsia="等线" w:hAnsi="Arial" w:cs="Arial"/>
        </w:rPr>
        <w:t>预测全</w:t>
      </w:r>
      <w:proofErr w:type="gramEnd"/>
      <w:r>
        <w:rPr>
          <w:rFonts w:ascii="Arial" w:eastAsia="等线" w:hAnsi="Arial" w:cs="Arial"/>
        </w:rPr>
        <w:t>流程应用；</w:t>
      </w:r>
    </w:p>
    <w:p w14:paraId="2FA09973" w14:textId="77777777" w:rsidR="00BD2E8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模型精度高：基于</w:t>
      </w:r>
      <w:r>
        <w:rPr>
          <w:rFonts w:ascii="Arial" w:eastAsia="等线" w:hAnsi="Arial" w:cs="Arial"/>
        </w:rPr>
        <w:t>1000</w:t>
      </w:r>
      <w:proofErr w:type="gramStart"/>
      <w:r>
        <w:rPr>
          <w:rFonts w:ascii="Arial" w:eastAsia="等线" w:hAnsi="Arial" w:cs="Arial"/>
        </w:rPr>
        <w:t>例真实</w:t>
      </w:r>
      <w:proofErr w:type="gramEnd"/>
      <w:r>
        <w:rPr>
          <w:rFonts w:ascii="Arial" w:eastAsia="等线" w:hAnsi="Arial" w:cs="Arial"/>
        </w:rPr>
        <w:t>临床样本训练，评估结果稳定可靠；</w:t>
      </w:r>
    </w:p>
    <w:p w14:paraId="3F2B9D0E" w14:textId="77777777" w:rsidR="00BD2E8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操作简单便捷：界面简洁、流程清晰，无需专业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知识即可使用；</w:t>
      </w:r>
    </w:p>
    <w:p w14:paraId="0734F87B" w14:textId="77777777" w:rsidR="00BD2E8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结果可解释：明确展示各指标贡献度，便于临床理解与复核；</w:t>
      </w:r>
    </w:p>
    <w:p w14:paraId="162D4AB9" w14:textId="77777777" w:rsidR="00BD2E8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安全：仅提供辅助参考，不涉及疾病诊断与治疗方法，符合知识产权申报及医疗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应用规范。</w:t>
      </w:r>
    </w:p>
    <w:p w14:paraId="62984BFC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>六、适用范围</w:t>
      </w:r>
      <w:bookmarkEnd w:id="12"/>
    </w:p>
    <w:p w14:paraId="07A7E5E8" w14:textId="77777777" w:rsidR="00BD2E8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本软件适用于各级医院、体检中心、肿瘤诊疗机构、乳腺专科门诊，用于乳腺肿瘤健康管理、风险筛查、良恶性辅助鉴别、乳腺癌患者治疗后随访监测、疗效辅助评估及复发风险预测。</w:t>
      </w:r>
    </w:p>
    <w:p w14:paraId="4F2BA336" w14:textId="77777777" w:rsidR="00BD2E8A" w:rsidRDefault="00BD2E8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82135B8" w14:textId="77777777" w:rsidR="00BD2E8A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proofErr w:type="gramStart"/>
      <w:r>
        <w:rPr>
          <w:rFonts w:ascii="Arial" w:eastAsia="等线" w:hAnsi="Arial" w:cs="Arial"/>
          <w:b/>
          <w:sz w:val="32"/>
        </w:rPr>
        <w:t>软著材料</w:t>
      </w:r>
      <w:proofErr w:type="gramEnd"/>
      <w:r>
        <w:rPr>
          <w:rFonts w:ascii="Arial" w:eastAsia="等线" w:hAnsi="Arial" w:cs="Arial"/>
          <w:b/>
          <w:sz w:val="32"/>
        </w:rPr>
        <w:t>使用说明</w:t>
      </w:r>
      <w:bookmarkEnd w:id="13"/>
    </w:p>
    <w:p w14:paraId="0D16AB4A" w14:textId="77777777" w:rsidR="00BD2E8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</w:t>
      </w:r>
      <w:r>
        <w:rPr>
          <w:rFonts w:ascii="Arial" w:eastAsia="等线" w:hAnsi="Arial" w:cs="Arial"/>
          <w:b/>
        </w:rPr>
        <w:t>直接打印提交</w:t>
      </w:r>
      <w:r>
        <w:rPr>
          <w:rFonts w:ascii="Arial" w:eastAsia="等线" w:hAnsi="Arial" w:cs="Arial"/>
        </w:rPr>
        <w:t>即可，无需修改；</w:t>
      </w:r>
    </w:p>
    <w:p w14:paraId="39B5E863" w14:textId="77777777" w:rsidR="00BD2E8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配上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张界面截图</w:t>
      </w:r>
      <w:r>
        <w:rPr>
          <w:rFonts w:ascii="Arial" w:eastAsia="等线" w:hAnsi="Arial" w:cs="Arial"/>
        </w:rPr>
        <w:t>（主界面、数据录入界面、报告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随访界面）粘贴到文档内，通过率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；</w:t>
      </w:r>
    </w:p>
    <w:p w14:paraId="12A0E1C7" w14:textId="77777777" w:rsidR="00BD2E8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页眉统一写：</w:t>
      </w:r>
      <w:r>
        <w:rPr>
          <w:rFonts w:ascii="Arial" w:eastAsia="等线" w:hAnsi="Arial" w:cs="Arial"/>
          <w:b/>
        </w:rPr>
        <w:t>基于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项肿瘤标志物与集成学习的乳腺全流程风险评估系统</w:t>
      </w:r>
      <w:r>
        <w:rPr>
          <w:rFonts w:ascii="Arial" w:eastAsia="等线" w:hAnsi="Arial" w:cs="Arial"/>
          <w:b/>
        </w:rPr>
        <w:t xml:space="preserve"> V1.0</w:t>
      </w:r>
      <w:r>
        <w:rPr>
          <w:rFonts w:ascii="Arial" w:eastAsia="等线" w:hAnsi="Arial" w:cs="Arial"/>
        </w:rPr>
        <w:t>；</w:t>
      </w:r>
    </w:p>
    <w:p w14:paraId="41025188" w14:textId="77777777" w:rsidR="00BD2E8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与源代码（前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页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页）、申请表、身份证明一起，即为</w:t>
      </w:r>
      <w:proofErr w:type="gramStart"/>
      <w:r>
        <w:rPr>
          <w:rFonts w:ascii="Arial" w:eastAsia="等线" w:hAnsi="Arial" w:cs="Arial"/>
          <w:b/>
        </w:rPr>
        <w:t>完整软著申报</w:t>
      </w:r>
      <w:proofErr w:type="gramEnd"/>
      <w:r>
        <w:rPr>
          <w:rFonts w:ascii="Arial" w:eastAsia="等线" w:hAnsi="Arial" w:cs="Arial"/>
          <w:b/>
        </w:rPr>
        <w:t>材料</w:t>
      </w:r>
      <w:r>
        <w:rPr>
          <w:rFonts w:ascii="Arial" w:eastAsia="等线" w:hAnsi="Arial" w:cs="Arial"/>
        </w:rPr>
        <w:t>。</w:t>
      </w:r>
    </w:p>
    <w:p w14:paraId="1210E703" w14:textId="1CBF7735" w:rsidR="00BD2E8A" w:rsidRDefault="00BD2E8A">
      <w:pPr>
        <w:spacing w:before="120" w:after="120" w:line="288" w:lineRule="auto"/>
        <w:rPr>
          <w:rFonts w:hint="eastAsia"/>
        </w:rPr>
      </w:pPr>
    </w:p>
    <w:sectPr w:rsidR="00BD2E8A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78CD" w14:textId="77777777" w:rsidR="009E6E1D" w:rsidRDefault="009E6E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31CF7F" w14:textId="77777777" w:rsidR="009E6E1D" w:rsidRDefault="009E6E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6052F" w14:textId="77777777" w:rsidR="009E6E1D" w:rsidRDefault="009E6E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20B85F" w14:textId="77777777" w:rsidR="009E6E1D" w:rsidRDefault="009E6E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D60"/>
    <w:multiLevelType w:val="multilevel"/>
    <w:tmpl w:val="38022D3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104492"/>
    <w:multiLevelType w:val="multilevel"/>
    <w:tmpl w:val="C80862C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981783"/>
    <w:multiLevelType w:val="multilevel"/>
    <w:tmpl w:val="71D09C8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106ECC"/>
    <w:multiLevelType w:val="multilevel"/>
    <w:tmpl w:val="B2EA49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79302F"/>
    <w:multiLevelType w:val="multilevel"/>
    <w:tmpl w:val="4E629E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983FC1"/>
    <w:multiLevelType w:val="multilevel"/>
    <w:tmpl w:val="208A97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9B41B8"/>
    <w:multiLevelType w:val="multilevel"/>
    <w:tmpl w:val="FD4013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4626B7"/>
    <w:multiLevelType w:val="multilevel"/>
    <w:tmpl w:val="0A3634D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7A289F"/>
    <w:multiLevelType w:val="multilevel"/>
    <w:tmpl w:val="33082AC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28961E2"/>
    <w:multiLevelType w:val="multilevel"/>
    <w:tmpl w:val="DE3C25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7405CD0"/>
    <w:multiLevelType w:val="multilevel"/>
    <w:tmpl w:val="B106C94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F9D29B5"/>
    <w:multiLevelType w:val="multilevel"/>
    <w:tmpl w:val="8C9820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BA724C"/>
    <w:multiLevelType w:val="multilevel"/>
    <w:tmpl w:val="47003B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EE625C1"/>
    <w:multiLevelType w:val="multilevel"/>
    <w:tmpl w:val="0D6C5FB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0797975"/>
    <w:multiLevelType w:val="multilevel"/>
    <w:tmpl w:val="88B06AB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57A3BC4"/>
    <w:multiLevelType w:val="multilevel"/>
    <w:tmpl w:val="0B2ABD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9AE143C"/>
    <w:multiLevelType w:val="multilevel"/>
    <w:tmpl w:val="CED2DD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4472AA6"/>
    <w:multiLevelType w:val="multilevel"/>
    <w:tmpl w:val="DDE63E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C3A04B4"/>
    <w:multiLevelType w:val="multilevel"/>
    <w:tmpl w:val="26864F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F9A134C"/>
    <w:multiLevelType w:val="multilevel"/>
    <w:tmpl w:val="EF9E099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89714934">
    <w:abstractNumId w:val="3"/>
  </w:num>
  <w:num w:numId="2" w16cid:durableId="1429693954">
    <w:abstractNumId w:val="17"/>
  </w:num>
  <w:num w:numId="3" w16cid:durableId="463161470">
    <w:abstractNumId w:val="10"/>
  </w:num>
  <w:num w:numId="4" w16cid:durableId="542062765">
    <w:abstractNumId w:val="0"/>
  </w:num>
  <w:num w:numId="5" w16cid:durableId="483621174">
    <w:abstractNumId w:val="1"/>
  </w:num>
  <w:num w:numId="6" w16cid:durableId="289363463">
    <w:abstractNumId w:val="11"/>
  </w:num>
  <w:num w:numId="7" w16cid:durableId="1446580805">
    <w:abstractNumId w:val="9"/>
  </w:num>
  <w:num w:numId="8" w16cid:durableId="743143545">
    <w:abstractNumId w:val="15"/>
  </w:num>
  <w:num w:numId="9" w16cid:durableId="1306862055">
    <w:abstractNumId w:val="18"/>
  </w:num>
  <w:num w:numId="10" w16cid:durableId="730275849">
    <w:abstractNumId w:val="13"/>
  </w:num>
  <w:num w:numId="11" w16cid:durableId="674721270">
    <w:abstractNumId w:val="19"/>
  </w:num>
  <w:num w:numId="12" w16cid:durableId="403183977">
    <w:abstractNumId w:val="4"/>
  </w:num>
  <w:num w:numId="13" w16cid:durableId="130948259">
    <w:abstractNumId w:val="6"/>
  </w:num>
  <w:num w:numId="14" w16cid:durableId="493884156">
    <w:abstractNumId w:val="14"/>
  </w:num>
  <w:num w:numId="15" w16cid:durableId="560217185">
    <w:abstractNumId w:val="8"/>
  </w:num>
  <w:num w:numId="16" w16cid:durableId="2104719850">
    <w:abstractNumId w:val="2"/>
  </w:num>
  <w:num w:numId="17" w16cid:durableId="468596425">
    <w:abstractNumId w:val="16"/>
  </w:num>
  <w:num w:numId="18" w16cid:durableId="1773740212">
    <w:abstractNumId w:val="5"/>
  </w:num>
  <w:num w:numId="19" w16cid:durableId="1265068026">
    <w:abstractNumId w:val="12"/>
  </w:num>
  <w:num w:numId="20" w16cid:durableId="20845997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8A"/>
    <w:rsid w:val="001C7C00"/>
    <w:rsid w:val="003266E0"/>
    <w:rsid w:val="00391281"/>
    <w:rsid w:val="00584D1A"/>
    <w:rsid w:val="009E6E1D"/>
    <w:rsid w:val="00BC1398"/>
    <w:rsid w:val="00BD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FF016"/>
  <w15:docId w15:val="{DA61E11F-22FD-4929-9061-6D49C981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66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66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66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66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777</Words>
  <Characters>825</Characters>
  <Application>Microsoft Office Word</Application>
  <DocSecurity>0</DocSecurity>
  <Lines>37</Lines>
  <Paragraphs>48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丽阳 尹</cp:lastModifiedBy>
  <cp:revision>3</cp:revision>
  <dcterms:created xsi:type="dcterms:W3CDTF">2026-03-09T02:24:00Z</dcterms:created>
  <dcterms:modified xsi:type="dcterms:W3CDTF">2026-03-12T01:56:00Z</dcterms:modified>
</cp:coreProperties>
</file>