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報價單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項次</w:t>
            </w:r>
          </w:p>
        </w:tc>
        <w:tc>
          <w:tcPr>
            <w:tcW w:type="dxa" w:w="1728"/>
          </w:tcPr>
          <w:p>
            <w:r>
              <w:t>品項說明</w:t>
            </w:r>
          </w:p>
        </w:tc>
        <w:tc>
          <w:tcPr>
            <w:tcW w:type="dxa" w:w="1728"/>
          </w:tcPr>
          <w:p>
            <w:r>
              <w:t>數量</w:t>
            </w:r>
          </w:p>
        </w:tc>
        <w:tc>
          <w:tcPr>
            <w:tcW w:type="dxa" w:w="1728"/>
          </w:tcPr>
          <w:p>
            <w:r>
              <w:t>單位</w:t>
            </w:r>
          </w:p>
        </w:tc>
        <w:tc>
          <w:tcPr>
            <w:tcW w:type="dxa" w:w="1728"/>
          </w:tcPr>
          <w:p>
            <w:r>
              <w:t>金額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