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0454" w14:textId="15946216" w:rsidR="001449AE" w:rsidRDefault="00B503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在main中有程序与注释。在b</w:t>
      </w:r>
      <w:r>
        <w:rPr>
          <w:rFonts w:ascii="仿宋" w:eastAsia="仿宋" w:hAnsi="仿宋"/>
          <w:sz w:val="28"/>
          <w:szCs w:val="28"/>
        </w:rPr>
        <w:t>in&gt;debug</w:t>
      </w:r>
      <w:r>
        <w:rPr>
          <w:rFonts w:ascii="仿宋" w:eastAsia="仿宋" w:hAnsi="仿宋" w:hint="eastAsia"/>
          <w:sz w:val="28"/>
          <w:szCs w:val="28"/>
        </w:rPr>
        <w:t>中有可执行文件。样例1、2有mid文件和图片。这里主要看一看适应度函数对作品的影响。</w:t>
      </w:r>
    </w:p>
    <w:p w14:paraId="7883A6CD" w14:textId="5E0193D0" w:rsidR="00B503DF" w:rsidRDefault="00B503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699CBF1C" wp14:editId="049EDFEF">
            <wp:extent cx="5274310" cy="2169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样例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10B" w14:textId="0F240342" w:rsidR="00B503DF" w:rsidRDefault="00B503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6CD4B610" wp14:editId="51124AEF">
            <wp:extent cx="5274310" cy="2158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样例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AA2E" w14:textId="02C2B84E" w:rsidR="00B503DF" w:rsidRDefault="00B503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一次与此前的区别在于给定了节奏型以及一个严格的曲式限制，即无终卡农。注意到高声部是低声部的五度守调模进，这在音乐中将带来较好的体验（尤其是第一二小节可以明确的听出主题的再现，然而由于长度过短，主题没有完整单声部展现的机会。实际上主题不止一小节这导致后两小节需要反复听后才能分辨）。</w:t>
      </w:r>
    </w:p>
    <w:p w14:paraId="032529D5" w14:textId="4B7DD5DB" w:rsidR="00B503DF" w:rsidRDefault="00B503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适应度函数则与二音对一音基本相同，但此时的强音和谐被改成了同时发出的音和谐，而大量的经过音等不做限制。</w:t>
      </w:r>
    </w:p>
    <w:p w14:paraId="358222CD" w14:textId="1E2BA646" w:rsidR="00B503DF" w:rsidRDefault="00B503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同时注意无终卡农的曲式限制使得上述旋律（去掉第一小节）首位相连以后可以无限延续下去，即这是没有中止式的限制的。</w:t>
      </w:r>
    </w:p>
    <w:p w14:paraId="0B9692C4" w14:textId="0808163D" w:rsidR="00B503DF" w:rsidRDefault="00B503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注意到，与单旋律和基础对位不同。这两首样例的适应度函数均未能降到零。</w:t>
      </w:r>
    </w:p>
    <w:p w14:paraId="3949C647" w14:textId="5306E04C" w:rsidR="00B503DF" w:rsidRPr="00C60797" w:rsidRDefault="00B503DF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同时这里体现了适应度函数不同项间配比的重要性。注意程序中和谐音程和音在调上的惩罚力度大于其他。这是由于这两项对听感影响更大，而在适应度函数不能达到零时我们需要优先</w:t>
      </w:r>
      <w:r w:rsidR="00D63732">
        <w:rPr>
          <w:rFonts w:ascii="仿宋" w:eastAsia="仿宋" w:hAnsi="仿宋" w:hint="eastAsia"/>
          <w:sz w:val="28"/>
          <w:szCs w:val="28"/>
        </w:rPr>
        <w:t>使它们被满足。</w:t>
      </w:r>
      <w:bookmarkStart w:id="0" w:name="_GoBack"/>
      <w:bookmarkEnd w:id="0"/>
    </w:p>
    <w:sectPr w:rsidR="00B503DF" w:rsidRPr="00C6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DD"/>
    <w:rsid w:val="001449AE"/>
    <w:rsid w:val="005112DD"/>
    <w:rsid w:val="00B503DF"/>
    <w:rsid w:val="00C60797"/>
    <w:rsid w:val="00D6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AD48"/>
  <w15:chartTrackingRefBased/>
  <w15:docId w15:val="{38D176CB-8F69-4DDC-8B5F-49622D9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2019-12-06T11:05:00Z</dcterms:created>
  <dcterms:modified xsi:type="dcterms:W3CDTF">2019-12-06T11:26:00Z</dcterms:modified>
</cp:coreProperties>
</file>