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Trial 3 Final RGB and Multispectral Synthesis Report</w:t>
      </w:r>
    </w:p>
    <w:p>
      <w:r>
        <w:t>This report combines the RGB and multispectral outputs from the Third Trial workflow. The RGB results describe visible emergence and green-cover development, while the multispectral results describe relative image-derived NDVI and NDRE responses. The aim is to provide one final tray-level and treatment-level interpretation for Trial 3.</w:t>
      </w:r>
    </w:p>
    <w:p>
      <w:r>
        <w:t>Observed Day 7 values are preserved as the primary record. Adjusted Day 7 values remain separate and represent a flagged analytical scenario for cells where earlier seedlings may have disappeared due to bug damage.</w:t>
      </w:r>
    </w:p>
    <w:p>
      <w:pPr>
        <w:pStyle w:val="Heading1"/>
      </w:pPr>
      <w:r>
        <w:t>1. Input files checked</w:t>
      </w:r>
    </w:p>
    <w:p>
      <w:r>
        <w:t>The synthesis used the main tray-level outputs from Script 05 and Script 08. Group and Inside/Outside tables were also checked as reference outputs, but the final group summaries were recomputed from tray-level values so that RGB and MS were combined consistently.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Exists</w:t>
            </w:r>
          </w:p>
        </w:tc>
        <w:tc>
          <w:tcPr>
            <w:tcW w:type="dxa" w:w="2160"/>
          </w:tcPr>
          <w:p>
            <w:r>
              <w:t>Used</w:t>
            </w:r>
          </w:p>
        </w:tc>
        <w:tc>
          <w:tcPr>
            <w:tcW w:type="dxa" w:w="2160"/>
          </w:tcPr>
          <w:p>
            <w:r>
              <w:t>Notes</w:t>
            </w:r>
          </w:p>
        </w:tc>
      </w:tr>
      <w:tr>
        <w:tc>
          <w:tcPr>
            <w:tcW w:type="dxa" w:w="2160"/>
          </w:tcPr>
          <w:p>
            <w:r>
              <w:t>RGB tray growth metrics</w:t>
            </w:r>
          </w:p>
        </w:tc>
        <w:tc>
          <w:tcPr>
            <w:tcW w:type="dxa" w:w="2160"/>
          </w:tcPr>
          <w:p>
            <w:r>
              <w:t>True</w:t>
            </w:r>
          </w:p>
        </w:tc>
        <w:tc>
          <w:tcPr>
            <w:tcW w:type="dxa" w:w="2160"/>
          </w:tcPr>
          <w:p>
            <w:r>
              <w:t>Yes</w:t>
            </w:r>
          </w:p>
        </w:tc>
        <w:tc>
          <w:tcPr>
            <w:tcW w:type="dxa" w:w="2160"/>
          </w:tcPr>
          <w:p>
            <w:r>
              <w:t>Main RGB tray-level input.</w:t>
            </w:r>
          </w:p>
        </w:tc>
      </w:tr>
      <w:tr>
        <w:tc>
          <w:tcPr>
            <w:tcW w:type="dxa" w:w="2160"/>
          </w:tcPr>
          <w:p>
            <w:r>
              <w:t>RGB group growth metrics</w:t>
            </w:r>
          </w:p>
        </w:tc>
        <w:tc>
          <w:tcPr>
            <w:tcW w:type="dxa" w:w="2160"/>
          </w:tcPr>
          <w:p>
            <w:r>
              <w:t>True</w:t>
            </w:r>
          </w:p>
        </w:tc>
        <w:tc>
          <w:tcPr>
            <w:tcW w:type="dxa" w:w="2160"/>
          </w:tcPr>
          <w:p>
            <w:r>
              <w:t>Reference only</w:t>
            </w:r>
          </w:p>
        </w:tc>
        <w:tc>
          <w:tcPr>
            <w:tcW w:type="dxa" w:w="2160"/>
          </w:tcPr>
          <w:p>
            <w:r>
              <w:t>Group metrics are recomputed in this synthesis for consistency.</w:t>
            </w:r>
          </w:p>
        </w:tc>
      </w:tr>
      <w:tr>
        <w:tc>
          <w:tcPr>
            <w:tcW w:type="dxa" w:w="2160"/>
          </w:tcPr>
          <w:p>
            <w:r>
              <w:t>RGB Inside vs Outside comparison</w:t>
            </w:r>
          </w:p>
        </w:tc>
        <w:tc>
          <w:tcPr>
            <w:tcW w:type="dxa" w:w="2160"/>
          </w:tcPr>
          <w:p>
            <w:r>
              <w:t>True</w:t>
            </w:r>
          </w:p>
        </w:tc>
        <w:tc>
          <w:tcPr>
            <w:tcW w:type="dxa" w:w="2160"/>
          </w:tcPr>
          <w:p>
            <w:r>
              <w:t>Reference only</w:t>
            </w:r>
          </w:p>
        </w:tc>
        <w:tc>
          <w:tcPr>
            <w:tcW w:type="dxa" w:w="2160"/>
          </w:tcPr>
          <w:p>
            <w:r>
              <w:t>Inside/Outside comparison is recomputed from tray-level data.</w:t>
            </w:r>
          </w:p>
        </w:tc>
      </w:tr>
      <w:tr>
        <w:tc>
          <w:tcPr>
            <w:tcW w:type="dxa" w:w="2160"/>
          </w:tcPr>
          <w:p>
            <w:r>
              <w:t>RGB possible bug-eaten cells</w:t>
            </w:r>
          </w:p>
        </w:tc>
        <w:tc>
          <w:tcPr>
            <w:tcW w:type="dxa" w:w="2160"/>
          </w:tcPr>
          <w:p>
            <w:r>
              <w:t>True</w:t>
            </w:r>
          </w:p>
        </w:tc>
        <w:tc>
          <w:tcPr>
            <w:tcW w:type="dxa" w:w="2160"/>
          </w:tcPr>
          <w:p>
            <w:r>
              <w:t>Indirect</w:t>
            </w:r>
          </w:p>
        </w:tc>
        <w:tc>
          <w:tcPr>
            <w:tcW w:type="dxa" w:w="2160"/>
          </w:tcPr>
          <w:p>
            <w:r>
              <w:t>Already incorporated into Script 05 RGB adjusted values.</w:t>
            </w:r>
          </w:p>
        </w:tc>
      </w:tr>
      <w:tr>
        <w:tc>
          <w:tcPr>
            <w:tcW w:type="dxa" w:w="2160"/>
          </w:tcPr>
          <w:p>
            <w:r>
              <w:t>MS tray growth metrics</w:t>
            </w:r>
          </w:p>
        </w:tc>
        <w:tc>
          <w:tcPr>
            <w:tcW w:type="dxa" w:w="2160"/>
          </w:tcPr>
          <w:p>
            <w:r>
              <w:t>True</w:t>
            </w:r>
          </w:p>
        </w:tc>
        <w:tc>
          <w:tcPr>
            <w:tcW w:type="dxa" w:w="2160"/>
          </w:tcPr>
          <w:p>
            <w:r>
              <w:t>Yes</w:t>
            </w:r>
          </w:p>
        </w:tc>
        <w:tc>
          <w:tcPr>
            <w:tcW w:type="dxa" w:w="2160"/>
          </w:tcPr>
          <w:p>
            <w:r>
              <w:t>Main MS tray-level input.</w:t>
            </w:r>
          </w:p>
        </w:tc>
      </w:tr>
      <w:tr>
        <w:tc>
          <w:tcPr>
            <w:tcW w:type="dxa" w:w="2160"/>
          </w:tcPr>
          <w:p>
            <w:r>
              <w:t>MS group growth metrics</w:t>
            </w:r>
          </w:p>
        </w:tc>
        <w:tc>
          <w:tcPr>
            <w:tcW w:type="dxa" w:w="2160"/>
          </w:tcPr>
          <w:p>
            <w:r>
              <w:t>True</w:t>
            </w:r>
          </w:p>
        </w:tc>
        <w:tc>
          <w:tcPr>
            <w:tcW w:type="dxa" w:w="2160"/>
          </w:tcPr>
          <w:p>
            <w:r>
              <w:t>Reference only</w:t>
            </w:r>
          </w:p>
        </w:tc>
        <w:tc>
          <w:tcPr>
            <w:tcW w:type="dxa" w:w="2160"/>
          </w:tcPr>
          <w:p>
            <w:r>
              <w:t>Group metrics are recomputed in this synthesis for consistency.</w:t>
            </w:r>
          </w:p>
        </w:tc>
      </w:tr>
      <w:tr>
        <w:tc>
          <w:tcPr>
            <w:tcW w:type="dxa" w:w="2160"/>
          </w:tcPr>
          <w:p>
            <w:r>
              <w:t>MS Inside vs Outside comparison</w:t>
            </w:r>
          </w:p>
        </w:tc>
        <w:tc>
          <w:tcPr>
            <w:tcW w:type="dxa" w:w="2160"/>
          </w:tcPr>
          <w:p>
            <w:r>
              <w:t>True</w:t>
            </w:r>
          </w:p>
        </w:tc>
        <w:tc>
          <w:tcPr>
            <w:tcW w:type="dxa" w:w="2160"/>
          </w:tcPr>
          <w:p>
            <w:r>
              <w:t>Reference only</w:t>
            </w:r>
          </w:p>
        </w:tc>
        <w:tc>
          <w:tcPr>
            <w:tcW w:type="dxa" w:w="2160"/>
          </w:tcPr>
          <w:p>
            <w:r>
              <w:t>Inside/Outside comparison is recomputed from tray-level data.</w:t>
            </w:r>
          </w:p>
        </w:tc>
      </w:tr>
      <w:tr>
        <w:tc>
          <w:tcPr>
            <w:tcW w:type="dxa" w:w="2160"/>
          </w:tcPr>
          <w:p>
            <w:r>
              <w:t>MS possible bug-eaten adjusted cells</w:t>
            </w:r>
          </w:p>
        </w:tc>
        <w:tc>
          <w:tcPr>
            <w:tcW w:type="dxa" w:w="2160"/>
          </w:tcPr>
          <w:p>
            <w:r>
              <w:t>True</w:t>
            </w:r>
          </w:p>
        </w:tc>
        <w:tc>
          <w:tcPr>
            <w:tcW w:type="dxa" w:w="2160"/>
          </w:tcPr>
          <w:p>
            <w:r>
              <w:t>Indirect</w:t>
            </w:r>
          </w:p>
        </w:tc>
        <w:tc>
          <w:tcPr>
            <w:tcW w:type="dxa" w:w="2160"/>
          </w:tcPr>
          <w:p>
            <w:r>
              <w:t>Already incorporated into Script 08 MS adjusted values.</w:t>
            </w:r>
          </w:p>
        </w:tc>
      </w:tr>
    </w:tbl>
    <w:p>
      <w:pPr>
        <w:pStyle w:val="Heading1"/>
      </w:pPr>
      <w:r>
        <w:t>2. Synthesis method</w:t>
      </w:r>
    </w:p>
    <w:p>
      <w:r>
        <w:t>For each tray, the script standardised the available RGB score and the available MS score to a 0–100 scale. The final combined score was calculated as the mean of the standardised RGB and MS scores. If only one evidence stream was available for a tray, the combined score used the available evidence and flagged the case as partial evidence.</w:t>
      </w:r>
    </w:p>
    <w:p>
      <w:r>
        <w:t>The combined score is descriptive. It is useful for ranking trays and summarising the pattern across treatments, but it should not be treated as a formal statistical significance result.</w:t>
      </w:r>
    </w:p>
    <w:p>
      <w:pPr>
        <w:pStyle w:val="Heading1"/>
      </w:pPr>
      <w:r>
        <w:t>3. Final tray ranking</w:t>
      </w:r>
    </w:p>
    <w:p>
      <w:r>
        <w:t>The highest final combined RGB + MS score was recorded by Tray 8 (Microbes | Heat | Dynamic Heat). Its combined score was 81.34.</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Combined Rank</w:t>
            </w:r>
          </w:p>
        </w:tc>
        <w:tc>
          <w:tcPr>
            <w:tcW w:type="dxa" w:w="864"/>
          </w:tcPr>
          <w:p>
            <w:r>
              <w:t>Tray</w:t>
            </w:r>
          </w:p>
        </w:tc>
        <w:tc>
          <w:tcPr>
            <w:tcW w:type="dxa" w:w="864"/>
          </w:tcPr>
          <w:p>
            <w:r>
              <w:t>Microbe Status</w:t>
            </w:r>
          </w:p>
        </w:tc>
        <w:tc>
          <w:tcPr>
            <w:tcW w:type="dxa" w:w="864"/>
          </w:tcPr>
          <w:p>
            <w:r>
              <w:t>Treatment</w:t>
            </w:r>
          </w:p>
        </w:tc>
        <w:tc>
          <w:tcPr>
            <w:tcW w:type="dxa" w:w="864"/>
          </w:tcPr>
          <w:p>
            <w:r>
              <w:t>Environment Group</w:t>
            </w:r>
          </w:p>
        </w:tc>
        <w:tc>
          <w:tcPr>
            <w:tcW w:type="dxa" w:w="864"/>
          </w:tcPr>
          <w:p>
            <w:r>
              <w:t>Combined Rgb Ms Score</w:t>
            </w:r>
          </w:p>
        </w:tc>
        <w:tc>
          <w:tcPr>
            <w:tcW w:type="dxa" w:w="864"/>
          </w:tcPr>
          <w:p>
            <w:r>
              <w:t>Rgb Score Normalised</w:t>
            </w:r>
          </w:p>
        </w:tc>
        <w:tc>
          <w:tcPr>
            <w:tcW w:type="dxa" w:w="864"/>
          </w:tcPr>
          <w:p>
            <w:r>
              <w:t>Ms Score Normalised</w:t>
            </w:r>
          </w:p>
        </w:tc>
        <w:tc>
          <w:tcPr>
            <w:tcW w:type="dxa" w:w="864"/>
          </w:tcPr>
          <w:p>
            <w:r>
              <w:t>Evidence Agreement</w:t>
            </w:r>
          </w:p>
        </w:tc>
        <w:tc>
          <w:tcPr>
            <w:tcW w:type="dxa" w:w="864"/>
          </w:tcPr>
          <w:p>
            <w:r>
              <w:t>Total Day7 Adjusted Cells</w:t>
            </w:r>
          </w:p>
        </w:tc>
      </w:tr>
      <w:tr>
        <w:tc>
          <w:tcPr>
            <w:tcW w:type="dxa" w:w="864"/>
          </w:tcPr>
          <w:p>
            <w:r>
              <w:t>1</w:t>
            </w:r>
          </w:p>
        </w:tc>
        <w:tc>
          <w:tcPr>
            <w:tcW w:type="dxa" w:w="864"/>
          </w:tcPr>
          <w:p>
            <w:r>
              <w:t>Tray 8</w:t>
            </w:r>
          </w:p>
        </w:tc>
        <w:tc>
          <w:tcPr>
            <w:tcW w:type="dxa" w:w="864"/>
          </w:tcPr>
          <w:p>
            <w:r>
              <w:t>Microbes</w:t>
            </w:r>
          </w:p>
        </w:tc>
        <w:tc>
          <w:tcPr>
            <w:tcW w:type="dxa" w:w="864"/>
          </w:tcPr>
          <w:p>
            <w:r>
              <w:t>Heat</w:t>
            </w:r>
          </w:p>
        </w:tc>
        <w:tc>
          <w:tcPr>
            <w:tcW w:type="dxa" w:w="864"/>
          </w:tcPr>
          <w:p>
            <w:r>
              <w:t>Dynamic Heat</w:t>
            </w:r>
          </w:p>
        </w:tc>
        <w:tc>
          <w:tcPr>
            <w:tcW w:type="dxa" w:w="864"/>
          </w:tcPr>
          <w:p>
            <w:r>
              <w:t>81.342</w:t>
            </w:r>
          </w:p>
        </w:tc>
        <w:tc>
          <w:tcPr>
            <w:tcW w:type="dxa" w:w="864"/>
          </w:tcPr>
          <w:p>
            <w:r>
              <w:t>75.812</w:t>
            </w:r>
          </w:p>
        </w:tc>
        <w:tc>
          <w:tcPr>
            <w:tcW w:type="dxa" w:w="864"/>
          </w:tcPr>
          <w:p>
            <w:r>
              <w:t>86.872</w:t>
            </w:r>
          </w:p>
        </w:tc>
        <w:tc>
          <w:tcPr>
            <w:tcW w:type="dxa" w:w="864"/>
          </w:tcPr>
          <w:p>
            <w:r>
              <w:t>RGB and MS broadly agree</w:t>
            </w:r>
          </w:p>
        </w:tc>
        <w:tc>
          <w:tcPr>
            <w:tcW w:type="dxa" w:w="864"/>
          </w:tcPr>
          <w:p>
            <w:r>
              <w:t>16</w:t>
            </w:r>
          </w:p>
        </w:tc>
      </w:tr>
      <w:tr>
        <w:tc>
          <w:tcPr>
            <w:tcW w:type="dxa" w:w="864"/>
          </w:tcPr>
          <w:p>
            <w:r>
              <w:t>2</w:t>
            </w:r>
          </w:p>
        </w:tc>
        <w:tc>
          <w:tcPr>
            <w:tcW w:type="dxa" w:w="864"/>
          </w:tcPr>
          <w:p>
            <w:r>
              <w:t>Tray 5</w:t>
            </w:r>
          </w:p>
        </w:tc>
        <w:tc>
          <w:tcPr>
            <w:tcW w:type="dxa" w:w="864"/>
          </w:tcPr>
          <w:p>
            <w:r>
              <w:t>Microbes</w:t>
            </w:r>
          </w:p>
        </w:tc>
        <w:tc>
          <w:tcPr>
            <w:tcW w:type="dxa" w:w="864"/>
          </w:tcPr>
          <w:p>
            <w:r>
              <w:t>Moisture</w:t>
            </w:r>
          </w:p>
        </w:tc>
        <w:tc>
          <w:tcPr>
            <w:tcW w:type="dxa" w:w="864"/>
          </w:tcPr>
          <w:p>
            <w:r>
              <w:t>Inside</w:t>
            </w:r>
          </w:p>
        </w:tc>
        <w:tc>
          <w:tcPr>
            <w:tcW w:type="dxa" w:w="864"/>
          </w:tcPr>
          <w:p>
            <w:r>
              <w:t>72.893</w:t>
            </w:r>
          </w:p>
        </w:tc>
        <w:tc>
          <w:tcPr>
            <w:tcW w:type="dxa" w:w="864"/>
          </w:tcPr>
          <w:p>
            <w:r>
              <w:t>81.613</w:t>
            </w:r>
          </w:p>
        </w:tc>
        <w:tc>
          <w:tcPr>
            <w:tcW w:type="dxa" w:w="864"/>
          </w:tcPr>
          <w:p>
            <w:r>
              <w:t>64.173</w:t>
            </w:r>
          </w:p>
        </w:tc>
        <w:tc>
          <w:tcPr>
            <w:tcW w:type="dxa" w:w="864"/>
          </w:tcPr>
          <w:p>
            <w:r>
              <w:t>RGB stronger than MS</w:t>
            </w:r>
          </w:p>
        </w:tc>
        <w:tc>
          <w:tcPr>
            <w:tcW w:type="dxa" w:w="864"/>
          </w:tcPr>
          <w:p>
            <w:r>
              <w:t>90</w:t>
            </w:r>
          </w:p>
        </w:tc>
      </w:tr>
      <w:tr>
        <w:tc>
          <w:tcPr>
            <w:tcW w:type="dxa" w:w="864"/>
          </w:tcPr>
          <w:p>
            <w:r>
              <w:t>3</w:t>
            </w:r>
          </w:p>
        </w:tc>
        <w:tc>
          <w:tcPr>
            <w:tcW w:type="dxa" w:w="864"/>
          </w:tcPr>
          <w:p>
            <w:r>
              <w:t>Tray 6</w:t>
            </w:r>
          </w:p>
        </w:tc>
        <w:tc>
          <w:tcPr>
            <w:tcW w:type="dxa" w:w="864"/>
          </w:tcPr>
          <w:p>
            <w:r>
              <w:t>Microbes</w:t>
            </w:r>
          </w:p>
        </w:tc>
        <w:tc>
          <w:tcPr>
            <w:tcW w:type="dxa" w:w="864"/>
          </w:tcPr>
          <w:p>
            <w:r>
              <w:t>Heat</w:t>
            </w:r>
          </w:p>
        </w:tc>
        <w:tc>
          <w:tcPr>
            <w:tcW w:type="dxa" w:w="864"/>
          </w:tcPr>
          <w:p>
            <w:r>
              <w:t>Dynamic Heat</w:t>
            </w:r>
          </w:p>
        </w:tc>
        <w:tc>
          <w:tcPr>
            <w:tcW w:type="dxa" w:w="864"/>
          </w:tcPr>
          <w:p>
            <w:r>
              <w:t>71.888</w:t>
            </w:r>
          </w:p>
        </w:tc>
        <w:tc>
          <w:tcPr>
            <w:tcW w:type="dxa" w:w="864"/>
          </w:tcPr>
          <w:p>
            <w:r>
              <w:t>73.378</w:t>
            </w:r>
          </w:p>
        </w:tc>
        <w:tc>
          <w:tcPr>
            <w:tcW w:type="dxa" w:w="864"/>
          </w:tcPr>
          <w:p>
            <w:r>
              <w:t>70.399</w:t>
            </w:r>
          </w:p>
        </w:tc>
        <w:tc>
          <w:tcPr>
            <w:tcW w:type="dxa" w:w="864"/>
          </w:tcPr>
          <w:p>
            <w:r>
              <w:t>RGB and MS broadly agree</w:t>
            </w:r>
          </w:p>
        </w:tc>
        <w:tc>
          <w:tcPr>
            <w:tcW w:type="dxa" w:w="864"/>
          </w:tcPr>
          <w:p>
            <w:r>
              <w:t>0</w:t>
            </w:r>
          </w:p>
        </w:tc>
      </w:tr>
      <w:tr>
        <w:tc>
          <w:tcPr>
            <w:tcW w:type="dxa" w:w="864"/>
          </w:tcPr>
          <w:p>
            <w:r>
              <w:t>4</w:t>
            </w:r>
          </w:p>
        </w:tc>
        <w:tc>
          <w:tcPr>
            <w:tcW w:type="dxa" w:w="864"/>
          </w:tcPr>
          <w:p>
            <w:r>
              <w:t>Tray 7</w:t>
            </w:r>
          </w:p>
        </w:tc>
        <w:tc>
          <w:tcPr>
            <w:tcW w:type="dxa" w:w="864"/>
          </w:tcPr>
          <w:p>
            <w:r>
              <w:t>Microbes</w:t>
            </w:r>
          </w:p>
        </w:tc>
        <w:tc>
          <w:tcPr>
            <w:tcW w:type="dxa" w:w="864"/>
          </w:tcPr>
          <w:p>
            <w:r>
              <w:t>Ideal</w:t>
            </w:r>
          </w:p>
        </w:tc>
        <w:tc>
          <w:tcPr>
            <w:tcW w:type="dxa" w:w="864"/>
          </w:tcPr>
          <w:p>
            <w:r>
              <w:t>Outside</w:t>
            </w:r>
          </w:p>
        </w:tc>
        <w:tc>
          <w:tcPr>
            <w:tcW w:type="dxa" w:w="864"/>
          </w:tcPr>
          <w:p>
            <w:r>
              <w:t>64.911</w:t>
            </w:r>
          </w:p>
        </w:tc>
        <w:tc>
          <w:tcPr>
            <w:tcW w:type="dxa" w:w="864"/>
          </w:tcPr>
          <w:p>
            <w:r>
              <w:t>55.289</w:t>
            </w:r>
          </w:p>
        </w:tc>
        <w:tc>
          <w:tcPr>
            <w:tcW w:type="dxa" w:w="864"/>
          </w:tcPr>
          <w:p>
            <w:r>
              <w:t>74.532</w:t>
            </w:r>
          </w:p>
        </w:tc>
        <w:tc>
          <w:tcPr>
            <w:tcW w:type="dxa" w:w="864"/>
          </w:tcPr>
          <w:p>
            <w:r>
              <w:t>MS stronger than RGB</w:t>
            </w:r>
          </w:p>
        </w:tc>
        <w:tc>
          <w:tcPr>
            <w:tcW w:type="dxa" w:w="864"/>
          </w:tcPr>
          <w:p>
            <w:r>
              <w:t>4</w:t>
            </w:r>
          </w:p>
        </w:tc>
      </w:tr>
      <w:tr>
        <w:tc>
          <w:tcPr>
            <w:tcW w:type="dxa" w:w="864"/>
          </w:tcPr>
          <w:p>
            <w:r>
              <w:t>5</w:t>
            </w:r>
          </w:p>
        </w:tc>
        <w:tc>
          <w:tcPr>
            <w:tcW w:type="dxa" w:w="864"/>
          </w:tcPr>
          <w:p>
            <w:r>
              <w:t>Tray 12</w:t>
            </w:r>
          </w:p>
        </w:tc>
        <w:tc>
          <w:tcPr>
            <w:tcW w:type="dxa" w:w="864"/>
          </w:tcPr>
          <w:p>
            <w:r>
              <w:t>No Microbes</w:t>
            </w:r>
          </w:p>
        </w:tc>
        <w:tc>
          <w:tcPr>
            <w:tcW w:type="dxa" w:w="864"/>
          </w:tcPr>
          <w:p>
            <w:r>
              <w:t>Moisture</w:t>
            </w:r>
          </w:p>
        </w:tc>
        <w:tc>
          <w:tcPr>
            <w:tcW w:type="dxa" w:w="864"/>
          </w:tcPr>
          <w:p>
            <w:r>
              <w:t>Inside</w:t>
            </w:r>
          </w:p>
        </w:tc>
        <w:tc>
          <w:tcPr>
            <w:tcW w:type="dxa" w:w="864"/>
          </w:tcPr>
          <w:p>
            <w:r>
              <w:t>62.005</w:t>
            </w:r>
          </w:p>
        </w:tc>
        <w:tc>
          <w:tcPr>
            <w:tcW w:type="dxa" w:w="864"/>
          </w:tcPr>
          <w:p>
            <w:r>
              <w:t>66.785</w:t>
            </w:r>
          </w:p>
        </w:tc>
        <w:tc>
          <w:tcPr>
            <w:tcW w:type="dxa" w:w="864"/>
          </w:tcPr>
          <w:p>
            <w:r>
              <w:t>57.225</w:t>
            </w:r>
          </w:p>
        </w:tc>
        <w:tc>
          <w:tcPr>
            <w:tcW w:type="dxa" w:w="864"/>
          </w:tcPr>
          <w:p>
            <w:r>
              <w:t>RGB and MS broadly agree</w:t>
            </w:r>
          </w:p>
        </w:tc>
        <w:tc>
          <w:tcPr>
            <w:tcW w:type="dxa" w:w="864"/>
          </w:tcPr>
          <w:p>
            <w:r>
              <w:t>18</w:t>
            </w:r>
          </w:p>
        </w:tc>
      </w:tr>
      <w:tr>
        <w:tc>
          <w:tcPr>
            <w:tcW w:type="dxa" w:w="864"/>
          </w:tcPr>
          <w:p>
            <w:r>
              <w:t>6</w:t>
            </w:r>
          </w:p>
        </w:tc>
        <w:tc>
          <w:tcPr>
            <w:tcW w:type="dxa" w:w="864"/>
          </w:tcPr>
          <w:p>
            <w:r>
              <w:t>Tray 11</w:t>
            </w:r>
          </w:p>
        </w:tc>
        <w:tc>
          <w:tcPr>
            <w:tcW w:type="dxa" w:w="864"/>
          </w:tcPr>
          <w:p>
            <w:r>
              <w:t>No Microbes</w:t>
            </w:r>
          </w:p>
        </w:tc>
        <w:tc>
          <w:tcPr>
            <w:tcW w:type="dxa" w:w="864"/>
          </w:tcPr>
          <w:p>
            <w:r>
              <w:t>Heat</w:t>
            </w:r>
          </w:p>
        </w:tc>
        <w:tc>
          <w:tcPr>
            <w:tcW w:type="dxa" w:w="864"/>
          </w:tcPr>
          <w:p>
            <w:r>
              <w:t>Dynamic Heat</w:t>
            </w:r>
          </w:p>
        </w:tc>
        <w:tc>
          <w:tcPr>
            <w:tcW w:type="dxa" w:w="864"/>
          </w:tcPr>
          <w:p>
            <w:r>
              <w:t>61.451</w:t>
            </w:r>
          </w:p>
        </w:tc>
        <w:tc>
          <w:tcPr>
            <w:tcW w:type="dxa" w:w="864"/>
          </w:tcPr>
          <w:p>
            <w:r>
              <w:t>56.962</w:t>
            </w:r>
          </w:p>
        </w:tc>
        <w:tc>
          <w:tcPr>
            <w:tcW w:type="dxa" w:w="864"/>
          </w:tcPr>
          <w:p>
            <w:r>
              <w:t>65.94</w:t>
            </w:r>
          </w:p>
        </w:tc>
        <w:tc>
          <w:tcPr>
            <w:tcW w:type="dxa" w:w="864"/>
          </w:tcPr>
          <w:p>
            <w:r>
              <w:t>RGB and MS broadly agree</w:t>
            </w:r>
          </w:p>
        </w:tc>
        <w:tc>
          <w:tcPr>
            <w:tcW w:type="dxa" w:w="864"/>
          </w:tcPr>
          <w:p>
            <w:r>
              <w:t>36</w:t>
            </w:r>
          </w:p>
        </w:tc>
      </w:tr>
      <w:tr>
        <w:tc>
          <w:tcPr>
            <w:tcW w:type="dxa" w:w="864"/>
          </w:tcPr>
          <w:p>
            <w:r>
              <w:t>7</w:t>
            </w:r>
          </w:p>
        </w:tc>
        <w:tc>
          <w:tcPr>
            <w:tcW w:type="dxa" w:w="864"/>
          </w:tcPr>
          <w:p>
            <w:r>
              <w:t>Tray 4</w:t>
            </w:r>
          </w:p>
        </w:tc>
        <w:tc>
          <w:tcPr>
            <w:tcW w:type="dxa" w:w="864"/>
          </w:tcPr>
          <w:p>
            <w:r>
              <w:t>No Microbes</w:t>
            </w:r>
          </w:p>
        </w:tc>
        <w:tc>
          <w:tcPr>
            <w:tcW w:type="dxa" w:w="864"/>
          </w:tcPr>
          <w:p>
            <w:r>
              <w:t>Heat</w:t>
            </w:r>
          </w:p>
        </w:tc>
        <w:tc>
          <w:tcPr>
            <w:tcW w:type="dxa" w:w="864"/>
          </w:tcPr>
          <w:p>
            <w:r>
              <w:t>Dynamic Heat</w:t>
            </w:r>
          </w:p>
        </w:tc>
        <w:tc>
          <w:tcPr>
            <w:tcW w:type="dxa" w:w="864"/>
          </w:tcPr>
          <w:p>
            <w:r>
              <w:t>58.123</w:t>
            </w:r>
          </w:p>
        </w:tc>
        <w:tc>
          <w:tcPr>
            <w:tcW w:type="dxa" w:w="864"/>
          </w:tcPr>
          <w:p>
            <w:r>
              <w:t>66.118</w:t>
            </w:r>
          </w:p>
        </w:tc>
        <w:tc>
          <w:tcPr>
            <w:tcW w:type="dxa" w:w="864"/>
          </w:tcPr>
          <w:p>
            <w:r>
              <w:t>50.128</w:t>
            </w:r>
          </w:p>
        </w:tc>
        <w:tc>
          <w:tcPr>
            <w:tcW w:type="dxa" w:w="864"/>
          </w:tcPr>
          <w:p>
            <w:r>
              <w:t>RGB stronger than MS</w:t>
            </w:r>
          </w:p>
        </w:tc>
        <w:tc>
          <w:tcPr>
            <w:tcW w:type="dxa" w:w="864"/>
          </w:tcPr>
          <w:p>
            <w:r>
              <w:t>36</w:t>
            </w:r>
          </w:p>
        </w:tc>
      </w:tr>
      <w:tr>
        <w:tc>
          <w:tcPr>
            <w:tcW w:type="dxa" w:w="864"/>
          </w:tcPr>
          <w:p>
            <w:r>
              <w:t>8</w:t>
            </w:r>
          </w:p>
        </w:tc>
        <w:tc>
          <w:tcPr>
            <w:tcW w:type="dxa" w:w="864"/>
          </w:tcPr>
          <w:p>
            <w:r>
              <w:t>Tray 1</w:t>
            </w:r>
          </w:p>
        </w:tc>
        <w:tc>
          <w:tcPr>
            <w:tcW w:type="dxa" w:w="864"/>
          </w:tcPr>
          <w:p>
            <w:r>
              <w:t>No Microbes</w:t>
            </w:r>
          </w:p>
        </w:tc>
        <w:tc>
          <w:tcPr>
            <w:tcW w:type="dxa" w:w="864"/>
          </w:tcPr>
          <w:p>
            <w:r>
              <w:t>Ideal</w:t>
            </w:r>
          </w:p>
        </w:tc>
        <w:tc>
          <w:tcPr>
            <w:tcW w:type="dxa" w:w="864"/>
          </w:tcPr>
          <w:p>
            <w:r>
              <w:t>Inside</w:t>
            </w:r>
          </w:p>
        </w:tc>
        <w:tc>
          <w:tcPr>
            <w:tcW w:type="dxa" w:w="864"/>
          </w:tcPr>
          <w:p>
            <w:r>
              <w:t>56.798</w:t>
            </w:r>
          </w:p>
        </w:tc>
        <w:tc>
          <w:tcPr>
            <w:tcW w:type="dxa" w:w="864"/>
          </w:tcPr>
          <w:p>
            <w:r>
              <w:t>97.584</w:t>
            </w:r>
          </w:p>
        </w:tc>
        <w:tc>
          <w:tcPr>
            <w:tcW w:type="dxa" w:w="864"/>
          </w:tcPr>
          <w:p>
            <w:r>
              <w:t>16.012</w:t>
            </w:r>
          </w:p>
        </w:tc>
        <w:tc>
          <w:tcPr>
            <w:tcW w:type="dxa" w:w="864"/>
          </w:tcPr>
          <w:p>
            <w:r>
              <w:t>RGB stronger than MS</w:t>
            </w:r>
          </w:p>
        </w:tc>
        <w:tc>
          <w:tcPr>
            <w:tcW w:type="dxa" w:w="864"/>
          </w:tcPr>
          <w:p>
            <w:r>
              <w:t>120</w:t>
            </w:r>
          </w:p>
        </w:tc>
      </w:tr>
      <w:tr>
        <w:tc>
          <w:tcPr>
            <w:tcW w:type="dxa" w:w="864"/>
          </w:tcPr>
          <w:p>
            <w:r>
              <w:t>9</w:t>
            </w:r>
          </w:p>
        </w:tc>
        <w:tc>
          <w:tcPr>
            <w:tcW w:type="dxa" w:w="864"/>
          </w:tcPr>
          <w:p>
            <w:r>
              <w:t>Tray 10</w:t>
            </w:r>
          </w:p>
        </w:tc>
        <w:tc>
          <w:tcPr>
            <w:tcW w:type="dxa" w:w="864"/>
          </w:tcPr>
          <w:p>
            <w:r>
              <w:t>Microbes</w:t>
            </w:r>
          </w:p>
        </w:tc>
        <w:tc>
          <w:tcPr>
            <w:tcW w:type="dxa" w:w="864"/>
          </w:tcPr>
          <w:p>
            <w:r>
              <w:t>Moisture</w:t>
            </w:r>
          </w:p>
        </w:tc>
        <w:tc>
          <w:tcPr>
            <w:tcW w:type="dxa" w:w="864"/>
          </w:tcPr>
          <w:p>
            <w:r>
              <w:t>Outside</w:t>
            </w:r>
          </w:p>
        </w:tc>
        <w:tc>
          <w:tcPr>
            <w:tcW w:type="dxa" w:w="864"/>
          </w:tcPr>
          <w:p>
            <w:r>
              <w:t>47.724</w:t>
            </w:r>
          </w:p>
        </w:tc>
        <w:tc>
          <w:tcPr>
            <w:tcW w:type="dxa" w:w="864"/>
          </w:tcPr>
          <w:p>
            <w:r>
              <w:t>18.909</w:t>
            </w:r>
          </w:p>
        </w:tc>
        <w:tc>
          <w:tcPr>
            <w:tcW w:type="dxa" w:w="864"/>
          </w:tcPr>
          <w:p>
            <w:r>
              <w:t>76.539</w:t>
            </w:r>
          </w:p>
        </w:tc>
        <w:tc>
          <w:tcPr>
            <w:tcW w:type="dxa" w:w="864"/>
          </w:tcPr>
          <w:p>
            <w:r>
              <w:t>MS stronger than RGB</w:t>
            </w:r>
          </w:p>
        </w:tc>
        <w:tc>
          <w:tcPr>
            <w:tcW w:type="dxa" w:w="864"/>
          </w:tcPr>
          <w:p>
            <w:r>
              <w:t>0</w:t>
            </w:r>
          </w:p>
        </w:tc>
      </w:tr>
      <w:tr>
        <w:tc>
          <w:tcPr>
            <w:tcW w:type="dxa" w:w="864"/>
          </w:tcPr>
          <w:p>
            <w:r>
              <w:t>10</w:t>
            </w:r>
          </w:p>
        </w:tc>
        <w:tc>
          <w:tcPr>
            <w:tcW w:type="dxa" w:w="864"/>
          </w:tcPr>
          <w:p>
            <w:r>
              <w:t>Tray 9</w:t>
            </w:r>
          </w:p>
        </w:tc>
        <w:tc>
          <w:tcPr>
            <w:tcW w:type="dxa" w:w="864"/>
          </w:tcPr>
          <w:p>
            <w:r>
              <w:t>Microbes</w:t>
            </w:r>
          </w:p>
        </w:tc>
        <w:tc>
          <w:tcPr>
            <w:tcW w:type="dxa" w:w="864"/>
          </w:tcPr>
          <w:p>
            <w:r>
              <w:t>Ideal</w:t>
            </w:r>
          </w:p>
        </w:tc>
        <w:tc>
          <w:tcPr>
            <w:tcW w:type="dxa" w:w="864"/>
          </w:tcPr>
          <w:p>
            <w:r>
              <w:t>Inside</w:t>
            </w:r>
          </w:p>
        </w:tc>
        <w:tc>
          <w:tcPr>
            <w:tcW w:type="dxa" w:w="864"/>
          </w:tcPr>
          <w:p>
            <w:r>
              <w:t>36.424</w:t>
            </w:r>
          </w:p>
        </w:tc>
        <w:tc>
          <w:tcPr>
            <w:tcW w:type="dxa" w:w="864"/>
          </w:tcPr>
          <w:p>
            <w:r>
              <w:t>35.112</w:t>
            </w:r>
          </w:p>
        </w:tc>
        <w:tc>
          <w:tcPr>
            <w:tcW w:type="dxa" w:w="864"/>
          </w:tcPr>
          <w:p>
            <w:r>
              <w:t>37.735</w:t>
            </w:r>
          </w:p>
        </w:tc>
        <w:tc>
          <w:tcPr>
            <w:tcW w:type="dxa" w:w="864"/>
          </w:tcPr>
          <w:p>
            <w:r>
              <w:t>RGB and MS broadly agree</w:t>
            </w:r>
          </w:p>
        </w:tc>
        <w:tc>
          <w:tcPr>
            <w:tcW w:type="dxa" w:w="864"/>
          </w:tcPr>
          <w:p>
            <w:r>
              <w:t>72</w:t>
            </w:r>
          </w:p>
        </w:tc>
      </w:tr>
      <w:tr>
        <w:tc>
          <w:tcPr>
            <w:tcW w:type="dxa" w:w="864"/>
          </w:tcPr>
          <w:p>
            <w:r>
              <w:t>11</w:t>
            </w:r>
          </w:p>
        </w:tc>
        <w:tc>
          <w:tcPr>
            <w:tcW w:type="dxa" w:w="864"/>
          </w:tcPr>
          <w:p>
            <w:r>
              <w:t>Tray 2</w:t>
            </w:r>
          </w:p>
        </w:tc>
        <w:tc>
          <w:tcPr>
            <w:tcW w:type="dxa" w:w="864"/>
          </w:tcPr>
          <w:p>
            <w:r>
              <w:t>No Microbes</w:t>
            </w:r>
          </w:p>
        </w:tc>
        <w:tc>
          <w:tcPr>
            <w:tcW w:type="dxa" w:w="864"/>
          </w:tcPr>
          <w:p>
            <w:r>
              <w:t>Ideal</w:t>
            </w:r>
          </w:p>
        </w:tc>
        <w:tc>
          <w:tcPr>
            <w:tcW w:type="dxa" w:w="864"/>
          </w:tcPr>
          <w:p>
            <w:r>
              <w:t>Outside</w:t>
            </w:r>
          </w:p>
        </w:tc>
        <w:tc>
          <w:tcPr>
            <w:tcW w:type="dxa" w:w="864"/>
          </w:tcPr>
          <w:p>
            <w:r>
              <w:t>36.294</w:t>
            </w:r>
          </w:p>
        </w:tc>
        <w:tc>
          <w:tcPr>
            <w:tcW w:type="dxa" w:w="864"/>
          </w:tcPr>
          <w:p>
            <w:r>
              <w:t>26.153</w:t>
            </w:r>
          </w:p>
        </w:tc>
        <w:tc>
          <w:tcPr>
            <w:tcW w:type="dxa" w:w="864"/>
          </w:tcPr>
          <w:p>
            <w:r>
              <w:t>46.434</w:t>
            </w:r>
          </w:p>
        </w:tc>
        <w:tc>
          <w:tcPr>
            <w:tcW w:type="dxa" w:w="864"/>
          </w:tcPr>
          <w:p>
            <w:r>
              <w:t>MS stronger than RGB</w:t>
            </w:r>
          </w:p>
        </w:tc>
        <w:tc>
          <w:tcPr>
            <w:tcW w:type="dxa" w:w="864"/>
          </w:tcPr>
          <w:p>
            <w:r>
              <w:t>0</w:t>
            </w:r>
          </w:p>
        </w:tc>
      </w:tr>
      <w:tr>
        <w:tc>
          <w:tcPr>
            <w:tcW w:type="dxa" w:w="864"/>
          </w:tcPr>
          <w:p>
            <w:r>
              <w:t>12</w:t>
            </w:r>
          </w:p>
        </w:tc>
        <w:tc>
          <w:tcPr>
            <w:tcW w:type="dxa" w:w="864"/>
          </w:tcPr>
          <w:p>
            <w:r>
              <w:t>Tray 3</w:t>
            </w:r>
          </w:p>
        </w:tc>
        <w:tc>
          <w:tcPr>
            <w:tcW w:type="dxa" w:w="864"/>
          </w:tcPr>
          <w:p>
            <w:r>
              <w:t>No Microbes</w:t>
            </w:r>
          </w:p>
        </w:tc>
        <w:tc>
          <w:tcPr>
            <w:tcW w:type="dxa" w:w="864"/>
          </w:tcPr>
          <w:p>
            <w:r>
              <w:t>Moisture</w:t>
            </w:r>
          </w:p>
        </w:tc>
        <w:tc>
          <w:tcPr>
            <w:tcW w:type="dxa" w:w="864"/>
          </w:tcPr>
          <w:p>
            <w:r>
              <w:t>Outside</w:t>
            </w:r>
          </w:p>
        </w:tc>
        <w:tc>
          <w:tcPr>
            <w:tcW w:type="dxa" w:w="864"/>
          </w:tcPr>
          <w:p>
            <w:r>
              <w:t>32.861</w:t>
            </w:r>
          </w:p>
        </w:tc>
        <w:tc>
          <w:tcPr>
            <w:tcW w:type="dxa" w:w="864"/>
          </w:tcPr>
          <w:p>
            <w:r>
              <w:t>30.5</w:t>
            </w:r>
          </w:p>
        </w:tc>
        <w:tc>
          <w:tcPr>
            <w:tcW w:type="dxa" w:w="864"/>
          </w:tcPr>
          <w:p>
            <w:r>
              <w:t>35.222</w:t>
            </w:r>
          </w:p>
        </w:tc>
        <w:tc>
          <w:tcPr>
            <w:tcW w:type="dxa" w:w="864"/>
          </w:tcPr>
          <w:p>
            <w:r>
              <w:t>RGB and MS broadly agree</w:t>
            </w:r>
          </w:p>
        </w:tc>
        <w:tc>
          <w:tcPr>
            <w:tcW w:type="dxa" w:w="864"/>
          </w:tcPr>
          <w:p>
            <w:r>
              <w:t>4</w:t>
            </w:r>
          </w:p>
        </w:tc>
      </w:tr>
    </w:tbl>
    <w:p>
      <w:r>
        <w:drawing>
          <wp:inline xmlns:a="http://schemas.openxmlformats.org/drawingml/2006/main" xmlns:pic="http://schemas.openxmlformats.org/drawingml/2006/picture">
            <wp:extent cx="5760720" cy="3318175"/>
            <wp:docPr id="1" name="Picture 1"/>
            <wp:cNvGraphicFramePr>
              <a:graphicFrameLocks noChangeAspect="1"/>
            </wp:cNvGraphicFramePr>
            <a:graphic>
              <a:graphicData uri="http://schemas.openxmlformats.org/drawingml/2006/picture">
                <pic:pic>
                  <pic:nvPicPr>
                    <pic:cNvPr id="0" name="01_final_combined_rgb_ms_tray_ranking.png"/>
                    <pic:cNvPicPr/>
                  </pic:nvPicPr>
                  <pic:blipFill>
                    <a:blip r:embed="rId9"/>
                    <a:stretch>
                      <a:fillRect/>
                    </a:stretch>
                  </pic:blipFill>
                  <pic:spPr>
                    <a:xfrm>
                      <a:off x="0" y="0"/>
                      <a:ext cx="5760720" cy="3318175"/>
                    </a:xfrm>
                    <a:prstGeom prst="rect"/>
                  </pic:spPr>
                </pic:pic>
              </a:graphicData>
            </a:graphic>
          </wp:inline>
        </w:drawing>
      </w:r>
    </w:p>
    <w:p>
      <w:pPr>
        <w:pStyle w:val="Heading1"/>
      </w:pPr>
      <w:r>
        <w:t>4. RGB and MS agreement</w:t>
      </w:r>
    </w:p>
    <w:p>
      <w:r>
        <w:t>The RGB-versus-MS scatter chart checks whether visible growth evidence and multispectral vegetation-index evidence point in the same general direction. Trays close to the diagonal have broadly similar RGB and MS scores. Trays far from the diagonal may have strong visible emergence but weaker vegetation-index response, or the reverse.</w:t>
      </w:r>
    </w:p>
    <w:p>
      <w:r>
        <w:t>Evidence agreement summary: RGB and MS broadly agree: 6; RGB stronger than MS: 3; MS stronger than RGB: 3.</w:t>
      </w:r>
    </w:p>
    <w:p>
      <w:r>
        <w:drawing>
          <wp:inline xmlns:a="http://schemas.openxmlformats.org/drawingml/2006/main" xmlns:pic="http://schemas.openxmlformats.org/drawingml/2006/picture">
            <wp:extent cx="5760720" cy="5040630"/>
            <wp:docPr id="2" name="Picture 2"/>
            <wp:cNvGraphicFramePr>
              <a:graphicFrameLocks noChangeAspect="1"/>
            </wp:cNvGraphicFramePr>
            <a:graphic>
              <a:graphicData uri="http://schemas.openxmlformats.org/drawingml/2006/picture">
                <pic:pic>
                  <pic:nvPicPr>
                    <pic:cNvPr id="0" name="02_rgb_vs_ms_score_scatter.png"/>
                    <pic:cNvPicPr/>
                  </pic:nvPicPr>
                  <pic:blipFill>
                    <a:blip r:embed="rId10"/>
                    <a:stretch>
                      <a:fillRect/>
                    </a:stretch>
                  </pic:blipFill>
                  <pic:spPr>
                    <a:xfrm>
                      <a:off x="0" y="0"/>
                      <a:ext cx="5760720" cy="5040630"/>
                    </a:xfrm>
                    <a:prstGeom prst="rect"/>
                  </pic:spPr>
                </pic:pic>
              </a:graphicData>
            </a:graphic>
          </wp:inline>
        </w:drawing>
      </w:r>
    </w:p>
    <w:p>
      <w:pPr>
        <w:pStyle w:val="Heading1"/>
      </w:pPr>
      <w:r>
        <w:t>5. Microbes vs No Microbes</w:t>
      </w:r>
    </w:p>
    <w:p>
      <w:r>
        <w:t>For microbe status, the highest mean combined RGB + MS score was recorded by Microbes (62.53).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Group</w:t>
            </w:r>
          </w:p>
        </w:tc>
        <w:tc>
          <w:tcPr>
            <w:tcW w:type="dxa" w:w="1234"/>
          </w:tcPr>
          <w:p>
            <w:r>
              <w:t>Tray Count</w:t>
            </w:r>
          </w:p>
        </w:tc>
        <w:tc>
          <w:tcPr>
            <w:tcW w:type="dxa" w:w="1234"/>
          </w:tcPr>
          <w:p>
            <w:r>
              <w:t>Trays</w:t>
            </w:r>
          </w:p>
        </w:tc>
        <w:tc>
          <w:tcPr>
            <w:tcW w:type="dxa" w:w="1234"/>
          </w:tcPr>
          <w:p>
            <w:r>
              <w:t>Mean Combined Rgb Ms Score</w:t>
            </w:r>
          </w:p>
        </w:tc>
        <w:tc>
          <w:tcPr>
            <w:tcW w:type="dxa" w:w="1234"/>
          </w:tcPr>
          <w:p>
            <w:r>
              <w:t>Mean Rgb Score</w:t>
            </w:r>
          </w:p>
        </w:tc>
        <w:tc>
          <w:tcPr>
            <w:tcW w:type="dxa" w:w="1234"/>
          </w:tcPr>
          <w:p>
            <w:r>
              <w:t>Mean Ms Score</w:t>
            </w:r>
          </w:p>
        </w:tc>
        <w:tc>
          <w:tcPr>
            <w:tcW w:type="dxa" w:w="1234"/>
          </w:tcPr>
          <w:p>
            <w:r>
              <w:t>Best Tray In Group</w:t>
            </w:r>
          </w:p>
        </w:tc>
      </w:tr>
      <w:tr>
        <w:tc>
          <w:tcPr>
            <w:tcW w:type="dxa" w:w="1234"/>
          </w:tcPr>
          <w:p>
            <w:r>
              <w:t>Microbes</w:t>
            </w:r>
          </w:p>
        </w:tc>
        <w:tc>
          <w:tcPr>
            <w:tcW w:type="dxa" w:w="1234"/>
          </w:tcPr>
          <w:p>
            <w:r>
              <w:t>6</w:t>
            </w:r>
          </w:p>
        </w:tc>
        <w:tc>
          <w:tcPr>
            <w:tcW w:type="dxa" w:w="1234"/>
          </w:tcPr>
          <w:p>
            <w:r>
              <w:t>Tray 5, Tray 6, Tray 7, Tray 8, Tray 9, Tray 10</w:t>
            </w:r>
          </w:p>
        </w:tc>
        <w:tc>
          <w:tcPr>
            <w:tcW w:type="dxa" w:w="1234"/>
          </w:tcPr>
          <w:p>
            <w:r>
              <w:t>62.53</w:t>
            </w:r>
          </w:p>
        </w:tc>
        <w:tc>
          <w:tcPr>
            <w:tcW w:type="dxa" w:w="1234"/>
          </w:tcPr>
          <w:p>
            <w:r>
              <w:t>56.686</w:t>
            </w:r>
          </w:p>
        </w:tc>
        <w:tc>
          <w:tcPr>
            <w:tcW w:type="dxa" w:w="1234"/>
          </w:tcPr>
          <w:p>
            <w:r>
              <w:t>68.375</w:t>
            </w:r>
          </w:p>
        </w:tc>
        <w:tc>
          <w:tcPr>
            <w:tcW w:type="dxa" w:w="1234"/>
          </w:tcPr>
          <w:p>
            <w:r>
              <w:t>Tray 8</w:t>
            </w:r>
          </w:p>
        </w:tc>
      </w:tr>
      <w:tr>
        <w:tc>
          <w:tcPr>
            <w:tcW w:type="dxa" w:w="1234"/>
          </w:tcPr>
          <w:p>
            <w:r>
              <w:t>No Microbes</w:t>
            </w:r>
          </w:p>
        </w:tc>
        <w:tc>
          <w:tcPr>
            <w:tcW w:type="dxa" w:w="1234"/>
          </w:tcPr>
          <w:p>
            <w:r>
              <w:t>6</w:t>
            </w:r>
          </w:p>
        </w:tc>
        <w:tc>
          <w:tcPr>
            <w:tcW w:type="dxa" w:w="1234"/>
          </w:tcPr>
          <w:p>
            <w:r>
              <w:t>Tray 1, Tray 2, Tray 3, Tray 4, Tray 11, Tray 12</w:t>
            </w:r>
          </w:p>
        </w:tc>
        <w:tc>
          <w:tcPr>
            <w:tcW w:type="dxa" w:w="1234"/>
          </w:tcPr>
          <w:p>
            <w:r>
              <w:t>51.255</w:t>
            </w:r>
          </w:p>
        </w:tc>
        <w:tc>
          <w:tcPr>
            <w:tcW w:type="dxa" w:w="1234"/>
          </w:tcPr>
          <w:p>
            <w:r>
              <w:t>57.35</w:t>
            </w:r>
          </w:p>
        </w:tc>
        <w:tc>
          <w:tcPr>
            <w:tcW w:type="dxa" w:w="1234"/>
          </w:tcPr>
          <w:p>
            <w:r>
              <w:t>45.16</w:t>
            </w:r>
          </w:p>
        </w:tc>
        <w:tc>
          <w:tcPr>
            <w:tcW w:type="dxa" w:w="1234"/>
          </w:tcPr>
          <w:p>
            <w:r>
              <w:t>Tray 12</w:t>
            </w:r>
          </w:p>
        </w:tc>
      </w:tr>
    </w:tbl>
    <w:p>
      <w:r>
        <w:drawing>
          <wp:inline xmlns:a="http://schemas.openxmlformats.org/drawingml/2006/main" xmlns:pic="http://schemas.openxmlformats.org/drawingml/2006/picture">
            <wp:extent cx="5760720" cy="3291840"/>
            <wp:docPr id="3" name="Picture 3"/>
            <wp:cNvGraphicFramePr>
              <a:graphicFrameLocks noChangeAspect="1"/>
            </wp:cNvGraphicFramePr>
            <a:graphic>
              <a:graphicData uri="http://schemas.openxmlformats.org/drawingml/2006/picture">
                <pic:pic>
                  <pic:nvPicPr>
                    <pic:cNvPr id="0" name="03_combined_score_by_microbe_status.png"/>
                    <pic:cNvPicPr/>
                  </pic:nvPicPr>
                  <pic:blipFill>
                    <a:blip r:embed="rId11"/>
                    <a:stretch>
                      <a:fillRect/>
                    </a:stretch>
                  </pic:blipFill>
                  <pic:spPr>
                    <a:xfrm>
                      <a:off x="0" y="0"/>
                      <a:ext cx="5760720" cy="3291840"/>
                    </a:xfrm>
                    <a:prstGeom prst="rect"/>
                  </pic:spPr>
                </pic:pic>
              </a:graphicData>
            </a:graphic>
          </wp:inline>
        </w:drawing>
      </w:r>
    </w:p>
    <w:p>
      <w:pPr>
        <w:pStyle w:val="Heading1"/>
      </w:pPr>
      <w:r>
        <w:t>6. Ideal vs Heat vs Moisture</w:t>
      </w:r>
    </w:p>
    <w:p>
      <w:r>
        <w:t>For treatment type, the highest mean combined RGB + MS score was recorded by Heat (68.20).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Group</w:t>
            </w:r>
          </w:p>
        </w:tc>
        <w:tc>
          <w:tcPr>
            <w:tcW w:type="dxa" w:w="1234"/>
          </w:tcPr>
          <w:p>
            <w:r>
              <w:t>Tray Count</w:t>
            </w:r>
          </w:p>
        </w:tc>
        <w:tc>
          <w:tcPr>
            <w:tcW w:type="dxa" w:w="1234"/>
          </w:tcPr>
          <w:p>
            <w:r>
              <w:t>Trays</w:t>
            </w:r>
          </w:p>
        </w:tc>
        <w:tc>
          <w:tcPr>
            <w:tcW w:type="dxa" w:w="1234"/>
          </w:tcPr>
          <w:p>
            <w:r>
              <w:t>Mean Combined Rgb Ms Score</w:t>
            </w:r>
          </w:p>
        </w:tc>
        <w:tc>
          <w:tcPr>
            <w:tcW w:type="dxa" w:w="1234"/>
          </w:tcPr>
          <w:p>
            <w:r>
              <w:t>Mean Rgb Score</w:t>
            </w:r>
          </w:p>
        </w:tc>
        <w:tc>
          <w:tcPr>
            <w:tcW w:type="dxa" w:w="1234"/>
          </w:tcPr>
          <w:p>
            <w:r>
              <w:t>Mean Ms Score</w:t>
            </w:r>
          </w:p>
        </w:tc>
        <w:tc>
          <w:tcPr>
            <w:tcW w:type="dxa" w:w="1234"/>
          </w:tcPr>
          <w:p>
            <w:r>
              <w:t>Best Tray In Group</w:t>
            </w:r>
          </w:p>
        </w:tc>
      </w:tr>
      <w:tr>
        <w:tc>
          <w:tcPr>
            <w:tcW w:type="dxa" w:w="1234"/>
          </w:tcPr>
          <w:p>
            <w:r>
              <w:t>Heat</w:t>
            </w:r>
          </w:p>
        </w:tc>
        <w:tc>
          <w:tcPr>
            <w:tcW w:type="dxa" w:w="1234"/>
          </w:tcPr>
          <w:p>
            <w:r>
              <w:t>4</w:t>
            </w:r>
          </w:p>
        </w:tc>
        <w:tc>
          <w:tcPr>
            <w:tcW w:type="dxa" w:w="1234"/>
          </w:tcPr>
          <w:p>
            <w:r>
              <w:t>Tray 4, Tray 6, Tray 8, Tray 11</w:t>
            </w:r>
          </w:p>
        </w:tc>
        <w:tc>
          <w:tcPr>
            <w:tcW w:type="dxa" w:w="1234"/>
          </w:tcPr>
          <w:p>
            <w:r>
              <w:t>68.201</w:t>
            </w:r>
          </w:p>
        </w:tc>
        <w:tc>
          <w:tcPr>
            <w:tcW w:type="dxa" w:w="1234"/>
          </w:tcPr>
          <w:p>
            <w:r>
              <w:t>68.067</w:t>
            </w:r>
          </w:p>
        </w:tc>
        <w:tc>
          <w:tcPr>
            <w:tcW w:type="dxa" w:w="1234"/>
          </w:tcPr>
          <w:p>
            <w:r>
              <w:t>68.335</w:t>
            </w:r>
          </w:p>
        </w:tc>
        <w:tc>
          <w:tcPr>
            <w:tcW w:type="dxa" w:w="1234"/>
          </w:tcPr>
          <w:p>
            <w:r>
              <w:t>Tray 8</w:t>
            </w:r>
          </w:p>
        </w:tc>
      </w:tr>
      <w:tr>
        <w:tc>
          <w:tcPr>
            <w:tcW w:type="dxa" w:w="1234"/>
          </w:tcPr>
          <w:p>
            <w:r>
              <w:t>Moisture</w:t>
            </w:r>
          </w:p>
        </w:tc>
        <w:tc>
          <w:tcPr>
            <w:tcW w:type="dxa" w:w="1234"/>
          </w:tcPr>
          <w:p>
            <w:r>
              <w:t>4</w:t>
            </w:r>
          </w:p>
        </w:tc>
        <w:tc>
          <w:tcPr>
            <w:tcW w:type="dxa" w:w="1234"/>
          </w:tcPr>
          <w:p>
            <w:r>
              <w:t>Tray 3, Tray 5, Tray 10, Tray 12</w:t>
            </w:r>
          </w:p>
        </w:tc>
        <w:tc>
          <w:tcPr>
            <w:tcW w:type="dxa" w:w="1234"/>
          </w:tcPr>
          <w:p>
            <w:r>
              <w:t>53.871</w:t>
            </w:r>
          </w:p>
        </w:tc>
        <w:tc>
          <w:tcPr>
            <w:tcW w:type="dxa" w:w="1234"/>
          </w:tcPr>
          <w:p>
            <w:r>
              <w:t>49.452</w:t>
            </w:r>
          </w:p>
        </w:tc>
        <w:tc>
          <w:tcPr>
            <w:tcW w:type="dxa" w:w="1234"/>
          </w:tcPr>
          <w:p>
            <w:r>
              <w:t>58.29</w:t>
            </w:r>
          </w:p>
        </w:tc>
        <w:tc>
          <w:tcPr>
            <w:tcW w:type="dxa" w:w="1234"/>
          </w:tcPr>
          <w:p>
            <w:r>
              <w:t>Tray 5</w:t>
            </w:r>
          </w:p>
        </w:tc>
      </w:tr>
      <w:tr>
        <w:tc>
          <w:tcPr>
            <w:tcW w:type="dxa" w:w="1234"/>
          </w:tcPr>
          <w:p>
            <w:r>
              <w:t>Ideal</w:t>
            </w:r>
          </w:p>
        </w:tc>
        <w:tc>
          <w:tcPr>
            <w:tcW w:type="dxa" w:w="1234"/>
          </w:tcPr>
          <w:p>
            <w:r>
              <w:t>4</w:t>
            </w:r>
          </w:p>
        </w:tc>
        <w:tc>
          <w:tcPr>
            <w:tcW w:type="dxa" w:w="1234"/>
          </w:tcPr>
          <w:p>
            <w:r>
              <w:t>Tray 1, Tray 2, Tray 7, Tray 9</w:t>
            </w:r>
          </w:p>
        </w:tc>
        <w:tc>
          <w:tcPr>
            <w:tcW w:type="dxa" w:w="1234"/>
          </w:tcPr>
          <w:p>
            <w:r>
              <w:t>48.606</w:t>
            </w:r>
          </w:p>
        </w:tc>
        <w:tc>
          <w:tcPr>
            <w:tcW w:type="dxa" w:w="1234"/>
          </w:tcPr>
          <w:p>
            <w:r>
              <w:t>53.534</w:t>
            </w:r>
          </w:p>
        </w:tc>
        <w:tc>
          <w:tcPr>
            <w:tcW w:type="dxa" w:w="1234"/>
          </w:tcPr>
          <w:p>
            <w:r>
              <w:t>43.678</w:t>
            </w:r>
          </w:p>
        </w:tc>
        <w:tc>
          <w:tcPr>
            <w:tcW w:type="dxa" w:w="1234"/>
          </w:tcPr>
          <w:p>
            <w:r>
              <w:t>Tray 7</w:t>
            </w:r>
          </w:p>
        </w:tc>
      </w:tr>
    </w:tbl>
    <w:p>
      <w:r>
        <w:drawing>
          <wp:inline xmlns:a="http://schemas.openxmlformats.org/drawingml/2006/main" xmlns:pic="http://schemas.openxmlformats.org/drawingml/2006/picture">
            <wp:extent cx="5760720" cy="3291840"/>
            <wp:docPr id="4" name="Picture 4"/>
            <wp:cNvGraphicFramePr>
              <a:graphicFrameLocks noChangeAspect="1"/>
            </wp:cNvGraphicFramePr>
            <a:graphic>
              <a:graphicData uri="http://schemas.openxmlformats.org/drawingml/2006/picture">
                <pic:pic>
                  <pic:nvPicPr>
                    <pic:cNvPr id="0" name="04_combined_score_by_treatment.png"/>
                    <pic:cNvPicPr/>
                  </pic:nvPicPr>
                  <pic:blipFill>
                    <a:blip r:embed="rId12"/>
                    <a:stretch>
                      <a:fillRect/>
                    </a:stretch>
                  </pic:blipFill>
                  <pic:spPr>
                    <a:xfrm>
                      <a:off x="0" y="0"/>
                      <a:ext cx="5760720" cy="3291840"/>
                    </a:xfrm>
                    <a:prstGeom prst="rect"/>
                  </pic:spPr>
                </pic:pic>
              </a:graphicData>
            </a:graphic>
          </wp:inline>
        </w:drawing>
      </w:r>
    </w:p>
    <w:p>
      <w:pPr>
        <w:pStyle w:val="Heading1"/>
      </w:pPr>
      <w:r>
        <w:t>7. Ideal and Moisture: Inside vs Outside</w:t>
      </w:r>
    </w:p>
    <w:p>
      <w:r>
        <w:t>Inside-versus-Outside synthesis was calculated only for Ideal and Moisture treatments because those trays had fixed environmental placement. Heat trays were excluded from this direct comparison because they were moved between inside and outside during the trial.</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Treatment</w:t>
            </w:r>
          </w:p>
        </w:tc>
        <w:tc>
          <w:tcPr>
            <w:tcW w:type="dxa" w:w="785"/>
          </w:tcPr>
          <w:p>
            <w:r>
              <w:t>Inside Trays</w:t>
            </w:r>
          </w:p>
        </w:tc>
        <w:tc>
          <w:tcPr>
            <w:tcW w:type="dxa" w:w="785"/>
          </w:tcPr>
          <w:p>
            <w:r>
              <w:t>Outside Trays</w:t>
            </w:r>
          </w:p>
        </w:tc>
        <w:tc>
          <w:tcPr>
            <w:tcW w:type="dxa" w:w="785"/>
          </w:tcPr>
          <w:p>
            <w:r>
              <w:t>Inside Mean Combined Score</w:t>
            </w:r>
          </w:p>
        </w:tc>
        <w:tc>
          <w:tcPr>
            <w:tcW w:type="dxa" w:w="785"/>
          </w:tcPr>
          <w:p>
            <w:r>
              <w:t>Outside Mean Combined Score</w:t>
            </w:r>
          </w:p>
        </w:tc>
        <w:tc>
          <w:tcPr>
            <w:tcW w:type="dxa" w:w="785"/>
          </w:tcPr>
          <w:p>
            <w:r>
              <w:t>Inside Minus Outside Combined Score</w:t>
            </w:r>
          </w:p>
        </w:tc>
        <w:tc>
          <w:tcPr>
            <w:tcW w:type="dxa" w:w="785"/>
          </w:tcPr>
          <w:p>
            <w:r>
              <w:t>Inside Mean Rgb Score</w:t>
            </w:r>
          </w:p>
        </w:tc>
        <w:tc>
          <w:tcPr>
            <w:tcW w:type="dxa" w:w="785"/>
          </w:tcPr>
          <w:p>
            <w:r>
              <w:t>Outside Mean Rgb Score</w:t>
            </w:r>
          </w:p>
        </w:tc>
        <w:tc>
          <w:tcPr>
            <w:tcW w:type="dxa" w:w="785"/>
          </w:tcPr>
          <w:p>
            <w:r>
              <w:t>Inside Mean Ms Score</w:t>
            </w:r>
          </w:p>
        </w:tc>
        <w:tc>
          <w:tcPr>
            <w:tcW w:type="dxa" w:w="785"/>
          </w:tcPr>
          <w:p>
            <w:r>
              <w:t>Outside Mean Ms Score</w:t>
            </w:r>
          </w:p>
        </w:tc>
        <w:tc>
          <w:tcPr>
            <w:tcW w:type="dxa" w:w="785"/>
          </w:tcPr>
          <w:p>
            <w:r>
              <w:t>Interpretation</w:t>
            </w:r>
          </w:p>
        </w:tc>
      </w:tr>
      <w:tr>
        <w:tc>
          <w:tcPr>
            <w:tcW w:type="dxa" w:w="785"/>
          </w:tcPr>
          <w:p>
            <w:r>
              <w:t>Ideal</w:t>
            </w:r>
          </w:p>
        </w:tc>
        <w:tc>
          <w:tcPr>
            <w:tcW w:type="dxa" w:w="785"/>
          </w:tcPr>
          <w:p>
            <w:r>
              <w:t>Tray 1, Tray 9</w:t>
            </w:r>
          </w:p>
        </w:tc>
        <w:tc>
          <w:tcPr>
            <w:tcW w:type="dxa" w:w="785"/>
          </w:tcPr>
          <w:p>
            <w:r>
              <w:t>Tray 2, Tray 7</w:t>
            </w:r>
          </w:p>
        </w:tc>
        <w:tc>
          <w:tcPr>
            <w:tcW w:type="dxa" w:w="785"/>
          </w:tcPr>
          <w:p>
            <w:r>
              <w:t>46.611</w:t>
            </w:r>
          </w:p>
        </w:tc>
        <w:tc>
          <w:tcPr>
            <w:tcW w:type="dxa" w:w="785"/>
          </w:tcPr>
          <w:p>
            <w:r>
              <w:t>50.602</w:t>
            </w:r>
          </w:p>
        </w:tc>
        <w:tc>
          <w:tcPr>
            <w:tcW w:type="dxa" w:w="785"/>
          </w:tcPr>
          <w:p>
            <w:r>
              <w:t>-3.991</w:t>
            </w:r>
          </w:p>
        </w:tc>
        <w:tc>
          <w:tcPr>
            <w:tcW w:type="dxa" w:w="785"/>
          </w:tcPr>
          <w:p>
            <w:r>
              <w:t>66.348</w:t>
            </w:r>
          </w:p>
        </w:tc>
        <w:tc>
          <w:tcPr>
            <w:tcW w:type="dxa" w:w="785"/>
          </w:tcPr>
          <w:p>
            <w:r>
              <w:t>40.721</w:t>
            </w:r>
          </w:p>
        </w:tc>
        <w:tc>
          <w:tcPr>
            <w:tcW w:type="dxa" w:w="785"/>
          </w:tcPr>
          <w:p>
            <w:r>
              <w:t>26.873</w:t>
            </w:r>
          </w:p>
        </w:tc>
        <w:tc>
          <w:tcPr>
            <w:tcW w:type="dxa" w:w="785"/>
          </w:tcPr>
          <w:p>
            <w:r>
              <w:t>60.483</w:t>
            </w:r>
          </w:p>
        </w:tc>
        <w:tc>
          <w:tcPr>
            <w:tcW w:type="dxa" w:w="785"/>
          </w:tcPr>
          <w:p>
            <w:r>
              <w:t>Outside trays performed better on the combined RGB + MS score.</w:t>
            </w:r>
          </w:p>
        </w:tc>
      </w:tr>
      <w:tr>
        <w:tc>
          <w:tcPr>
            <w:tcW w:type="dxa" w:w="785"/>
          </w:tcPr>
          <w:p>
            <w:r>
              <w:t>Moisture</w:t>
            </w:r>
          </w:p>
        </w:tc>
        <w:tc>
          <w:tcPr>
            <w:tcW w:type="dxa" w:w="785"/>
          </w:tcPr>
          <w:p>
            <w:r>
              <w:t>Tray 5, Tray 12</w:t>
            </w:r>
          </w:p>
        </w:tc>
        <w:tc>
          <w:tcPr>
            <w:tcW w:type="dxa" w:w="785"/>
          </w:tcPr>
          <w:p>
            <w:r>
              <w:t>Tray 3, Tray 10</w:t>
            </w:r>
          </w:p>
        </w:tc>
        <w:tc>
          <w:tcPr>
            <w:tcW w:type="dxa" w:w="785"/>
          </w:tcPr>
          <w:p>
            <w:r>
              <w:t>67.449</w:t>
            </w:r>
          </w:p>
        </w:tc>
        <w:tc>
          <w:tcPr>
            <w:tcW w:type="dxa" w:w="785"/>
          </w:tcPr>
          <w:p>
            <w:r>
              <w:t>40.292</w:t>
            </w:r>
          </w:p>
        </w:tc>
        <w:tc>
          <w:tcPr>
            <w:tcW w:type="dxa" w:w="785"/>
          </w:tcPr>
          <w:p>
            <w:r>
              <w:t>27.157</w:t>
            </w:r>
          </w:p>
        </w:tc>
        <w:tc>
          <w:tcPr>
            <w:tcW w:type="dxa" w:w="785"/>
          </w:tcPr>
          <w:p>
            <w:r>
              <w:t>74.199</w:t>
            </w:r>
          </w:p>
        </w:tc>
        <w:tc>
          <w:tcPr>
            <w:tcW w:type="dxa" w:w="785"/>
          </w:tcPr>
          <w:p>
            <w:r>
              <w:t>24.704</w:t>
            </w:r>
          </w:p>
        </w:tc>
        <w:tc>
          <w:tcPr>
            <w:tcW w:type="dxa" w:w="785"/>
          </w:tcPr>
          <w:p>
            <w:r>
              <w:t>60.699</w:t>
            </w:r>
          </w:p>
        </w:tc>
        <w:tc>
          <w:tcPr>
            <w:tcW w:type="dxa" w:w="785"/>
          </w:tcPr>
          <w:p>
            <w:r>
              <w:t>55.88</w:t>
            </w:r>
          </w:p>
        </w:tc>
        <w:tc>
          <w:tcPr>
            <w:tcW w:type="dxa" w:w="785"/>
          </w:tcPr>
          <w:p>
            <w:r>
              <w:t>Inside trays performed better on the combined RGB + MS score.</w:t>
            </w:r>
          </w:p>
        </w:tc>
      </w:tr>
    </w:tbl>
    <w:p>
      <w:r>
        <w:t>For Ideal, the Inside-minus-Outside combined score difference was -3.99. Outside trays performed better on the combined RGB + MS score.</w:t>
      </w:r>
    </w:p>
    <w:p>
      <w:r>
        <w:t>For Moisture, the Inside-minus-Outside combined score difference was 27.16. Inside trays performed better on the combined RGB + MS score.</w:t>
      </w:r>
    </w:p>
    <w:p>
      <w:r>
        <w:drawing>
          <wp:inline xmlns:a="http://schemas.openxmlformats.org/drawingml/2006/main" xmlns:pic="http://schemas.openxmlformats.org/drawingml/2006/picture">
            <wp:extent cx="5760720" cy="3517071"/>
            <wp:docPr id="5" name="Picture 5"/>
            <wp:cNvGraphicFramePr>
              <a:graphicFrameLocks noChangeAspect="1"/>
            </wp:cNvGraphicFramePr>
            <a:graphic>
              <a:graphicData uri="http://schemas.openxmlformats.org/drawingml/2006/picture">
                <pic:pic>
                  <pic:nvPicPr>
                    <pic:cNvPr id="0" name="05_inside_outside_combined_score_ideal_moisture.png"/>
                    <pic:cNvPicPr/>
                  </pic:nvPicPr>
                  <pic:blipFill>
                    <a:blip r:embed="rId13"/>
                    <a:stretch>
                      <a:fillRect/>
                    </a:stretch>
                  </pic:blipFill>
                  <pic:spPr>
                    <a:xfrm>
                      <a:off x="0" y="0"/>
                      <a:ext cx="5760720" cy="3517071"/>
                    </a:xfrm>
                    <a:prstGeom prst="rect"/>
                  </pic:spPr>
                </pic:pic>
              </a:graphicData>
            </a:graphic>
          </wp:inline>
        </w:drawing>
      </w:r>
    </w:p>
    <w:p>
      <w:pPr>
        <w:pStyle w:val="Heading1"/>
      </w:pPr>
      <w:r>
        <w:t>8. Day 7 observed and adjusted evidence</w:t>
      </w:r>
    </w:p>
    <w:p>
      <w:r>
        <w:t>Across all trays, the combined RGB and MS workflow recorded 396 adjusted Day 7 cell records. These records are not direct observations. They are kept as a separate adjusted scenario to avoid mixing visible final-image evidence with estimated values.</w:t>
      </w:r>
    </w:p>
    <w:p>
      <w:r>
        <w:drawing>
          <wp:inline xmlns:a="http://schemas.openxmlformats.org/drawingml/2006/main" xmlns:pic="http://schemas.openxmlformats.org/drawingml/2006/picture">
            <wp:extent cx="5760720" cy="3142211"/>
            <wp:docPr id="6" name="Picture 6"/>
            <wp:cNvGraphicFramePr>
              <a:graphicFrameLocks noChangeAspect="1"/>
            </wp:cNvGraphicFramePr>
            <a:graphic>
              <a:graphicData uri="http://schemas.openxmlformats.org/drawingml/2006/picture">
                <pic:pic>
                  <pic:nvPicPr>
                    <pic:cNvPr id="0" name="06_day7_adjusted_cells_rgb_ms.png"/>
                    <pic:cNvPicPr/>
                  </pic:nvPicPr>
                  <pic:blipFill>
                    <a:blip r:embed="rId14"/>
                    <a:stretch>
                      <a:fillRect/>
                    </a:stretch>
                  </pic:blipFill>
                  <pic:spPr>
                    <a:xfrm>
                      <a:off x="0" y="0"/>
                      <a:ext cx="5760720" cy="3142211"/>
                    </a:xfrm>
                    <a:prstGeom prst="rect"/>
                  </pic:spPr>
                </pic:pic>
              </a:graphicData>
            </a:graphic>
          </wp:inline>
        </w:drawing>
      </w:r>
    </w:p>
    <w:p>
      <w:pPr>
        <w:pStyle w:val="Heading1"/>
      </w:pPr>
      <w:r>
        <w:t>9. Description of generated CSV files</w:t>
      </w:r>
    </w:p>
    <w:p>
      <w:r>
        <w:rPr>
          <w:b/>
        </w:rPr>
        <w:t>final_combined_tray_synthesis.csv</w:t>
      </w:r>
      <w:r>
        <w:t>: Main tray-level output. It combines RGB and MS evidence, includes final scores, ranks, observed/adjusted Day 7 indicators, and interpretation notes.</w:t>
      </w:r>
    </w:p>
    <w:p>
      <w:r>
        <w:rPr>
          <w:b/>
        </w:rPr>
        <w:t>final_group_synthesis.csv</w:t>
      </w:r>
      <w:r>
        <w:t>: Group-level summary for Microbe Status, Treatment Type, Environment Group, Microbe × Treatment, Treatment × Environment, and Microbe × Environment.</w:t>
      </w:r>
    </w:p>
    <w:p>
      <w:r>
        <w:rPr>
          <w:b/>
        </w:rPr>
        <w:t>final_inside_outside_synthesis.csv</w:t>
      </w:r>
      <w:r>
        <w:t>: Dedicated Inside-versus-Outside comparison for Ideal and Moisture treatments using combined RGB + MS scores.</w:t>
      </w:r>
    </w:p>
    <w:p>
      <w:r>
        <w:rPr>
          <w:b/>
        </w:rPr>
        <w:t>input_file_inventory.csv</w:t>
      </w:r>
      <w:r>
        <w:t>: List of the input files checked by Script 09, including whether each file existed and how it was used.</w:t>
      </w:r>
    </w:p>
    <w:p>
      <w:pPr>
        <w:pStyle w:val="Heading1"/>
      </w:pPr>
      <w:r>
        <w:t>10. Description of the Excel workbook</w:t>
      </w:r>
    </w:p>
    <w:p>
      <w:r>
        <w:t>The workbook final_rgb_ms_synthesis_report.xlsx contains the Combined Tray Synthesis, Group Synthesis, Inside Outside Synthesis, Input File Inventory, and Read Me sheets. It is the easiest single file for checking final Trial 3 synthesis values.</w:t>
      </w:r>
    </w:p>
    <w:p>
      <w:pPr>
        <w:pStyle w:val="Heading1"/>
      </w:pPr>
      <w:r>
        <w:t>11. Description of generated charts</w:t>
      </w:r>
    </w:p>
    <w:p>
      <w:r>
        <w:rPr>
          <w:b/>
        </w:rPr>
        <w:t>01_final_combined_rgb_ms_tray_ranking.png</w:t>
      </w:r>
      <w:r>
        <w:t>: Final tray ranking using the combined RGB + MS score.</w:t>
      </w:r>
    </w:p>
    <w:p>
      <w:r>
        <w:rPr>
          <w:b/>
        </w:rPr>
        <w:t>02_rgb_vs_ms_score_scatter.png</w:t>
      </w:r>
      <w:r>
        <w:t>: Agreement check between RGB and MS evidence streams.</w:t>
      </w:r>
    </w:p>
    <w:p>
      <w:r>
        <w:rPr>
          <w:b/>
        </w:rPr>
        <w:t>03_combined_score_by_microbe_status.png</w:t>
      </w:r>
      <w:r>
        <w:t>: Mean combined score for Microbes and No Microbes.</w:t>
      </w:r>
    </w:p>
    <w:p>
      <w:r>
        <w:rPr>
          <w:b/>
        </w:rPr>
        <w:t>04_combined_score_by_treatment.png</w:t>
      </w:r>
      <w:r>
        <w:t>: Mean combined score for Ideal, Heat and Moisture treatments.</w:t>
      </w:r>
    </w:p>
    <w:p>
      <w:r>
        <w:rPr>
          <w:b/>
        </w:rPr>
        <w:t>05_inside_outside_combined_score_ideal_moisture.png</w:t>
      </w:r>
      <w:r>
        <w:t>: Inside vs Outside combined score for Ideal and Moisture treatments.</w:t>
      </w:r>
    </w:p>
    <w:p>
      <w:r>
        <w:rPr>
          <w:b/>
        </w:rPr>
        <w:t>06_day7_adjusted_cells_rgb_ms.png</w:t>
      </w:r>
      <w:r>
        <w:t>: Adjusted Day 7 cell counts from RGB and MS workflows by tray.</w:t>
      </w:r>
    </w:p>
    <w:p>
      <w:pPr>
        <w:pStyle w:val="Heading1"/>
      </w:pPr>
      <w:r>
        <w:t>12. Interpretation limitations</w:t>
      </w:r>
    </w:p>
    <w:p>
      <w:r>
        <w:t>The synthesis combines different kinds of evidence. RGB metrics are based on visible emergence and green cover, whereas MS metrics are based on relative NDVI and NDRE. These do not measure the exact same biological property, so perfect agreement is not expected.</w:t>
      </w:r>
    </w:p>
    <w:p>
      <w:r>
        <w:t>The multispectral indices should be described as relative image-derived indices unless reflectance calibration is confirmed. Results can be affected by shadows, soil moisture, exposure, band alignment, cell-zone placement and the amount of soil visible within each cell.</w:t>
      </w:r>
    </w:p>
    <w:p>
      <w:r>
        <w:t>The final combined score is a descriptive integration score. It is appropriate for ranking, reporting and visual comparison, but it should not be used as a formal statistical significance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