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199BB" w14:textId="77777777" w:rsidR="00B70146" w:rsidRDefault="00000000">
      <w:pPr>
        <w:spacing w:after="360"/>
        <w:jc w:val="center"/>
      </w:pPr>
      <w:r>
        <w:rPr>
          <w:b/>
          <w:sz w:val="36"/>
        </w:rPr>
        <w:t>Second Trial Report</w:t>
      </w:r>
    </w:p>
    <w:p w14:paraId="41F382C9" w14:textId="77777777" w:rsidR="00B70146" w:rsidRDefault="00000000">
      <w:pPr>
        <w:jc w:val="center"/>
      </w:pPr>
      <w:r>
        <w:rPr>
          <w:b/>
          <w:sz w:val="28"/>
        </w:rPr>
        <w:t>Germination and Early Growth Monitoring Using RGB and Multispectral Image Analysis</w:t>
      </w:r>
    </w:p>
    <w:p w14:paraId="35ED34F5" w14:textId="77777777" w:rsidR="00B70146" w:rsidRDefault="00B70146">
      <w:pPr>
        <w:jc w:val="center"/>
      </w:pPr>
    </w:p>
    <w:p w14:paraId="68156FF8" w14:textId="77777777" w:rsidR="00B70146" w:rsidRDefault="00000000">
      <w:pPr>
        <w:jc w:val="center"/>
      </w:pPr>
      <w:r>
        <w:t>RINA Internship Project</w:t>
      </w:r>
    </w:p>
    <w:p w14:paraId="19757C8D" w14:textId="77777777" w:rsidR="00B70146" w:rsidRDefault="00000000">
      <w:pPr>
        <w:jc w:val="center"/>
      </w:pPr>
      <w:r>
        <w:t>Research Institute for Northern Agriculture (RINA)</w:t>
      </w:r>
    </w:p>
    <w:p w14:paraId="4B37DF93" w14:textId="77777777" w:rsidR="00B70146" w:rsidRDefault="00000000">
      <w:pPr>
        <w:jc w:val="center"/>
      </w:pPr>
      <w:r>
        <w:t>Charles Darwin University - PRT604 Internship</w:t>
      </w:r>
    </w:p>
    <w:p w14:paraId="3988E6A4" w14:textId="77777777" w:rsidR="00B70146" w:rsidRDefault="00000000">
      <w:pPr>
        <w:jc w:val="center"/>
      </w:pPr>
      <w:r>
        <w:t>Prepared by: Shibbir Turag</w:t>
      </w:r>
    </w:p>
    <w:p w14:paraId="5404EC0E" w14:textId="77777777" w:rsidR="00B70146" w:rsidRDefault="00000000">
      <w:pPr>
        <w:jc w:val="center"/>
      </w:pPr>
      <w:r>
        <w:t>Supervisor: Professor Stephen Xu</w:t>
      </w:r>
    </w:p>
    <w:p w14:paraId="5BE0C40E" w14:textId="77777777" w:rsidR="00B70146" w:rsidRDefault="00000000">
      <w:pPr>
        <w:jc w:val="center"/>
      </w:pPr>
      <w:r>
        <w:t>Report focus: Second Trial image-analysis workflow and results</w:t>
      </w:r>
    </w:p>
    <w:p w14:paraId="58CE274C" w14:textId="77777777" w:rsidR="00B70146" w:rsidRDefault="00000000">
      <w:r>
        <w:br w:type="page"/>
      </w:r>
    </w:p>
    <w:p w14:paraId="77C6831F" w14:textId="77777777" w:rsidR="00B70146" w:rsidRDefault="00000000">
      <w:pPr>
        <w:pStyle w:val="Heading1"/>
        <w:jc w:val="left"/>
      </w:pPr>
      <w:r>
        <w:rPr>
          <w:rFonts w:ascii="Times New Roman" w:eastAsia="Times New Roman" w:hAnsi="Times New Roman"/>
        </w:rPr>
        <w:lastRenderedPageBreak/>
        <w:t>Table of Contents</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8064"/>
        <w:gridCol w:w="1008"/>
      </w:tblGrid>
      <w:tr w:rsidR="00B70146" w14:paraId="3F9565C6" w14:textId="77777777">
        <w:trPr>
          <w:jc w:val="center"/>
        </w:trPr>
        <w:tc>
          <w:tcPr>
            <w:tcW w:w="8064" w:type="dxa"/>
            <w:vAlign w:val="center"/>
          </w:tcPr>
          <w:p w14:paraId="15A12769" w14:textId="77777777" w:rsidR="00B70146" w:rsidRDefault="00000000">
            <w:pPr>
              <w:jc w:val="left"/>
            </w:pPr>
            <w:r>
              <w:t>Executive Summary</w:t>
            </w:r>
          </w:p>
        </w:tc>
        <w:tc>
          <w:tcPr>
            <w:tcW w:w="1008" w:type="dxa"/>
            <w:vAlign w:val="center"/>
          </w:tcPr>
          <w:p w14:paraId="6271B764" w14:textId="77777777" w:rsidR="00B70146" w:rsidRDefault="00000000">
            <w:pPr>
              <w:jc w:val="right"/>
            </w:pPr>
            <w:r>
              <w:t>3</w:t>
            </w:r>
          </w:p>
        </w:tc>
      </w:tr>
      <w:tr w:rsidR="00B70146" w14:paraId="30EC9134" w14:textId="77777777">
        <w:trPr>
          <w:jc w:val="center"/>
        </w:trPr>
        <w:tc>
          <w:tcPr>
            <w:tcW w:w="8064" w:type="dxa"/>
            <w:vAlign w:val="center"/>
          </w:tcPr>
          <w:p w14:paraId="616E2CBA" w14:textId="77777777" w:rsidR="00B70146" w:rsidRDefault="00000000">
            <w:pPr>
              <w:jc w:val="left"/>
            </w:pPr>
            <w:r>
              <w:t>1. Introduction</w:t>
            </w:r>
          </w:p>
        </w:tc>
        <w:tc>
          <w:tcPr>
            <w:tcW w:w="1008" w:type="dxa"/>
            <w:vAlign w:val="center"/>
          </w:tcPr>
          <w:p w14:paraId="5AB6C691" w14:textId="77777777" w:rsidR="00B70146" w:rsidRDefault="00000000">
            <w:pPr>
              <w:jc w:val="right"/>
            </w:pPr>
            <w:r>
              <w:t>3</w:t>
            </w:r>
          </w:p>
        </w:tc>
      </w:tr>
      <w:tr w:rsidR="00B70146" w14:paraId="59FC4FFF" w14:textId="77777777">
        <w:trPr>
          <w:jc w:val="center"/>
        </w:trPr>
        <w:tc>
          <w:tcPr>
            <w:tcW w:w="8064" w:type="dxa"/>
            <w:vAlign w:val="center"/>
          </w:tcPr>
          <w:p w14:paraId="7E8B3A46" w14:textId="77777777" w:rsidR="00B70146" w:rsidRDefault="00000000">
            <w:pPr>
              <w:jc w:val="left"/>
            </w:pPr>
            <w:r>
              <w:t>2. Aim and Objectives</w:t>
            </w:r>
          </w:p>
        </w:tc>
        <w:tc>
          <w:tcPr>
            <w:tcW w:w="1008" w:type="dxa"/>
            <w:vAlign w:val="center"/>
          </w:tcPr>
          <w:p w14:paraId="3E478D16" w14:textId="77777777" w:rsidR="00B70146" w:rsidRDefault="00000000">
            <w:pPr>
              <w:jc w:val="right"/>
            </w:pPr>
            <w:r>
              <w:t>4</w:t>
            </w:r>
          </w:p>
        </w:tc>
      </w:tr>
      <w:tr w:rsidR="00B70146" w14:paraId="5ABA759C" w14:textId="77777777">
        <w:trPr>
          <w:jc w:val="center"/>
        </w:trPr>
        <w:tc>
          <w:tcPr>
            <w:tcW w:w="8064" w:type="dxa"/>
            <w:vAlign w:val="center"/>
          </w:tcPr>
          <w:p w14:paraId="3F95BCA8" w14:textId="77777777" w:rsidR="00B70146" w:rsidRDefault="00000000">
            <w:pPr>
              <w:jc w:val="left"/>
            </w:pPr>
            <w:r>
              <w:t>3. Trial Design and Data Structure</w:t>
            </w:r>
          </w:p>
        </w:tc>
        <w:tc>
          <w:tcPr>
            <w:tcW w:w="1008" w:type="dxa"/>
            <w:vAlign w:val="center"/>
          </w:tcPr>
          <w:p w14:paraId="6E735CC2" w14:textId="77777777" w:rsidR="00B70146" w:rsidRDefault="00000000">
            <w:pPr>
              <w:jc w:val="right"/>
            </w:pPr>
            <w:r>
              <w:t>4</w:t>
            </w:r>
          </w:p>
        </w:tc>
      </w:tr>
      <w:tr w:rsidR="00B70146" w14:paraId="2DAE903F" w14:textId="77777777">
        <w:trPr>
          <w:jc w:val="center"/>
        </w:trPr>
        <w:tc>
          <w:tcPr>
            <w:tcW w:w="8064" w:type="dxa"/>
            <w:vAlign w:val="center"/>
          </w:tcPr>
          <w:p w14:paraId="3E3EDAAE" w14:textId="77777777" w:rsidR="00B70146" w:rsidRDefault="00000000">
            <w:pPr>
              <w:jc w:val="left"/>
            </w:pPr>
            <w:r>
              <w:t>4. Image Processing Methodology</w:t>
            </w:r>
          </w:p>
        </w:tc>
        <w:tc>
          <w:tcPr>
            <w:tcW w:w="1008" w:type="dxa"/>
            <w:vAlign w:val="center"/>
          </w:tcPr>
          <w:p w14:paraId="0C582C77" w14:textId="77777777" w:rsidR="00B70146" w:rsidRDefault="00000000">
            <w:pPr>
              <w:jc w:val="right"/>
            </w:pPr>
            <w:r>
              <w:t>5</w:t>
            </w:r>
          </w:p>
        </w:tc>
      </w:tr>
      <w:tr w:rsidR="00B70146" w14:paraId="6B5A7A5C" w14:textId="77777777">
        <w:trPr>
          <w:jc w:val="center"/>
        </w:trPr>
        <w:tc>
          <w:tcPr>
            <w:tcW w:w="8064" w:type="dxa"/>
            <w:vAlign w:val="center"/>
          </w:tcPr>
          <w:p w14:paraId="1CE09183" w14:textId="77777777" w:rsidR="00B70146" w:rsidRDefault="00000000">
            <w:pPr>
              <w:jc w:val="left"/>
            </w:pPr>
            <w:r>
              <w:t>5. RGB Emergence and Green-Cover Results</w:t>
            </w:r>
          </w:p>
        </w:tc>
        <w:tc>
          <w:tcPr>
            <w:tcW w:w="1008" w:type="dxa"/>
            <w:vAlign w:val="center"/>
          </w:tcPr>
          <w:p w14:paraId="6E3B1326" w14:textId="77777777" w:rsidR="00B70146" w:rsidRDefault="00000000">
            <w:pPr>
              <w:jc w:val="right"/>
            </w:pPr>
            <w:r>
              <w:t>6</w:t>
            </w:r>
          </w:p>
        </w:tc>
      </w:tr>
      <w:tr w:rsidR="00B70146" w14:paraId="02C5595D" w14:textId="77777777">
        <w:trPr>
          <w:jc w:val="center"/>
        </w:trPr>
        <w:tc>
          <w:tcPr>
            <w:tcW w:w="8064" w:type="dxa"/>
            <w:vAlign w:val="center"/>
          </w:tcPr>
          <w:p w14:paraId="09150872" w14:textId="77777777" w:rsidR="00B70146" w:rsidRDefault="00000000">
            <w:pPr>
              <w:jc w:val="left"/>
            </w:pPr>
            <w:r>
              <w:t>6. Multispectral NDVI and NDRE Results</w:t>
            </w:r>
          </w:p>
        </w:tc>
        <w:tc>
          <w:tcPr>
            <w:tcW w:w="1008" w:type="dxa"/>
            <w:vAlign w:val="center"/>
          </w:tcPr>
          <w:p w14:paraId="06F1BBFC" w14:textId="77777777" w:rsidR="00B70146" w:rsidRDefault="00000000">
            <w:pPr>
              <w:jc w:val="right"/>
            </w:pPr>
            <w:r>
              <w:t>9</w:t>
            </w:r>
          </w:p>
        </w:tc>
      </w:tr>
      <w:tr w:rsidR="00B70146" w14:paraId="4D4E0E74" w14:textId="77777777">
        <w:trPr>
          <w:jc w:val="center"/>
        </w:trPr>
        <w:tc>
          <w:tcPr>
            <w:tcW w:w="8064" w:type="dxa"/>
            <w:vAlign w:val="center"/>
          </w:tcPr>
          <w:p w14:paraId="6801FBB5" w14:textId="77777777" w:rsidR="00B70146" w:rsidRDefault="00000000">
            <w:pPr>
              <w:jc w:val="left"/>
            </w:pPr>
            <w:r>
              <w:t>7. Final Synthesis and Treatment Interpretation</w:t>
            </w:r>
          </w:p>
        </w:tc>
        <w:tc>
          <w:tcPr>
            <w:tcW w:w="1008" w:type="dxa"/>
            <w:vAlign w:val="center"/>
          </w:tcPr>
          <w:p w14:paraId="2F222E11" w14:textId="77777777" w:rsidR="00B70146" w:rsidRDefault="00000000">
            <w:pPr>
              <w:jc w:val="right"/>
            </w:pPr>
            <w:r>
              <w:t>12</w:t>
            </w:r>
          </w:p>
        </w:tc>
      </w:tr>
      <w:tr w:rsidR="00B70146" w14:paraId="50EE32FA" w14:textId="77777777">
        <w:trPr>
          <w:jc w:val="center"/>
        </w:trPr>
        <w:tc>
          <w:tcPr>
            <w:tcW w:w="8064" w:type="dxa"/>
            <w:vAlign w:val="center"/>
          </w:tcPr>
          <w:p w14:paraId="468D4E88" w14:textId="77777777" w:rsidR="00B70146" w:rsidRDefault="00000000">
            <w:pPr>
              <w:jc w:val="left"/>
            </w:pPr>
            <w:r>
              <w:t>8. Discussion</w:t>
            </w:r>
          </w:p>
        </w:tc>
        <w:tc>
          <w:tcPr>
            <w:tcW w:w="1008" w:type="dxa"/>
            <w:vAlign w:val="center"/>
          </w:tcPr>
          <w:p w14:paraId="360AA1CE" w14:textId="77777777" w:rsidR="00B70146" w:rsidRDefault="00000000">
            <w:pPr>
              <w:jc w:val="right"/>
            </w:pPr>
            <w:r>
              <w:t>15</w:t>
            </w:r>
          </w:p>
        </w:tc>
      </w:tr>
      <w:tr w:rsidR="00B70146" w14:paraId="679F28AD" w14:textId="77777777">
        <w:trPr>
          <w:jc w:val="center"/>
        </w:trPr>
        <w:tc>
          <w:tcPr>
            <w:tcW w:w="8064" w:type="dxa"/>
            <w:vAlign w:val="center"/>
          </w:tcPr>
          <w:p w14:paraId="5D26842C" w14:textId="77777777" w:rsidR="00B70146" w:rsidRDefault="00000000">
            <w:pPr>
              <w:jc w:val="left"/>
            </w:pPr>
            <w:r>
              <w:t>9. Limitations</w:t>
            </w:r>
          </w:p>
        </w:tc>
        <w:tc>
          <w:tcPr>
            <w:tcW w:w="1008" w:type="dxa"/>
            <w:vAlign w:val="center"/>
          </w:tcPr>
          <w:p w14:paraId="29A986A5" w14:textId="77777777" w:rsidR="00B70146" w:rsidRDefault="00000000">
            <w:pPr>
              <w:jc w:val="right"/>
            </w:pPr>
            <w:r>
              <w:t>16</w:t>
            </w:r>
          </w:p>
        </w:tc>
      </w:tr>
      <w:tr w:rsidR="00B70146" w14:paraId="0EA8D095" w14:textId="77777777">
        <w:trPr>
          <w:jc w:val="center"/>
        </w:trPr>
        <w:tc>
          <w:tcPr>
            <w:tcW w:w="8064" w:type="dxa"/>
            <w:vAlign w:val="center"/>
          </w:tcPr>
          <w:p w14:paraId="5FE872A7" w14:textId="77777777" w:rsidR="00B70146" w:rsidRDefault="00000000">
            <w:pPr>
              <w:jc w:val="left"/>
            </w:pPr>
            <w:r>
              <w:t>10. Conclusion</w:t>
            </w:r>
          </w:p>
        </w:tc>
        <w:tc>
          <w:tcPr>
            <w:tcW w:w="1008" w:type="dxa"/>
            <w:vAlign w:val="center"/>
          </w:tcPr>
          <w:p w14:paraId="73834988" w14:textId="77777777" w:rsidR="00B70146" w:rsidRDefault="00000000">
            <w:pPr>
              <w:jc w:val="right"/>
            </w:pPr>
            <w:r>
              <w:t>16</w:t>
            </w:r>
          </w:p>
        </w:tc>
      </w:tr>
      <w:tr w:rsidR="00B70146" w14:paraId="1AD9EAED" w14:textId="77777777">
        <w:trPr>
          <w:jc w:val="center"/>
        </w:trPr>
        <w:tc>
          <w:tcPr>
            <w:tcW w:w="8064" w:type="dxa"/>
            <w:vAlign w:val="center"/>
          </w:tcPr>
          <w:p w14:paraId="7D56A670" w14:textId="77777777" w:rsidR="00B70146" w:rsidRDefault="00000000">
            <w:pPr>
              <w:jc w:val="left"/>
            </w:pPr>
            <w:r>
              <w:t>Appendix A: Report Package and Supporting Outputs</w:t>
            </w:r>
          </w:p>
        </w:tc>
        <w:tc>
          <w:tcPr>
            <w:tcW w:w="1008" w:type="dxa"/>
            <w:vAlign w:val="center"/>
          </w:tcPr>
          <w:p w14:paraId="003C0D61" w14:textId="77777777" w:rsidR="00B70146" w:rsidRDefault="00000000">
            <w:pPr>
              <w:jc w:val="right"/>
            </w:pPr>
            <w:r>
              <w:t>17</w:t>
            </w:r>
          </w:p>
        </w:tc>
      </w:tr>
    </w:tbl>
    <w:p w14:paraId="351651C7" w14:textId="77777777" w:rsidR="00B70146" w:rsidRDefault="00000000">
      <w:r>
        <w:br w:type="page"/>
      </w:r>
    </w:p>
    <w:p w14:paraId="344C12B0" w14:textId="77777777" w:rsidR="00B70146" w:rsidRDefault="00000000">
      <w:pPr>
        <w:pStyle w:val="Heading1"/>
        <w:jc w:val="left"/>
      </w:pPr>
      <w:r>
        <w:rPr>
          <w:rFonts w:ascii="Times New Roman" w:eastAsia="Times New Roman" w:hAnsi="Times New Roman"/>
        </w:rPr>
        <w:lastRenderedPageBreak/>
        <w:t>Executive Summary</w:t>
      </w:r>
    </w:p>
    <w:p w14:paraId="6575CA25" w14:textId="77777777" w:rsidR="00B70146" w:rsidRDefault="00000000">
      <w:r>
        <w:t>This report presents the completed Second Trial image-analysis workflow for monitoring germination and early seedling growth. The workflow combined D/RGB imagery for visible emergence and green-cover analysis with multispectral imagery for relative NDVI and NDRE analysis. The final synthesis ranked trays and treatment groups by combining RGB and multispectral indicators into one descriptive evidence package.</w:t>
      </w:r>
    </w:p>
    <w:p w14:paraId="72D8CFF8" w14:textId="77777777" w:rsidR="00B70146" w:rsidRDefault="00000000">
      <w:r>
        <w:t>Across all trays, tracked visible emergence increased from 36.96% on Day 1 to 70.71% on Day 5, and then to 74.29% by the Day 9 follow-up. This shows that the main visible emergence period occurred between Day 1 and Day 5, with a smaller additional increase by Day 9.</w:t>
      </w:r>
    </w:p>
    <w:p w14:paraId="02AF57D5" w14:textId="77777777" w:rsidR="00B70146" w:rsidRDefault="00000000">
      <w:r>
        <w:t>The strongest treatment x environment group in the final synthesis was Microbes | Inside, with a mean overall observed performance score of 81.21. The two highest ranked individual trays were Tray 8 (Microbes | Inside, score 85.41) and Tray 5 (Microbes | Inside, score 77.01). Both were Microbes Inside trays, indicating that this treatment placement showed the strongest combined image-derived performance in the Second Trial.</w:t>
      </w:r>
    </w:p>
    <w:p w14:paraId="1BC927E0" w14:textId="77777777" w:rsidR="00B70146" w:rsidRDefault="00000000">
      <w:r>
        <w:t>At the broader Microbes versus No Microbes level, the treatment result was more mixed. Microbes had higher Day 5 emergence and RGB green-cover values, but the overall treatment-level score was slightly higher for No Microbes because the Microbes Outside trays performed poorly and reduced the microbial treatment average. Therefore, the most reliable interpretation is not that all microbial trays performed better, but that the Microbes Inside placement performed best while Microbes Outside performed weakest.</w:t>
      </w:r>
    </w:p>
    <w:p w14:paraId="0F0B7746" w14:textId="77777777" w:rsidR="00B70146" w:rsidRDefault="00000000">
      <w:r>
        <w:t>The results are descriptive and image-derived. They should not be interpreted as formal statistical proof because each treatment x environment group contained only two trays. The analysis nevertheless provides a structured and repeatable evidence base for the Second Trial report and for later comparison with the First Trial and future Third Trial.</w:t>
      </w:r>
    </w:p>
    <w:p w14:paraId="45EB7A11" w14:textId="77777777" w:rsidR="00B70146" w:rsidRDefault="00000000">
      <w:pPr>
        <w:pStyle w:val="Heading1"/>
        <w:jc w:val="left"/>
      </w:pPr>
      <w:r>
        <w:rPr>
          <w:rFonts w:ascii="Times New Roman" w:eastAsia="Times New Roman" w:hAnsi="Times New Roman"/>
        </w:rPr>
        <w:t>1. Introduction</w:t>
      </w:r>
    </w:p>
    <w:p w14:paraId="75B6BC82" w14:textId="77777777" w:rsidR="00B70146" w:rsidRDefault="00000000">
      <w:r>
        <w:t>Germination and early seedling development can be monitored using repeated imagery when the images are processed in a consistent and validated workflow. In this internship project, tray-level and cell-level images were used to assess emergence, green-cover development, and multispectral vegetation-index response across treatment groups. The Second Trial extended the earlier workflow by combining RGB and multispectral evidence streams into one integrated analysis.</w:t>
      </w:r>
    </w:p>
    <w:p w14:paraId="7E6ABB5D" w14:textId="77777777" w:rsidR="00B70146" w:rsidRDefault="00000000">
      <w:r>
        <w:t>The trial used a fixed tray structure with 70 planting cells per tray. This structure made it possible to analyse emergence and growth at both the cell level and the tray level. The RGB workflow was used to measure visible emergence and green-cover response, while the multispectral workflow was used to calculate relative NDVI and NDRE values from aligned multispectral bands.</w:t>
      </w:r>
    </w:p>
    <w:p w14:paraId="5FA2CD9A" w14:textId="77777777" w:rsidR="00B70146" w:rsidRDefault="00000000">
      <w:r>
        <w:t xml:space="preserve">A key requirement of this report is to present the completed workflow and the final results in a form suitable for the internship documentation. For this reason, the report emphasises both methodology and interpretation. The report also identifies limitations, including the use of </w:t>
      </w:r>
      <w:r>
        <w:lastRenderedPageBreak/>
        <w:t>relative image-derived indices and the small number of trays within each treatment x environment group.</w:t>
      </w:r>
    </w:p>
    <w:p w14:paraId="03B67FAA" w14:textId="77777777" w:rsidR="00B70146" w:rsidRDefault="00000000">
      <w:pPr>
        <w:pStyle w:val="Heading1"/>
        <w:jc w:val="left"/>
      </w:pPr>
      <w:r>
        <w:rPr>
          <w:rFonts w:ascii="Times New Roman" w:eastAsia="Times New Roman" w:hAnsi="Times New Roman"/>
        </w:rPr>
        <w:t>2. Aim and Objectives</w:t>
      </w:r>
    </w:p>
    <w:p w14:paraId="0B4C53C2" w14:textId="77777777" w:rsidR="00B70146" w:rsidRDefault="00000000">
      <w:r>
        <w:t>The aim of the Second Trial was to evaluate early germination and growth response across microbial and placement treatments using RGB and multispectral image analysis.</w:t>
      </w:r>
    </w:p>
    <w:p w14:paraId="0A35F965" w14:textId="77777777" w:rsidR="00B70146" w:rsidRDefault="00000000">
      <w:r>
        <w:t>The specific objectives were to:</w:t>
      </w:r>
    </w:p>
    <w:p w14:paraId="53AD48D8" w14:textId="77777777" w:rsidR="00B70146" w:rsidRDefault="00000000">
      <w:pPr>
        <w:pStyle w:val="ListBullet"/>
      </w:pPr>
      <w:r>
        <w:t>process the Second Trial image set using a consistent and reproducible workflow;</w:t>
      </w:r>
    </w:p>
    <w:p w14:paraId="39D0664E" w14:textId="77777777" w:rsidR="00B70146" w:rsidRDefault="00000000">
      <w:pPr>
        <w:pStyle w:val="ListBullet"/>
      </w:pPr>
      <w:r>
        <w:t>detect the fixed 7 x 10 tray-cell structure and assign one square ownership zone to each planting cell;</w:t>
      </w:r>
    </w:p>
    <w:p w14:paraId="0AF17E07" w14:textId="77777777" w:rsidR="00B70146" w:rsidRDefault="00000000">
      <w:pPr>
        <w:pStyle w:val="ListBullet"/>
      </w:pPr>
      <w:r>
        <w:t>measure visible emergence and RGB green-cover development from Day 1 to Day 5 and at the Day 9 follow-up;</w:t>
      </w:r>
    </w:p>
    <w:p w14:paraId="6D7C9527" w14:textId="77777777" w:rsidR="00B70146" w:rsidRDefault="00000000">
      <w:pPr>
        <w:pStyle w:val="ListBullet"/>
      </w:pPr>
      <w:r>
        <w:t>calculate relative NDVI and NDRE values from multispectral images using an independent multispectral cell grid;</w:t>
      </w:r>
    </w:p>
    <w:p w14:paraId="5F72E55D" w14:textId="77777777" w:rsidR="00B70146" w:rsidRDefault="00000000">
      <w:pPr>
        <w:pStyle w:val="ListBullet"/>
      </w:pPr>
      <w:r>
        <w:t>compare Microbes versus No Microbes, Inside versus Outside, and the four combined treatment x environment groups;</w:t>
      </w:r>
    </w:p>
    <w:p w14:paraId="55D605B6" w14:textId="77777777" w:rsidR="00B70146" w:rsidRDefault="00000000">
      <w:pPr>
        <w:pStyle w:val="ListBullet"/>
      </w:pPr>
      <w:r>
        <w:t>create a final Second Trial synthesis table and report-ready figure package for the internship report.</w:t>
      </w:r>
    </w:p>
    <w:p w14:paraId="0EA60AA9" w14:textId="77777777" w:rsidR="00B70146" w:rsidRDefault="00000000">
      <w:pPr>
        <w:pStyle w:val="Heading1"/>
        <w:jc w:val="left"/>
      </w:pPr>
      <w:r>
        <w:rPr>
          <w:rFonts w:ascii="Times New Roman" w:eastAsia="Times New Roman" w:hAnsi="Times New Roman"/>
        </w:rPr>
        <w:t>3. Trial Design and Data Structure</w:t>
      </w:r>
    </w:p>
    <w:p w14:paraId="12F3AC52" w14:textId="77777777" w:rsidR="00B70146" w:rsidRDefault="00000000">
      <w:r>
        <w:t>The Second Trial included six observation days: Day 1, Day 2, Day 3, Day 4, Day 5, and Day 9. Day 1 to Day 5 were treated as the continuous early growth period. Day 9 was treated as a later follow-up observation and was not treated as one day after Day 5 for growth-rate calculations.</w:t>
      </w:r>
    </w:p>
    <w:p w14:paraId="29267EBC" w14:textId="77777777" w:rsidR="00B70146" w:rsidRDefault="00000000">
      <w:r>
        <w:t>Each observation day contained eight trays. Each tray contained a fixed 7 x 10 lattice, giving 70 planting cells per tray. Therefore, each day contained 560 possible cell observations across the full trial. Each cell was assumed to contain one seed.</w:t>
      </w:r>
    </w:p>
    <w:p w14:paraId="44D8CDEF" w14:textId="77777777" w:rsidR="00B70146" w:rsidRDefault="00000000">
      <w:pPr>
        <w:jc w:val="center"/>
      </w:pPr>
      <w:r>
        <w:rPr>
          <w:i/>
          <w:sz w:val="22"/>
        </w:rPr>
        <w:t>Table 1. Second Trial treatment layout.</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009"/>
        <w:gridCol w:w="3009"/>
        <w:gridCol w:w="3009"/>
      </w:tblGrid>
      <w:tr w:rsidR="00B70146" w14:paraId="0C693D22" w14:textId="77777777">
        <w:trPr>
          <w:jc w:val="center"/>
        </w:trPr>
        <w:tc>
          <w:tcPr>
            <w:tcW w:w="3009" w:type="dxa"/>
            <w:shd w:val="clear" w:color="auto" w:fill="D9EAF7"/>
            <w:vAlign w:val="center"/>
          </w:tcPr>
          <w:p w14:paraId="4C612948" w14:textId="77777777" w:rsidR="00B70146" w:rsidRDefault="00000000">
            <w:pPr>
              <w:jc w:val="center"/>
            </w:pPr>
            <w:r>
              <w:rPr>
                <w:b/>
                <w:sz w:val="20"/>
              </w:rPr>
              <w:t>Tray</w:t>
            </w:r>
          </w:p>
        </w:tc>
        <w:tc>
          <w:tcPr>
            <w:tcW w:w="3009" w:type="dxa"/>
            <w:shd w:val="clear" w:color="auto" w:fill="D9EAF7"/>
            <w:vAlign w:val="center"/>
          </w:tcPr>
          <w:p w14:paraId="467998BB" w14:textId="77777777" w:rsidR="00B70146" w:rsidRDefault="00000000">
            <w:pPr>
              <w:jc w:val="center"/>
            </w:pPr>
            <w:r>
              <w:rPr>
                <w:b/>
                <w:sz w:val="20"/>
              </w:rPr>
              <w:t>Treatment</w:t>
            </w:r>
          </w:p>
        </w:tc>
        <w:tc>
          <w:tcPr>
            <w:tcW w:w="3009" w:type="dxa"/>
            <w:shd w:val="clear" w:color="auto" w:fill="D9EAF7"/>
            <w:vAlign w:val="center"/>
          </w:tcPr>
          <w:p w14:paraId="41E51526" w14:textId="77777777" w:rsidR="00B70146" w:rsidRDefault="00000000">
            <w:pPr>
              <w:jc w:val="center"/>
            </w:pPr>
            <w:r>
              <w:rPr>
                <w:b/>
                <w:sz w:val="20"/>
              </w:rPr>
              <w:t>Environment</w:t>
            </w:r>
          </w:p>
        </w:tc>
      </w:tr>
      <w:tr w:rsidR="00B70146" w14:paraId="24813996" w14:textId="77777777">
        <w:trPr>
          <w:jc w:val="center"/>
        </w:trPr>
        <w:tc>
          <w:tcPr>
            <w:tcW w:w="3009" w:type="dxa"/>
            <w:vAlign w:val="center"/>
          </w:tcPr>
          <w:p w14:paraId="3C5AEB29" w14:textId="77777777" w:rsidR="00B70146" w:rsidRDefault="00000000">
            <w:pPr>
              <w:jc w:val="left"/>
            </w:pPr>
            <w:r>
              <w:rPr>
                <w:sz w:val="20"/>
              </w:rPr>
              <w:t>Tray 1</w:t>
            </w:r>
          </w:p>
        </w:tc>
        <w:tc>
          <w:tcPr>
            <w:tcW w:w="3009" w:type="dxa"/>
            <w:vAlign w:val="center"/>
          </w:tcPr>
          <w:p w14:paraId="06FC6B60" w14:textId="77777777" w:rsidR="00B70146" w:rsidRDefault="00000000">
            <w:pPr>
              <w:jc w:val="center"/>
            </w:pPr>
            <w:r>
              <w:rPr>
                <w:sz w:val="20"/>
              </w:rPr>
              <w:t>No Microbes</w:t>
            </w:r>
          </w:p>
        </w:tc>
        <w:tc>
          <w:tcPr>
            <w:tcW w:w="3009" w:type="dxa"/>
            <w:vAlign w:val="center"/>
          </w:tcPr>
          <w:p w14:paraId="1CAFEF6F" w14:textId="77777777" w:rsidR="00B70146" w:rsidRDefault="00000000">
            <w:pPr>
              <w:jc w:val="center"/>
            </w:pPr>
            <w:r>
              <w:rPr>
                <w:sz w:val="20"/>
              </w:rPr>
              <w:t>Inside</w:t>
            </w:r>
          </w:p>
        </w:tc>
      </w:tr>
      <w:tr w:rsidR="00B70146" w14:paraId="6A0D8BB7" w14:textId="77777777">
        <w:trPr>
          <w:jc w:val="center"/>
        </w:trPr>
        <w:tc>
          <w:tcPr>
            <w:tcW w:w="3009" w:type="dxa"/>
            <w:vAlign w:val="center"/>
          </w:tcPr>
          <w:p w14:paraId="0C8AF52E" w14:textId="77777777" w:rsidR="00B70146" w:rsidRDefault="00000000">
            <w:pPr>
              <w:jc w:val="left"/>
            </w:pPr>
            <w:r>
              <w:rPr>
                <w:sz w:val="20"/>
              </w:rPr>
              <w:t>Tray 2</w:t>
            </w:r>
          </w:p>
        </w:tc>
        <w:tc>
          <w:tcPr>
            <w:tcW w:w="3009" w:type="dxa"/>
            <w:vAlign w:val="center"/>
          </w:tcPr>
          <w:p w14:paraId="49EC9657" w14:textId="77777777" w:rsidR="00B70146" w:rsidRDefault="00000000">
            <w:pPr>
              <w:jc w:val="center"/>
            </w:pPr>
            <w:r>
              <w:rPr>
                <w:sz w:val="20"/>
              </w:rPr>
              <w:t>No Microbes</w:t>
            </w:r>
          </w:p>
        </w:tc>
        <w:tc>
          <w:tcPr>
            <w:tcW w:w="3009" w:type="dxa"/>
            <w:vAlign w:val="center"/>
          </w:tcPr>
          <w:p w14:paraId="14505D07" w14:textId="77777777" w:rsidR="00B70146" w:rsidRDefault="00000000">
            <w:pPr>
              <w:jc w:val="center"/>
            </w:pPr>
            <w:r>
              <w:rPr>
                <w:sz w:val="20"/>
              </w:rPr>
              <w:t>Inside</w:t>
            </w:r>
          </w:p>
        </w:tc>
      </w:tr>
      <w:tr w:rsidR="00B70146" w14:paraId="31407811" w14:textId="77777777">
        <w:trPr>
          <w:jc w:val="center"/>
        </w:trPr>
        <w:tc>
          <w:tcPr>
            <w:tcW w:w="3009" w:type="dxa"/>
            <w:vAlign w:val="center"/>
          </w:tcPr>
          <w:p w14:paraId="24B5D1D6" w14:textId="77777777" w:rsidR="00B70146" w:rsidRDefault="00000000">
            <w:pPr>
              <w:jc w:val="left"/>
            </w:pPr>
            <w:r>
              <w:rPr>
                <w:sz w:val="20"/>
              </w:rPr>
              <w:t>Tray 3</w:t>
            </w:r>
          </w:p>
        </w:tc>
        <w:tc>
          <w:tcPr>
            <w:tcW w:w="3009" w:type="dxa"/>
            <w:vAlign w:val="center"/>
          </w:tcPr>
          <w:p w14:paraId="6E3FB6DC" w14:textId="77777777" w:rsidR="00B70146" w:rsidRDefault="00000000">
            <w:pPr>
              <w:jc w:val="center"/>
            </w:pPr>
            <w:r>
              <w:rPr>
                <w:sz w:val="20"/>
              </w:rPr>
              <w:t>No Microbes</w:t>
            </w:r>
          </w:p>
        </w:tc>
        <w:tc>
          <w:tcPr>
            <w:tcW w:w="3009" w:type="dxa"/>
            <w:vAlign w:val="center"/>
          </w:tcPr>
          <w:p w14:paraId="1D571800" w14:textId="77777777" w:rsidR="00B70146" w:rsidRDefault="00000000">
            <w:pPr>
              <w:jc w:val="center"/>
            </w:pPr>
            <w:r>
              <w:rPr>
                <w:sz w:val="20"/>
              </w:rPr>
              <w:t>Outside</w:t>
            </w:r>
          </w:p>
        </w:tc>
      </w:tr>
      <w:tr w:rsidR="00B70146" w14:paraId="36F7794B" w14:textId="77777777">
        <w:trPr>
          <w:jc w:val="center"/>
        </w:trPr>
        <w:tc>
          <w:tcPr>
            <w:tcW w:w="3009" w:type="dxa"/>
            <w:vAlign w:val="center"/>
          </w:tcPr>
          <w:p w14:paraId="114AE345" w14:textId="77777777" w:rsidR="00B70146" w:rsidRDefault="00000000">
            <w:pPr>
              <w:jc w:val="left"/>
            </w:pPr>
            <w:r>
              <w:rPr>
                <w:sz w:val="20"/>
              </w:rPr>
              <w:t>Tray 4</w:t>
            </w:r>
          </w:p>
        </w:tc>
        <w:tc>
          <w:tcPr>
            <w:tcW w:w="3009" w:type="dxa"/>
            <w:vAlign w:val="center"/>
          </w:tcPr>
          <w:p w14:paraId="00FD7F4C" w14:textId="77777777" w:rsidR="00B70146" w:rsidRDefault="00000000">
            <w:pPr>
              <w:jc w:val="center"/>
            </w:pPr>
            <w:r>
              <w:rPr>
                <w:sz w:val="20"/>
              </w:rPr>
              <w:t>No Microbes</w:t>
            </w:r>
          </w:p>
        </w:tc>
        <w:tc>
          <w:tcPr>
            <w:tcW w:w="3009" w:type="dxa"/>
            <w:vAlign w:val="center"/>
          </w:tcPr>
          <w:p w14:paraId="1809470D" w14:textId="77777777" w:rsidR="00B70146" w:rsidRDefault="00000000">
            <w:pPr>
              <w:jc w:val="center"/>
            </w:pPr>
            <w:r>
              <w:rPr>
                <w:sz w:val="20"/>
              </w:rPr>
              <w:t>Outside</w:t>
            </w:r>
          </w:p>
        </w:tc>
      </w:tr>
      <w:tr w:rsidR="00B70146" w14:paraId="65BCFC5D" w14:textId="77777777">
        <w:trPr>
          <w:jc w:val="center"/>
        </w:trPr>
        <w:tc>
          <w:tcPr>
            <w:tcW w:w="3009" w:type="dxa"/>
            <w:vAlign w:val="center"/>
          </w:tcPr>
          <w:p w14:paraId="4EF500BC" w14:textId="77777777" w:rsidR="00B70146" w:rsidRDefault="00000000">
            <w:pPr>
              <w:jc w:val="left"/>
            </w:pPr>
            <w:r>
              <w:rPr>
                <w:sz w:val="20"/>
              </w:rPr>
              <w:t>Tray 5</w:t>
            </w:r>
          </w:p>
        </w:tc>
        <w:tc>
          <w:tcPr>
            <w:tcW w:w="3009" w:type="dxa"/>
            <w:vAlign w:val="center"/>
          </w:tcPr>
          <w:p w14:paraId="2829FD39" w14:textId="77777777" w:rsidR="00B70146" w:rsidRDefault="00000000">
            <w:pPr>
              <w:jc w:val="center"/>
            </w:pPr>
            <w:r>
              <w:rPr>
                <w:sz w:val="20"/>
              </w:rPr>
              <w:t>Microbes</w:t>
            </w:r>
          </w:p>
        </w:tc>
        <w:tc>
          <w:tcPr>
            <w:tcW w:w="3009" w:type="dxa"/>
            <w:vAlign w:val="center"/>
          </w:tcPr>
          <w:p w14:paraId="6DE42DC6" w14:textId="77777777" w:rsidR="00B70146" w:rsidRDefault="00000000">
            <w:pPr>
              <w:jc w:val="center"/>
            </w:pPr>
            <w:r>
              <w:rPr>
                <w:sz w:val="20"/>
              </w:rPr>
              <w:t>Inside</w:t>
            </w:r>
          </w:p>
        </w:tc>
      </w:tr>
      <w:tr w:rsidR="00B70146" w14:paraId="210C5FB1" w14:textId="77777777">
        <w:trPr>
          <w:jc w:val="center"/>
        </w:trPr>
        <w:tc>
          <w:tcPr>
            <w:tcW w:w="3009" w:type="dxa"/>
            <w:vAlign w:val="center"/>
          </w:tcPr>
          <w:p w14:paraId="1E2A6A4F" w14:textId="77777777" w:rsidR="00B70146" w:rsidRDefault="00000000">
            <w:pPr>
              <w:jc w:val="left"/>
            </w:pPr>
            <w:r>
              <w:rPr>
                <w:sz w:val="20"/>
              </w:rPr>
              <w:t>Tray 6</w:t>
            </w:r>
          </w:p>
        </w:tc>
        <w:tc>
          <w:tcPr>
            <w:tcW w:w="3009" w:type="dxa"/>
            <w:vAlign w:val="center"/>
          </w:tcPr>
          <w:p w14:paraId="5C3D091A" w14:textId="77777777" w:rsidR="00B70146" w:rsidRDefault="00000000">
            <w:pPr>
              <w:jc w:val="center"/>
            </w:pPr>
            <w:r>
              <w:rPr>
                <w:sz w:val="20"/>
              </w:rPr>
              <w:t>Microbes</w:t>
            </w:r>
          </w:p>
        </w:tc>
        <w:tc>
          <w:tcPr>
            <w:tcW w:w="3009" w:type="dxa"/>
            <w:vAlign w:val="center"/>
          </w:tcPr>
          <w:p w14:paraId="2C931153" w14:textId="77777777" w:rsidR="00B70146" w:rsidRDefault="00000000">
            <w:pPr>
              <w:jc w:val="center"/>
            </w:pPr>
            <w:r>
              <w:rPr>
                <w:sz w:val="20"/>
              </w:rPr>
              <w:t>Outside</w:t>
            </w:r>
          </w:p>
        </w:tc>
      </w:tr>
      <w:tr w:rsidR="00B70146" w14:paraId="40C1C20D" w14:textId="77777777">
        <w:trPr>
          <w:jc w:val="center"/>
        </w:trPr>
        <w:tc>
          <w:tcPr>
            <w:tcW w:w="3009" w:type="dxa"/>
            <w:vAlign w:val="center"/>
          </w:tcPr>
          <w:p w14:paraId="72BFC82A" w14:textId="77777777" w:rsidR="00B70146" w:rsidRDefault="00000000">
            <w:pPr>
              <w:jc w:val="left"/>
            </w:pPr>
            <w:r>
              <w:rPr>
                <w:sz w:val="20"/>
              </w:rPr>
              <w:t>Tray 7</w:t>
            </w:r>
          </w:p>
        </w:tc>
        <w:tc>
          <w:tcPr>
            <w:tcW w:w="3009" w:type="dxa"/>
            <w:vAlign w:val="center"/>
          </w:tcPr>
          <w:p w14:paraId="426EDC4F" w14:textId="77777777" w:rsidR="00B70146" w:rsidRDefault="00000000">
            <w:pPr>
              <w:jc w:val="center"/>
            </w:pPr>
            <w:r>
              <w:rPr>
                <w:sz w:val="20"/>
              </w:rPr>
              <w:t>Microbes</w:t>
            </w:r>
          </w:p>
        </w:tc>
        <w:tc>
          <w:tcPr>
            <w:tcW w:w="3009" w:type="dxa"/>
            <w:vAlign w:val="center"/>
          </w:tcPr>
          <w:p w14:paraId="32068FA7" w14:textId="77777777" w:rsidR="00B70146" w:rsidRDefault="00000000">
            <w:pPr>
              <w:jc w:val="center"/>
            </w:pPr>
            <w:r>
              <w:rPr>
                <w:sz w:val="20"/>
              </w:rPr>
              <w:t>Outside</w:t>
            </w:r>
          </w:p>
        </w:tc>
      </w:tr>
      <w:tr w:rsidR="00B70146" w14:paraId="538744DB" w14:textId="77777777">
        <w:trPr>
          <w:jc w:val="center"/>
        </w:trPr>
        <w:tc>
          <w:tcPr>
            <w:tcW w:w="3009" w:type="dxa"/>
            <w:vAlign w:val="center"/>
          </w:tcPr>
          <w:p w14:paraId="643E3208" w14:textId="77777777" w:rsidR="00B70146" w:rsidRDefault="00000000">
            <w:pPr>
              <w:jc w:val="left"/>
            </w:pPr>
            <w:r>
              <w:rPr>
                <w:sz w:val="20"/>
              </w:rPr>
              <w:t>Tray 8</w:t>
            </w:r>
          </w:p>
        </w:tc>
        <w:tc>
          <w:tcPr>
            <w:tcW w:w="3009" w:type="dxa"/>
            <w:vAlign w:val="center"/>
          </w:tcPr>
          <w:p w14:paraId="4112376B" w14:textId="77777777" w:rsidR="00B70146" w:rsidRDefault="00000000">
            <w:pPr>
              <w:jc w:val="center"/>
            </w:pPr>
            <w:r>
              <w:rPr>
                <w:sz w:val="20"/>
              </w:rPr>
              <w:t>Microbes</w:t>
            </w:r>
          </w:p>
        </w:tc>
        <w:tc>
          <w:tcPr>
            <w:tcW w:w="3009" w:type="dxa"/>
            <w:vAlign w:val="center"/>
          </w:tcPr>
          <w:p w14:paraId="72E4EDE4" w14:textId="77777777" w:rsidR="00B70146" w:rsidRDefault="00000000">
            <w:pPr>
              <w:jc w:val="center"/>
            </w:pPr>
            <w:r>
              <w:rPr>
                <w:sz w:val="20"/>
              </w:rPr>
              <w:t>Inside</w:t>
            </w:r>
          </w:p>
        </w:tc>
      </w:tr>
    </w:tbl>
    <w:p w14:paraId="0769574F" w14:textId="77777777" w:rsidR="00B70146" w:rsidRDefault="00B70146"/>
    <w:p w14:paraId="6F472BB1" w14:textId="77777777" w:rsidR="00B70146" w:rsidRDefault="00000000">
      <w:r>
        <w:lastRenderedPageBreak/>
        <w:t>The four combined treatment x environment groups were No Microbes Inside, No Microbes Outside, Microbes Inside, and Microbes Outside. Each combined group contained two trays. This group size is sufficient for descriptive comparison but not sufficient for strong inferential statistical claims.</w:t>
      </w:r>
    </w:p>
    <w:p w14:paraId="186415C5" w14:textId="77777777" w:rsidR="00B70146" w:rsidRDefault="00000000">
      <w:pPr>
        <w:pStyle w:val="Heading1"/>
        <w:jc w:val="left"/>
      </w:pPr>
      <w:r>
        <w:rPr>
          <w:rFonts w:ascii="Times New Roman" w:eastAsia="Times New Roman" w:hAnsi="Times New Roman"/>
        </w:rPr>
        <w:t>4. Image Processing Methodology</w:t>
      </w:r>
    </w:p>
    <w:p w14:paraId="52A3F2C5" w14:textId="77777777" w:rsidR="00B70146" w:rsidRDefault="00000000">
      <w:r>
        <w:t>The image-processing workflow was organised into numbered scripts. Each script produced a separate output folder so that intermediate results, reports, and quality-control files could be checked before continuing to the next stage.</w:t>
      </w:r>
    </w:p>
    <w:p w14:paraId="76A53EFD" w14:textId="77777777" w:rsidR="00B70146" w:rsidRDefault="00000000">
      <w:pPr>
        <w:jc w:val="center"/>
      </w:pPr>
      <w:r>
        <w:rPr>
          <w:i/>
          <w:sz w:val="22"/>
        </w:rPr>
        <w:t>Table 2. Second Trial image-processing workflow.</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513"/>
        <w:gridCol w:w="4513"/>
      </w:tblGrid>
      <w:tr w:rsidR="00B70146" w14:paraId="5F0C3E51" w14:textId="77777777">
        <w:trPr>
          <w:jc w:val="center"/>
        </w:trPr>
        <w:tc>
          <w:tcPr>
            <w:tcW w:w="4513" w:type="dxa"/>
            <w:shd w:val="clear" w:color="auto" w:fill="D9EAF7"/>
            <w:vAlign w:val="center"/>
          </w:tcPr>
          <w:p w14:paraId="3C6E5E6E" w14:textId="77777777" w:rsidR="00B70146" w:rsidRDefault="00000000">
            <w:pPr>
              <w:jc w:val="center"/>
            </w:pPr>
            <w:r>
              <w:rPr>
                <w:b/>
                <w:sz w:val="20"/>
              </w:rPr>
              <w:t>Script</w:t>
            </w:r>
          </w:p>
        </w:tc>
        <w:tc>
          <w:tcPr>
            <w:tcW w:w="4513" w:type="dxa"/>
            <w:shd w:val="clear" w:color="auto" w:fill="D9EAF7"/>
            <w:vAlign w:val="center"/>
          </w:tcPr>
          <w:p w14:paraId="712978CD" w14:textId="77777777" w:rsidR="00B70146" w:rsidRDefault="00000000">
            <w:pPr>
              <w:jc w:val="center"/>
            </w:pPr>
            <w:r>
              <w:rPr>
                <w:b/>
                <w:sz w:val="20"/>
              </w:rPr>
              <w:t>Purpose</w:t>
            </w:r>
          </w:p>
        </w:tc>
      </w:tr>
      <w:tr w:rsidR="00B70146" w14:paraId="1F8D093C" w14:textId="77777777">
        <w:trPr>
          <w:jc w:val="center"/>
        </w:trPr>
        <w:tc>
          <w:tcPr>
            <w:tcW w:w="4513" w:type="dxa"/>
            <w:vAlign w:val="center"/>
          </w:tcPr>
          <w:p w14:paraId="73BF8E5A" w14:textId="77777777" w:rsidR="00B70146" w:rsidRDefault="00000000">
            <w:pPr>
              <w:jc w:val="left"/>
            </w:pPr>
            <w:r>
              <w:rPr>
                <w:sz w:val="20"/>
              </w:rPr>
              <w:t>01</w:t>
            </w:r>
          </w:p>
        </w:tc>
        <w:tc>
          <w:tcPr>
            <w:tcW w:w="4513" w:type="dxa"/>
            <w:vAlign w:val="center"/>
          </w:tcPr>
          <w:p w14:paraId="16C5063D" w14:textId="77777777" w:rsidR="00B70146" w:rsidRDefault="00000000">
            <w:pPr>
              <w:jc w:val="center"/>
            </w:pPr>
            <w:r>
              <w:rPr>
                <w:sz w:val="20"/>
              </w:rPr>
              <w:t>Crop D/RGB and multispectral images using separate references.</w:t>
            </w:r>
          </w:p>
        </w:tc>
      </w:tr>
      <w:tr w:rsidR="00B70146" w14:paraId="07FDB985" w14:textId="77777777">
        <w:trPr>
          <w:jc w:val="center"/>
        </w:trPr>
        <w:tc>
          <w:tcPr>
            <w:tcW w:w="4513" w:type="dxa"/>
            <w:vAlign w:val="center"/>
          </w:tcPr>
          <w:p w14:paraId="00A809AF" w14:textId="77777777" w:rsidR="00B70146" w:rsidRDefault="00000000">
            <w:pPr>
              <w:jc w:val="left"/>
            </w:pPr>
            <w:r>
              <w:rPr>
                <w:sz w:val="20"/>
              </w:rPr>
              <w:t>03</w:t>
            </w:r>
          </w:p>
        </w:tc>
        <w:tc>
          <w:tcPr>
            <w:tcW w:w="4513" w:type="dxa"/>
            <w:vAlign w:val="center"/>
          </w:tcPr>
          <w:p w14:paraId="49882B9B" w14:textId="77777777" w:rsidR="00B70146" w:rsidRDefault="00000000">
            <w:pPr>
              <w:jc w:val="center"/>
            </w:pPr>
            <w:r>
              <w:rPr>
                <w:sz w:val="20"/>
              </w:rPr>
              <w:t>Detect the D/RGB 70-cell grid using square ownership zones.</w:t>
            </w:r>
          </w:p>
        </w:tc>
      </w:tr>
      <w:tr w:rsidR="00B70146" w14:paraId="22D555DA" w14:textId="77777777">
        <w:trPr>
          <w:jc w:val="center"/>
        </w:trPr>
        <w:tc>
          <w:tcPr>
            <w:tcW w:w="4513" w:type="dxa"/>
            <w:vAlign w:val="center"/>
          </w:tcPr>
          <w:p w14:paraId="2BC2EAF3" w14:textId="77777777" w:rsidR="00B70146" w:rsidRDefault="00000000">
            <w:pPr>
              <w:jc w:val="left"/>
            </w:pPr>
            <w:r>
              <w:rPr>
                <w:sz w:val="20"/>
              </w:rPr>
              <w:t>04</w:t>
            </w:r>
          </w:p>
        </w:tc>
        <w:tc>
          <w:tcPr>
            <w:tcW w:w="4513" w:type="dxa"/>
            <w:vAlign w:val="center"/>
          </w:tcPr>
          <w:p w14:paraId="6FBC38A0" w14:textId="77777777" w:rsidR="00B70146" w:rsidRDefault="00000000">
            <w:pPr>
              <w:jc w:val="center"/>
            </w:pPr>
            <w:r>
              <w:rPr>
                <w:sz w:val="20"/>
              </w:rPr>
              <w:t>Measure visible emergence and RGB green-cover evidence for each cell and tray.</w:t>
            </w:r>
          </w:p>
        </w:tc>
      </w:tr>
      <w:tr w:rsidR="00B70146" w14:paraId="6F7504B3" w14:textId="77777777">
        <w:trPr>
          <w:jc w:val="center"/>
        </w:trPr>
        <w:tc>
          <w:tcPr>
            <w:tcW w:w="4513" w:type="dxa"/>
            <w:vAlign w:val="center"/>
          </w:tcPr>
          <w:p w14:paraId="6D4B4C42" w14:textId="77777777" w:rsidR="00B70146" w:rsidRDefault="00000000">
            <w:pPr>
              <w:jc w:val="left"/>
            </w:pPr>
            <w:r>
              <w:rPr>
                <w:sz w:val="20"/>
              </w:rPr>
              <w:t>05</w:t>
            </w:r>
          </w:p>
        </w:tc>
        <w:tc>
          <w:tcPr>
            <w:tcW w:w="4513" w:type="dxa"/>
            <w:vAlign w:val="center"/>
          </w:tcPr>
          <w:p w14:paraId="7CB9656D" w14:textId="77777777" w:rsidR="00B70146" w:rsidRDefault="00000000">
            <w:pPr>
              <w:jc w:val="center"/>
            </w:pPr>
            <w:r>
              <w:rPr>
                <w:sz w:val="20"/>
              </w:rPr>
              <w:t>Compare RGB emergence and green-cover results by treatment group.</w:t>
            </w:r>
          </w:p>
        </w:tc>
      </w:tr>
      <w:tr w:rsidR="00B70146" w14:paraId="39AE09C3" w14:textId="77777777">
        <w:trPr>
          <w:jc w:val="center"/>
        </w:trPr>
        <w:tc>
          <w:tcPr>
            <w:tcW w:w="4513" w:type="dxa"/>
            <w:vAlign w:val="center"/>
          </w:tcPr>
          <w:p w14:paraId="77423BD6" w14:textId="77777777" w:rsidR="00B70146" w:rsidRDefault="00000000">
            <w:pPr>
              <w:jc w:val="left"/>
            </w:pPr>
            <w:r>
              <w:rPr>
                <w:sz w:val="20"/>
              </w:rPr>
              <w:t>06</w:t>
            </w:r>
          </w:p>
        </w:tc>
        <w:tc>
          <w:tcPr>
            <w:tcW w:w="4513" w:type="dxa"/>
            <w:vAlign w:val="center"/>
          </w:tcPr>
          <w:p w14:paraId="42FE87D7" w14:textId="77777777" w:rsidR="00B70146" w:rsidRDefault="00000000">
            <w:pPr>
              <w:jc w:val="center"/>
            </w:pPr>
            <w:r>
              <w:rPr>
                <w:sz w:val="20"/>
              </w:rPr>
              <w:t>Detect an independent 70-cell grid for multispectral images.</w:t>
            </w:r>
          </w:p>
        </w:tc>
      </w:tr>
      <w:tr w:rsidR="00B70146" w14:paraId="6456A86B" w14:textId="77777777">
        <w:trPr>
          <w:jc w:val="center"/>
        </w:trPr>
        <w:tc>
          <w:tcPr>
            <w:tcW w:w="4513" w:type="dxa"/>
            <w:vAlign w:val="center"/>
          </w:tcPr>
          <w:p w14:paraId="64B962B1" w14:textId="77777777" w:rsidR="00B70146" w:rsidRDefault="00000000">
            <w:pPr>
              <w:jc w:val="left"/>
            </w:pPr>
            <w:r>
              <w:rPr>
                <w:sz w:val="20"/>
              </w:rPr>
              <w:t>07</w:t>
            </w:r>
          </w:p>
        </w:tc>
        <w:tc>
          <w:tcPr>
            <w:tcW w:w="4513" w:type="dxa"/>
            <w:vAlign w:val="center"/>
          </w:tcPr>
          <w:p w14:paraId="370C0CDF" w14:textId="77777777" w:rsidR="00B70146" w:rsidRDefault="00000000">
            <w:pPr>
              <w:jc w:val="center"/>
            </w:pPr>
            <w:r>
              <w:rPr>
                <w:sz w:val="20"/>
              </w:rPr>
              <w:t>Calculate relative NDVI and NDRE values from multispectral bands.</w:t>
            </w:r>
          </w:p>
        </w:tc>
      </w:tr>
      <w:tr w:rsidR="00B70146" w14:paraId="1252547E" w14:textId="77777777">
        <w:trPr>
          <w:jc w:val="center"/>
        </w:trPr>
        <w:tc>
          <w:tcPr>
            <w:tcW w:w="4513" w:type="dxa"/>
            <w:vAlign w:val="center"/>
          </w:tcPr>
          <w:p w14:paraId="6B87EFCE" w14:textId="77777777" w:rsidR="00B70146" w:rsidRDefault="00000000">
            <w:pPr>
              <w:jc w:val="left"/>
            </w:pPr>
            <w:r>
              <w:rPr>
                <w:sz w:val="20"/>
              </w:rPr>
              <w:t>08</w:t>
            </w:r>
          </w:p>
        </w:tc>
        <w:tc>
          <w:tcPr>
            <w:tcW w:w="4513" w:type="dxa"/>
            <w:vAlign w:val="center"/>
          </w:tcPr>
          <w:p w14:paraId="590790FE" w14:textId="77777777" w:rsidR="00B70146" w:rsidRDefault="00000000">
            <w:pPr>
              <w:jc w:val="center"/>
            </w:pPr>
            <w:r>
              <w:rPr>
                <w:sz w:val="20"/>
              </w:rPr>
              <w:t>Compare NDVI and NDRE results by treatment group and create a PDF report.</w:t>
            </w:r>
          </w:p>
        </w:tc>
      </w:tr>
      <w:tr w:rsidR="00B70146" w14:paraId="3A044D9E" w14:textId="77777777">
        <w:trPr>
          <w:jc w:val="center"/>
        </w:trPr>
        <w:tc>
          <w:tcPr>
            <w:tcW w:w="4513" w:type="dxa"/>
            <w:vAlign w:val="center"/>
          </w:tcPr>
          <w:p w14:paraId="7B800EAE" w14:textId="77777777" w:rsidR="00B70146" w:rsidRDefault="00000000">
            <w:pPr>
              <w:jc w:val="left"/>
            </w:pPr>
            <w:r>
              <w:rPr>
                <w:sz w:val="20"/>
              </w:rPr>
              <w:t>09</w:t>
            </w:r>
          </w:p>
        </w:tc>
        <w:tc>
          <w:tcPr>
            <w:tcW w:w="4513" w:type="dxa"/>
            <w:vAlign w:val="center"/>
          </w:tcPr>
          <w:p w14:paraId="7AC03027" w14:textId="77777777" w:rsidR="00B70146" w:rsidRDefault="00000000">
            <w:pPr>
              <w:jc w:val="center"/>
            </w:pPr>
            <w:r>
              <w:rPr>
                <w:sz w:val="20"/>
              </w:rPr>
              <w:t>Combine RGB and multispectral results into a final Second Trial synthesis.</w:t>
            </w:r>
          </w:p>
        </w:tc>
      </w:tr>
      <w:tr w:rsidR="00B70146" w14:paraId="403E358A" w14:textId="77777777">
        <w:trPr>
          <w:jc w:val="center"/>
        </w:trPr>
        <w:tc>
          <w:tcPr>
            <w:tcW w:w="4513" w:type="dxa"/>
            <w:vAlign w:val="center"/>
          </w:tcPr>
          <w:p w14:paraId="52226D34" w14:textId="77777777" w:rsidR="00B70146" w:rsidRDefault="00000000">
            <w:pPr>
              <w:jc w:val="left"/>
            </w:pPr>
            <w:r>
              <w:rPr>
                <w:sz w:val="20"/>
              </w:rPr>
              <w:t>10</w:t>
            </w:r>
          </w:p>
        </w:tc>
        <w:tc>
          <w:tcPr>
            <w:tcW w:w="4513" w:type="dxa"/>
            <w:vAlign w:val="center"/>
          </w:tcPr>
          <w:p w14:paraId="0DC456AF" w14:textId="77777777" w:rsidR="00B70146" w:rsidRDefault="00000000">
            <w:pPr>
              <w:jc w:val="center"/>
            </w:pPr>
            <w:r>
              <w:rPr>
                <w:sz w:val="20"/>
              </w:rPr>
              <w:t>Collect final report-ready figures, reports, workbooks, and CSV tables.</w:t>
            </w:r>
          </w:p>
        </w:tc>
      </w:tr>
    </w:tbl>
    <w:p w14:paraId="2D98D14A" w14:textId="77777777" w:rsidR="00B70146" w:rsidRDefault="00B70146"/>
    <w:p w14:paraId="5AA1DBC6" w14:textId="77777777" w:rsidR="00B70146" w:rsidRDefault="00000000">
      <w:pPr>
        <w:pStyle w:val="Heading2"/>
        <w:jc w:val="left"/>
      </w:pPr>
      <w:r>
        <w:rPr>
          <w:rFonts w:ascii="Times New Roman" w:eastAsia="Times New Roman" w:hAnsi="Times New Roman"/>
        </w:rPr>
        <w:t>4.1 Cropping and Image Organisation</w:t>
      </w:r>
    </w:p>
    <w:p w14:paraId="0E79173F" w14:textId="77777777" w:rsidR="00B70146" w:rsidRDefault="00000000">
      <w:r>
        <w:t>Raw images were cropped into tray-specific D/RGB and multispectral outputs. The cropping process used separate references for the D/RGB images and the multispectral images. This was necessary because RGB and multispectral images did not share exactly the same geometry. The F band was not used in the vegetation-index workflow.</w:t>
      </w:r>
    </w:p>
    <w:p w14:paraId="567D76F8" w14:textId="77777777" w:rsidR="00B70146" w:rsidRDefault="00000000">
      <w:pPr>
        <w:pStyle w:val="Heading2"/>
        <w:jc w:val="left"/>
      </w:pPr>
      <w:r>
        <w:rPr>
          <w:rFonts w:ascii="Times New Roman" w:eastAsia="Times New Roman" w:hAnsi="Times New Roman"/>
        </w:rPr>
        <w:t>4.2 RGB Cell-Grid Detection</w:t>
      </w:r>
    </w:p>
    <w:p w14:paraId="2649F2F2" w14:textId="77777777" w:rsidR="00B70146" w:rsidRDefault="00000000">
      <w:r>
        <w:t>The D/RGB workflow used a fixed 7 x 10 grid. The final analysis used square ownership zones rather than circular zones because seedlings can emerge slightly outside the cup area while still belonging to the original planting cell. The Script 03 RGB grid-detection run produced 48 automatic passes across the complete Second Trial D/RGB dataset.</w:t>
      </w:r>
    </w:p>
    <w:p w14:paraId="7DF9E223" w14:textId="77777777" w:rsidR="00B70146" w:rsidRDefault="00000000">
      <w:pPr>
        <w:pStyle w:val="Heading2"/>
        <w:jc w:val="left"/>
      </w:pPr>
      <w:r>
        <w:rPr>
          <w:rFonts w:ascii="Times New Roman" w:eastAsia="Times New Roman" w:hAnsi="Times New Roman"/>
        </w:rPr>
        <w:lastRenderedPageBreak/>
        <w:t>4.3 Visible Emergence and RGB Green-Cover Detection</w:t>
      </w:r>
    </w:p>
    <w:p w14:paraId="766549B4" w14:textId="77777777" w:rsidR="00B70146" w:rsidRDefault="00000000">
      <w:r>
        <w:t>Script 04 measured two related RGB indicators. The first indicator was raw current green evidence, which recorded whether green evidence was detected in a cell on a specific observation day. The second indicator was tracked visible emergence, where a cell remained counted as emerged after its first positive detection. This preserved both daily detection information and cumulative emergence status.</w:t>
      </w:r>
    </w:p>
    <w:p w14:paraId="26C97B4C" w14:textId="77777777" w:rsidR="00B70146" w:rsidRDefault="00000000">
      <w:pPr>
        <w:pStyle w:val="Heading2"/>
        <w:jc w:val="left"/>
      </w:pPr>
      <w:r>
        <w:rPr>
          <w:rFonts w:ascii="Times New Roman" w:eastAsia="Times New Roman" w:hAnsi="Times New Roman"/>
        </w:rPr>
        <w:t>4.4 Multispectral Grid Detection and Vegetation Indices</w:t>
      </w:r>
    </w:p>
    <w:p w14:paraId="1A8BE4A9" w14:textId="77777777" w:rsidR="00B70146" w:rsidRDefault="00000000">
      <w:r>
        <w:t>The multispectral workflow used an independent 70-cell grid based on the MS_NIR band. This grid was then applied to the aligned MS_G, MS_R, MS_RE, and MS_NIR bands. The RGB grid was not transferred directly to the MS images because the crop geometry differed between the image groups.</w:t>
      </w:r>
    </w:p>
    <w:p w14:paraId="03CFD6E7" w14:textId="77777777" w:rsidR="00B70146" w:rsidRDefault="00000000">
      <w:r>
        <w:t>Relative NDVI and NDRE were calculated using the following formulas:</w:t>
      </w:r>
    </w:p>
    <w:p w14:paraId="57741589" w14:textId="77777777" w:rsidR="00B70146" w:rsidRDefault="00000000">
      <w:pPr>
        <w:jc w:val="center"/>
      </w:pPr>
      <w:r>
        <w:t>NDVI = (MS_NIR - MS_R) / (MS_NIR + MS_R)</w:t>
      </w:r>
    </w:p>
    <w:p w14:paraId="1B6B1CC3" w14:textId="77777777" w:rsidR="00B70146" w:rsidRDefault="00000000">
      <w:pPr>
        <w:jc w:val="center"/>
      </w:pPr>
      <w:r>
        <w:t>NDRE = (MS_NIR - MS_RE) / (MS_NIR + MS_RE)</w:t>
      </w:r>
    </w:p>
    <w:p w14:paraId="773B1F35" w14:textId="77777777" w:rsidR="00B70146" w:rsidRDefault="00000000">
      <w:r>
        <w:t>The values are described as relative image-derived vegetation indices. Unless the source multispectral imagery is confirmed to be calibrated reflectance data, the NDVI and NDRE values should be used for relative comparison within the same workflow rather than as absolute field-calibrated vegetation measurements.</w:t>
      </w:r>
    </w:p>
    <w:p w14:paraId="32292133" w14:textId="77777777" w:rsidR="00B70146" w:rsidRDefault="00000000">
      <w:pPr>
        <w:pStyle w:val="Heading2"/>
        <w:jc w:val="left"/>
      </w:pPr>
      <w:r>
        <w:rPr>
          <w:rFonts w:ascii="Times New Roman" w:eastAsia="Times New Roman" w:hAnsi="Times New Roman"/>
        </w:rPr>
        <w:t>4.5 Final Synthesis and Report Package</w:t>
      </w:r>
    </w:p>
    <w:p w14:paraId="6EEB7F8F" w14:textId="77777777" w:rsidR="00B70146" w:rsidRDefault="00000000">
      <w:r>
        <w:t>Script 09 combined RGB emergence, RGB green cover, NDVI, NDRE, and treatment mapping into one master synthesis table. Script 10 then collected the final report-ready outputs into a clean package containing figures, PDF reports, Excel workbooks, and CSV tables. The package manifest showed 24 copied files and no missing package files.</w:t>
      </w:r>
    </w:p>
    <w:p w14:paraId="5B898F94" w14:textId="77777777" w:rsidR="00B70146" w:rsidRDefault="00000000">
      <w:pPr>
        <w:pStyle w:val="Heading1"/>
        <w:jc w:val="left"/>
      </w:pPr>
      <w:r>
        <w:rPr>
          <w:rFonts w:ascii="Times New Roman" w:eastAsia="Times New Roman" w:hAnsi="Times New Roman"/>
        </w:rPr>
        <w:t>5. RGB Emergence and Green-Cover Results</w:t>
      </w:r>
    </w:p>
    <w:p w14:paraId="4755F9B5" w14:textId="77777777" w:rsidR="00B70146" w:rsidRDefault="00000000">
      <w:r>
        <w:t>The RGB analysis showed a clear increase in tracked visible emergence over time. The largest increase occurred during the Day 1 to Day 5 window, which was used as the continuous early growth period. Day 9 showed additional emergence but was treated as a follow-up observation.</w:t>
      </w:r>
    </w:p>
    <w:p w14:paraId="48595F88" w14:textId="77777777" w:rsidR="00B70146" w:rsidRDefault="00000000">
      <w:pPr>
        <w:jc w:val="center"/>
      </w:pPr>
      <w:r>
        <w:rPr>
          <w:i/>
          <w:sz w:val="22"/>
        </w:rPr>
        <w:t>Table 3. Overall tracked emergence and RGB green-cover progression.</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805"/>
        <w:gridCol w:w="1805"/>
        <w:gridCol w:w="1805"/>
        <w:gridCol w:w="1805"/>
        <w:gridCol w:w="1805"/>
      </w:tblGrid>
      <w:tr w:rsidR="00B70146" w14:paraId="5817760B" w14:textId="77777777">
        <w:trPr>
          <w:jc w:val="center"/>
        </w:trPr>
        <w:tc>
          <w:tcPr>
            <w:tcW w:w="1805" w:type="dxa"/>
            <w:shd w:val="clear" w:color="auto" w:fill="D9EAF7"/>
            <w:vAlign w:val="center"/>
          </w:tcPr>
          <w:p w14:paraId="27B2C8E3" w14:textId="77777777" w:rsidR="00B70146" w:rsidRDefault="00000000">
            <w:pPr>
              <w:jc w:val="center"/>
            </w:pPr>
            <w:r>
              <w:rPr>
                <w:b/>
                <w:sz w:val="20"/>
              </w:rPr>
              <w:t>Day</w:t>
            </w:r>
          </w:p>
        </w:tc>
        <w:tc>
          <w:tcPr>
            <w:tcW w:w="1805" w:type="dxa"/>
            <w:shd w:val="clear" w:color="auto" w:fill="D9EAF7"/>
            <w:vAlign w:val="center"/>
          </w:tcPr>
          <w:p w14:paraId="10D17633" w14:textId="77777777" w:rsidR="00B70146" w:rsidRDefault="00000000">
            <w:pPr>
              <w:jc w:val="center"/>
            </w:pPr>
            <w:r>
              <w:rPr>
                <w:b/>
                <w:sz w:val="20"/>
              </w:rPr>
              <w:t>Tracked emerged cells</w:t>
            </w:r>
          </w:p>
        </w:tc>
        <w:tc>
          <w:tcPr>
            <w:tcW w:w="1805" w:type="dxa"/>
            <w:shd w:val="clear" w:color="auto" w:fill="D9EAF7"/>
            <w:vAlign w:val="center"/>
          </w:tcPr>
          <w:p w14:paraId="4EB02BD0" w14:textId="77777777" w:rsidR="00B70146" w:rsidRDefault="00000000">
            <w:pPr>
              <w:jc w:val="center"/>
            </w:pPr>
            <w:r>
              <w:rPr>
                <w:b/>
                <w:sz w:val="20"/>
              </w:rPr>
              <w:t>Total cells</w:t>
            </w:r>
          </w:p>
        </w:tc>
        <w:tc>
          <w:tcPr>
            <w:tcW w:w="1805" w:type="dxa"/>
            <w:shd w:val="clear" w:color="auto" w:fill="D9EAF7"/>
            <w:vAlign w:val="center"/>
          </w:tcPr>
          <w:p w14:paraId="578DA79F" w14:textId="77777777" w:rsidR="00B70146" w:rsidRDefault="00000000">
            <w:pPr>
              <w:jc w:val="center"/>
            </w:pPr>
            <w:r>
              <w:rPr>
                <w:b/>
                <w:sz w:val="20"/>
              </w:rPr>
              <w:t>Emergence (%)</w:t>
            </w:r>
          </w:p>
        </w:tc>
        <w:tc>
          <w:tcPr>
            <w:tcW w:w="1805" w:type="dxa"/>
            <w:shd w:val="clear" w:color="auto" w:fill="D9EAF7"/>
            <w:vAlign w:val="center"/>
          </w:tcPr>
          <w:p w14:paraId="70646F87" w14:textId="77777777" w:rsidR="00B70146" w:rsidRDefault="00000000">
            <w:pPr>
              <w:jc w:val="center"/>
            </w:pPr>
            <w:r>
              <w:rPr>
                <w:b/>
                <w:sz w:val="20"/>
              </w:rPr>
              <w:t>RGB green cover proxy (%)</w:t>
            </w:r>
          </w:p>
        </w:tc>
      </w:tr>
      <w:tr w:rsidR="00B70146" w14:paraId="393FAA95" w14:textId="77777777">
        <w:trPr>
          <w:jc w:val="center"/>
        </w:trPr>
        <w:tc>
          <w:tcPr>
            <w:tcW w:w="1805" w:type="dxa"/>
            <w:vAlign w:val="center"/>
          </w:tcPr>
          <w:p w14:paraId="17186255" w14:textId="77777777" w:rsidR="00B70146" w:rsidRDefault="00000000">
            <w:pPr>
              <w:jc w:val="left"/>
            </w:pPr>
            <w:r>
              <w:rPr>
                <w:sz w:val="20"/>
              </w:rPr>
              <w:t>Day 1</w:t>
            </w:r>
          </w:p>
        </w:tc>
        <w:tc>
          <w:tcPr>
            <w:tcW w:w="1805" w:type="dxa"/>
            <w:vAlign w:val="center"/>
          </w:tcPr>
          <w:p w14:paraId="1D8124A8" w14:textId="77777777" w:rsidR="00B70146" w:rsidRDefault="00000000">
            <w:pPr>
              <w:jc w:val="center"/>
            </w:pPr>
            <w:r>
              <w:rPr>
                <w:sz w:val="20"/>
              </w:rPr>
              <w:t>207</w:t>
            </w:r>
          </w:p>
        </w:tc>
        <w:tc>
          <w:tcPr>
            <w:tcW w:w="1805" w:type="dxa"/>
            <w:vAlign w:val="center"/>
          </w:tcPr>
          <w:p w14:paraId="7E680955" w14:textId="77777777" w:rsidR="00B70146" w:rsidRDefault="00000000">
            <w:pPr>
              <w:jc w:val="center"/>
            </w:pPr>
            <w:r>
              <w:rPr>
                <w:sz w:val="20"/>
              </w:rPr>
              <w:t>560</w:t>
            </w:r>
          </w:p>
        </w:tc>
        <w:tc>
          <w:tcPr>
            <w:tcW w:w="1805" w:type="dxa"/>
            <w:vAlign w:val="center"/>
          </w:tcPr>
          <w:p w14:paraId="783B0CF1" w14:textId="77777777" w:rsidR="00B70146" w:rsidRDefault="00000000">
            <w:pPr>
              <w:jc w:val="center"/>
            </w:pPr>
            <w:r>
              <w:rPr>
                <w:sz w:val="20"/>
              </w:rPr>
              <w:t>36.96</w:t>
            </w:r>
          </w:p>
        </w:tc>
        <w:tc>
          <w:tcPr>
            <w:tcW w:w="1805" w:type="dxa"/>
            <w:vAlign w:val="center"/>
          </w:tcPr>
          <w:p w14:paraId="0C6C7E8D" w14:textId="77777777" w:rsidR="00B70146" w:rsidRDefault="00000000">
            <w:pPr>
              <w:jc w:val="center"/>
            </w:pPr>
            <w:r>
              <w:rPr>
                <w:sz w:val="20"/>
              </w:rPr>
              <w:t>0.313</w:t>
            </w:r>
          </w:p>
        </w:tc>
      </w:tr>
      <w:tr w:rsidR="00B70146" w14:paraId="60E8B478" w14:textId="77777777">
        <w:trPr>
          <w:jc w:val="center"/>
        </w:trPr>
        <w:tc>
          <w:tcPr>
            <w:tcW w:w="1805" w:type="dxa"/>
            <w:vAlign w:val="center"/>
          </w:tcPr>
          <w:p w14:paraId="5A7FFB48" w14:textId="77777777" w:rsidR="00B70146" w:rsidRDefault="00000000">
            <w:pPr>
              <w:jc w:val="left"/>
            </w:pPr>
            <w:r>
              <w:rPr>
                <w:sz w:val="20"/>
              </w:rPr>
              <w:t>Day 2</w:t>
            </w:r>
          </w:p>
        </w:tc>
        <w:tc>
          <w:tcPr>
            <w:tcW w:w="1805" w:type="dxa"/>
            <w:vAlign w:val="center"/>
          </w:tcPr>
          <w:p w14:paraId="7AD7DB3C" w14:textId="77777777" w:rsidR="00B70146" w:rsidRDefault="00000000">
            <w:pPr>
              <w:jc w:val="center"/>
            </w:pPr>
            <w:r>
              <w:rPr>
                <w:sz w:val="20"/>
              </w:rPr>
              <w:t>313</w:t>
            </w:r>
          </w:p>
        </w:tc>
        <w:tc>
          <w:tcPr>
            <w:tcW w:w="1805" w:type="dxa"/>
            <w:vAlign w:val="center"/>
          </w:tcPr>
          <w:p w14:paraId="46028415" w14:textId="77777777" w:rsidR="00B70146" w:rsidRDefault="00000000">
            <w:pPr>
              <w:jc w:val="center"/>
            </w:pPr>
            <w:r>
              <w:rPr>
                <w:sz w:val="20"/>
              </w:rPr>
              <w:t>560</w:t>
            </w:r>
          </w:p>
        </w:tc>
        <w:tc>
          <w:tcPr>
            <w:tcW w:w="1805" w:type="dxa"/>
            <w:vAlign w:val="center"/>
          </w:tcPr>
          <w:p w14:paraId="6991FA0F" w14:textId="77777777" w:rsidR="00B70146" w:rsidRDefault="00000000">
            <w:pPr>
              <w:jc w:val="center"/>
            </w:pPr>
            <w:r>
              <w:rPr>
                <w:sz w:val="20"/>
              </w:rPr>
              <w:t>55.89</w:t>
            </w:r>
          </w:p>
        </w:tc>
        <w:tc>
          <w:tcPr>
            <w:tcW w:w="1805" w:type="dxa"/>
            <w:vAlign w:val="center"/>
          </w:tcPr>
          <w:p w14:paraId="203308E3" w14:textId="77777777" w:rsidR="00B70146" w:rsidRDefault="00000000">
            <w:pPr>
              <w:jc w:val="center"/>
            </w:pPr>
            <w:r>
              <w:rPr>
                <w:sz w:val="20"/>
              </w:rPr>
              <w:t>0.889</w:t>
            </w:r>
          </w:p>
        </w:tc>
      </w:tr>
      <w:tr w:rsidR="00B70146" w14:paraId="04E9211B" w14:textId="77777777">
        <w:trPr>
          <w:jc w:val="center"/>
        </w:trPr>
        <w:tc>
          <w:tcPr>
            <w:tcW w:w="1805" w:type="dxa"/>
            <w:vAlign w:val="center"/>
          </w:tcPr>
          <w:p w14:paraId="5A604EC9" w14:textId="77777777" w:rsidR="00B70146" w:rsidRDefault="00000000">
            <w:pPr>
              <w:jc w:val="left"/>
            </w:pPr>
            <w:r>
              <w:rPr>
                <w:sz w:val="20"/>
              </w:rPr>
              <w:t>Day 3</w:t>
            </w:r>
          </w:p>
        </w:tc>
        <w:tc>
          <w:tcPr>
            <w:tcW w:w="1805" w:type="dxa"/>
            <w:vAlign w:val="center"/>
          </w:tcPr>
          <w:p w14:paraId="3BBB6424" w14:textId="77777777" w:rsidR="00B70146" w:rsidRDefault="00000000">
            <w:pPr>
              <w:jc w:val="center"/>
            </w:pPr>
            <w:r>
              <w:rPr>
                <w:sz w:val="20"/>
              </w:rPr>
              <w:t>348</w:t>
            </w:r>
          </w:p>
        </w:tc>
        <w:tc>
          <w:tcPr>
            <w:tcW w:w="1805" w:type="dxa"/>
            <w:vAlign w:val="center"/>
          </w:tcPr>
          <w:p w14:paraId="1EFD7ADE" w14:textId="77777777" w:rsidR="00B70146" w:rsidRDefault="00000000">
            <w:pPr>
              <w:jc w:val="center"/>
            </w:pPr>
            <w:r>
              <w:rPr>
                <w:sz w:val="20"/>
              </w:rPr>
              <w:t>560</w:t>
            </w:r>
          </w:p>
        </w:tc>
        <w:tc>
          <w:tcPr>
            <w:tcW w:w="1805" w:type="dxa"/>
            <w:vAlign w:val="center"/>
          </w:tcPr>
          <w:p w14:paraId="7D5F5C8E" w14:textId="77777777" w:rsidR="00B70146" w:rsidRDefault="00000000">
            <w:pPr>
              <w:jc w:val="center"/>
            </w:pPr>
            <w:r>
              <w:rPr>
                <w:sz w:val="20"/>
              </w:rPr>
              <w:t>62.14</w:t>
            </w:r>
          </w:p>
        </w:tc>
        <w:tc>
          <w:tcPr>
            <w:tcW w:w="1805" w:type="dxa"/>
            <w:vAlign w:val="center"/>
          </w:tcPr>
          <w:p w14:paraId="4E6E9F7B" w14:textId="77777777" w:rsidR="00B70146" w:rsidRDefault="00000000">
            <w:pPr>
              <w:jc w:val="center"/>
            </w:pPr>
            <w:r>
              <w:rPr>
                <w:sz w:val="20"/>
              </w:rPr>
              <w:t>1.132</w:t>
            </w:r>
          </w:p>
        </w:tc>
      </w:tr>
      <w:tr w:rsidR="00B70146" w14:paraId="3F348505" w14:textId="77777777">
        <w:trPr>
          <w:jc w:val="center"/>
        </w:trPr>
        <w:tc>
          <w:tcPr>
            <w:tcW w:w="1805" w:type="dxa"/>
            <w:vAlign w:val="center"/>
          </w:tcPr>
          <w:p w14:paraId="7EA7C01A" w14:textId="77777777" w:rsidR="00B70146" w:rsidRDefault="00000000">
            <w:pPr>
              <w:jc w:val="left"/>
            </w:pPr>
            <w:r>
              <w:rPr>
                <w:sz w:val="20"/>
              </w:rPr>
              <w:t>Day 4</w:t>
            </w:r>
          </w:p>
        </w:tc>
        <w:tc>
          <w:tcPr>
            <w:tcW w:w="1805" w:type="dxa"/>
            <w:vAlign w:val="center"/>
          </w:tcPr>
          <w:p w14:paraId="0481A79A" w14:textId="77777777" w:rsidR="00B70146" w:rsidRDefault="00000000">
            <w:pPr>
              <w:jc w:val="center"/>
            </w:pPr>
            <w:r>
              <w:rPr>
                <w:sz w:val="20"/>
              </w:rPr>
              <w:t>384</w:t>
            </w:r>
          </w:p>
        </w:tc>
        <w:tc>
          <w:tcPr>
            <w:tcW w:w="1805" w:type="dxa"/>
            <w:vAlign w:val="center"/>
          </w:tcPr>
          <w:p w14:paraId="7D075FB0" w14:textId="77777777" w:rsidR="00B70146" w:rsidRDefault="00000000">
            <w:pPr>
              <w:jc w:val="center"/>
            </w:pPr>
            <w:r>
              <w:rPr>
                <w:sz w:val="20"/>
              </w:rPr>
              <w:t>560</w:t>
            </w:r>
          </w:p>
        </w:tc>
        <w:tc>
          <w:tcPr>
            <w:tcW w:w="1805" w:type="dxa"/>
            <w:vAlign w:val="center"/>
          </w:tcPr>
          <w:p w14:paraId="1EEECB3D" w14:textId="77777777" w:rsidR="00B70146" w:rsidRDefault="00000000">
            <w:pPr>
              <w:jc w:val="center"/>
            </w:pPr>
            <w:r>
              <w:rPr>
                <w:sz w:val="20"/>
              </w:rPr>
              <w:t>68.57</w:t>
            </w:r>
          </w:p>
        </w:tc>
        <w:tc>
          <w:tcPr>
            <w:tcW w:w="1805" w:type="dxa"/>
            <w:vAlign w:val="center"/>
          </w:tcPr>
          <w:p w14:paraId="49F7B701" w14:textId="77777777" w:rsidR="00B70146" w:rsidRDefault="00000000">
            <w:pPr>
              <w:jc w:val="center"/>
            </w:pPr>
            <w:r>
              <w:rPr>
                <w:sz w:val="20"/>
              </w:rPr>
              <w:t>1.362</w:t>
            </w:r>
          </w:p>
        </w:tc>
      </w:tr>
      <w:tr w:rsidR="00B70146" w14:paraId="69AFA48E" w14:textId="77777777">
        <w:trPr>
          <w:jc w:val="center"/>
        </w:trPr>
        <w:tc>
          <w:tcPr>
            <w:tcW w:w="1805" w:type="dxa"/>
            <w:vAlign w:val="center"/>
          </w:tcPr>
          <w:p w14:paraId="5CDFDA9F" w14:textId="77777777" w:rsidR="00B70146" w:rsidRDefault="00000000">
            <w:pPr>
              <w:jc w:val="left"/>
            </w:pPr>
            <w:r>
              <w:rPr>
                <w:sz w:val="20"/>
              </w:rPr>
              <w:t>Day 5</w:t>
            </w:r>
          </w:p>
        </w:tc>
        <w:tc>
          <w:tcPr>
            <w:tcW w:w="1805" w:type="dxa"/>
            <w:vAlign w:val="center"/>
          </w:tcPr>
          <w:p w14:paraId="12D2DC62" w14:textId="77777777" w:rsidR="00B70146" w:rsidRDefault="00000000">
            <w:pPr>
              <w:jc w:val="center"/>
            </w:pPr>
            <w:r>
              <w:rPr>
                <w:sz w:val="20"/>
              </w:rPr>
              <w:t>396</w:t>
            </w:r>
          </w:p>
        </w:tc>
        <w:tc>
          <w:tcPr>
            <w:tcW w:w="1805" w:type="dxa"/>
            <w:vAlign w:val="center"/>
          </w:tcPr>
          <w:p w14:paraId="3E5D4E2E" w14:textId="77777777" w:rsidR="00B70146" w:rsidRDefault="00000000">
            <w:pPr>
              <w:jc w:val="center"/>
            </w:pPr>
            <w:r>
              <w:rPr>
                <w:sz w:val="20"/>
              </w:rPr>
              <w:t>560</w:t>
            </w:r>
          </w:p>
        </w:tc>
        <w:tc>
          <w:tcPr>
            <w:tcW w:w="1805" w:type="dxa"/>
            <w:vAlign w:val="center"/>
          </w:tcPr>
          <w:p w14:paraId="1C8D057E" w14:textId="77777777" w:rsidR="00B70146" w:rsidRDefault="00000000">
            <w:pPr>
              <w:jc w:val="center"/>
            </w:pPr>
            <w:r>
              <w:rPr>
                <w:sz w:val="20"/>
              </w:rPr>
              <w:t>70.71</w:t>
            </w:r>
          </w:p>
        </w:tc>
        <w:tc>
          <w:tcPr>
            <w:tcW w:w="1805" w:type="dxa"/>
            <w:vAlign w:val="center"/>
          </w:tcPr>
          <w:p w14:paraId="691870E3" w14:textId="77777777" w:rsidR="00B70146" w:rsidRDefault="00000000">
            <w:pPr>
              <w:jc w:val="center"/>
            </w:pPr>
            <w:r>
              <w:rPr>
                <w:sz w:val="20"/>
              </w:rPr>
              <w:t>1.705</w:t>
            </w:r>
          </w:p>
        </w:tc>
      </w:tr>
      <w:tr w:rsidR="00B70146" w14:paraId="03303BD1" w14:textId="77777777">
        <w:trPr>
          <w:jc w:val="center"/>
        </w:trPr>
        <w:tc>
          <w:tcPr>
            <w:tcW w:w="1805" w:type="dxa"/>
            <w:vAlign w:val="center"/>
          </w:tcPr>
          <w:p w14:paraId="1248D19A" w14:textId="77777777" w:rsidR="00B70146" w:rsidRDefault="00000000">
            <w:pPr>
              <w:jc w:val="left"/>
            </w:pPr>
            <w:r>
              <w:rPr>
                <w:sz w:val="20"/>
              </w:rPr>
              <w:lastRenderedPageBreak/>
              <w:t>Day 9</w:t>
            </w:r>
          </w:p>
        </w:tc>
        <w:tc>
          <w:tcPr>
            <w:tcW w:w="1805" w:type="dxa"/>
            <w:vAlign w:val="center"/>
          </w:tcPr>
          <w:p w14:paraId="0E9DB7A5" w14:textId="77777777" w:rsidR="00B70146" w:rsidRDefault="00000000">
            <w:pPr>
              <w:jc w:val="center"/>
            </w:pPr>
            <w:r>
              <w:rPr>
                <w:sz w:val="20"/>
              </w:rPr>
              <w:t>416</w:t>
            </w:r>
          </w:p>
        </w:tc>
        <w:tc>
          <w:tcPr>
            <w:tcW w:w="1805" w:type="dxa"/>
            <w:vAlign w:val="center"/>
          </w:tcPr>
          <w:p w14:paraId="539AFF58" w14:textId="77777777" w:rsidR="00B70146" w:rsidRDefault="00000000">
            <w:pPr>
              <w:jc w:val="center"/>
            </w:pPr>
            <w:r>
              <w:rPr>
                <w:sz w:val="20"/>
              </w:rPr>
              <w:t>560</w:t>
            </w:r>
          </w:p>
        </w:tc>
        <w:tc>
          <w:tcPr>
            <w:tcW w:w="1805" w:type="dxa"/>
            <w:vAlign w:val="center"/>
          </w:tcPr>
          <w:p w14:paraId="7C42BAF7" w14:textId="77777777" w:rsidR="00B70146" w:rsidRDefault="00000000">
            <w:pPr>
              <w:jc w:val="center"/>
            </w:pPr>
            <w:r>
              <w:rPr>
                <w:sz w:val="20"/>
              </w:rPr>
              <w:t>74.29</w:t>
            </w:r>
          </w:p>
        </w:tc>
        <w:tc>
          <w:tcPr>
            <w:tcW w:w="1805" w:type="dxa"/>
            <w:vAlign w:val="center"/>
          </w:tcPr>
          <w:p w14:paraId="270B9A6E" w14:textId="77777777" w:rsidR="00B70146" w:rsidRDefault="00000000">
            <w:pPr>
              <w:jc w:val="center"/>
            </w:pPr>
            <w:r>
              <w:rPr>
                <w:sz w:val="20"/>
              </w:rPr>
              <w:t>4.082</w:t>
            </w:r>
          </w:p>
        </w:tc>
      </w:tr>
    </w:tbl>
    <w:p w14:paraId="6C7369D6" w14:textId="77777777" w:rsidR="00B70146" w:rsidRDefault="00B70146"/>
    <w:p w14:paraId="22B01754" w14:textId="77777777" w:rsidR="00B70146" w:rsidRDefault="00000000">
      <w:pPr>
        <w:jc w:val="center"/>
      </w:pPr>
      <w:r>
        <w:rPr>
          <w:noProof/>
        </w:rPr>
        <w:drawing>
          <wp:inline distT="0" distB="0" distL="0" distR="0" wp14:anchorId="3C937C94" wp14:editId="011F0EF7">
            <wp:extent cx="5669280" cy="33500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rgb_emergence_trend.png"/>
                    <pic:cNvPicPr/>
                  </pic:nvPicPr>
                  <pic:blipFill>
                    <a:blip r:embed="rId8"/>
                    <a:stretch>
                      <a:fillRect/>
                    </a:stretch>
                  </pic:blipFill>
                  <pic:spPr>
                    <a:xfrm>
                      <a:off x="0" y="0"/>
                      <a:ext cx="5669280" cy="3350029"/>
                    </a:xfrm>
                    <a:prstGeom prst="rect">
                      <a:avLst/>
                    </a:prstGeom>
                  </pic:spPr>
                </pic:pic>
              </a:graphicData>
            </a:graphic>
          </wp:inline>
        </w:drawing>
      </w:r>
    </w:p>
    <w:p w14:paraId="587BC12A" w14:textId="77777777" w:rsidR="00B70146" w:rsidRDefault="00000000">
      <w:pPr>
        <w:jc w:val="center"/>
      </w:pPr>
      <w:r>
        <w:rPr>
          <w:i/>
          <w:sz w:val="22"/>
        </w:rPr>
        <w:t>Figure 1. RGB tracked emergence trend by treatment.</w:t>
      </w:r>
    </w:p>
    <w:p w14:paraId="1EAE4552" w14:textId="77777777" w:rsidR="00B70146" w:rsidRDefault="00000000">
      <w:r>
        <w:t>Tracked visible emergence increased from 36.96% on Day 1 to 70.71% on Day 5. This represented an increase from 207 emerged cells to 396 emerged cells out of 560 total cells. By Day 9, emergence reached 74.29%, equivalent to 416 emerged cells. This pattern indicates that the first five observation days captured the main emergence period.</w:t>
      </w:r>
    </w:p>
    <w:p w14:paraId="1EA62532" w14:textId="77777777" w:rsidR="00B70146" w:rsidRDefault="00000000">
      <w:pPr>
        <w:jc w:val="center"/>
      </w:pPr>
      <w:r>
        <w:rPr>
          <w:noProof/>
        </w:rPr>
        <w:drawing>
          <wp:inline distT="0" distB="0" distL="0" distR="0" wp14:anchorId="1F8DBB00" wp14:editId="1B4BBB5B">
            <wp:extent cx="5669280" cy="3350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gb_green_cover_treatment.png"/>
                    <pic:cNvPicPr/>
                  </pic:nvPicPr>
                  <pic:blipFill>
                    <a:blip r:embed="rId9"/>
                    <a:stretch>
                      <a:fillRect/>
                    </a:stretch>
                  </pic:blipFill>
                  <pic:spPr>
                    <a:xfrm>
                      <a:off x="0" y="0"/>
                      <a:ext cx="5669280" cy="3350029"/>
                    </a:xfrm>
                    <a:prstGeom prst="rect">
                      <a:avLst/>
                    </a:prstGeom>
                  </pic:spPr>
                </pic:pic>
              </a:graphicData>
            </a:graphic>
          </wp:inline>
        </w:drawing>
      </w:r>
    </w:p>
    <w:p w14:paraId="66EDB0CD" w14:textId="77777777" w:rsidR="00B70146" w:rsidRDefault="00000000">
      <w:pPr>
        <w:jc w:val="center"/>
      </w:pPr>
      <w:r>
        <w:rPr>
          <w:i/>
          <w:sz w:val="22"/>
        </w:rPr>
        <w:t>Figure 2. RGB green-cover trend by Microbes versus No Microbes treatment.</w:t>
      </w:r>
    </w:p>
    <w:p w14:paraId="47A486CF" w14:textId="77777777" w:rsidR="00B70146" w:rsidRDefault="00000000">
      <w:r>
        <w:lastRenderedPageBreak/>
        <w:t>At the treatment level, Microbes trays reached a mean Day 5 tracked emergence of 72.86%, compared with 68.57% for No Microbes trays. Microbes trays also showed a higher mean Day 5 RGB green-cover proxy (1.949%) than No Microbes trays (1.461%).</w:t>
      </w:r>
    </w:p>
    <w:p w14:paraId="0DD480FA" w14:textId="77777777" w:rsidR="00B70146" w:rsidRDefault="00000000">
      <w:pPr>
        <w:jc w:val="center"/>
      </w:pPr>
      <w:r>
        <w:rPr>
          <w:noProof/>
        </w:rPr>
        <w:drawing>
          <wp:inline distT="0" distB="0" distL="0" distR="0" wp14:anchorId="435F548F" wp14:editId="3B3BC083">
            <wp:extent cx="5669280" cy="33500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gb_interaction_green_cover.png"/>
                    <pic:cNvPicPr/>
                  </pic:nvPicPr>
                  <pic:blipFill>
                    <a:blip r:embed="rId10"/>
                    <a:stretch>
                      <a:fillRect/>
                    </a:stretch>
                  </pic:blipFill>
                  <pic:spPr>
                    <a:xfrm>
                      <a:off x="0" y="0"/>
                      <a:ext cx="5669280" cy="3350029"/>
                    </a:xfrm>
                    <a:prstGeom prst="rect">
                      <a:avLst/>
                    </a:prstGeom>
                  </pic:spPr>
                </pic:pic>
              </a:graphicData>
            </a:graphic>
          </wp:inline>
        </w:drawing>
      </w:r>
    </w:p>
    <w:p w14:paraId="2C64BF21" w14:textId="77777777" w:rsidR="00B70146" w:rsidRDefault="00000000">
      <w:pPr>
        <w:jc w:val="center"/>
      </w:pPr>
      <w:r>
        <w:rPr>
          <w:i/>
          <w:sz w:val="22"/>
        </w:rPr>
        <w:t>Figure 3. RGB green-cover trend by treatment x environment group.</w:t>
      </w:r>
    </w:p>
    <w:p w14:paraId="30051354" w14:textId="77777777" w:rsidR="00B70146" w:rsidRDefault="00000000">
      <w:r>
        <w:t>The interaction-level RGB results were more informative than the broad treatment comparison. Microbes Inside reached a mean Day 5 emergence of 92.14% and a mean Day 5 RGB green-cover proxy of 3.223%. This was higher than the other treatment x environment groups. In contrast, Microbes Outside had the lowest Day 5 emergence (53.57%) and the lowest mean overall score.</w:t>
      </w:r>
    </w:p>
    <w:p w14:paraId="4DC35C26" w14:textId="77777777" w:rsidR="00B70146" w:rsidRDefault="00000000">
      <w:pPr>
        <w:jc w:val="center"/>
      </w:pPr>
      <w:r>
        <w:rPr>
          <w:i/>
          <w:sz w:val="22"/>
        </w:rPr>
        <w:t>Table 4. Day 9 tracked emergence by tray.</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256"/>
        <w:gridCol w:w="2256"/>
        <w:gridCol w:w="2256"/>
        <w:gridCol w:w="2256"/>
      </w:tblGrid>
      <w:tr w:rsidR="00B70146" w14:paraId="63C56243" w14:textId="77777777">
        <w:trPr>
          <w:jc w:val="center"/>
        </w:trPr>
        <w:tc>
          <w:tcPr>
            <w:tcW w:w="2256" w:type="dxa"/>
            <w:shd w:val="clear" w:color="auto" w:fill="D9EAF7"/>
            <w:vAlign w:val="center"/>
          </w:tcPr>
          <w:p w14:paraId="5AB30774" w14:textId="77777777" w:rsidR="00B70146" w:rsidRDefault="00000000">
            <w:pPr>
              <w:jc w:val="center"/>
            </w:pPr>
            <w:r>
              <w:rPr>
                <w:b/>
                <w:sz w:val="18"/>
              </w:rPr>
              <w:t>Tray</w:t>
            </w:r>
          </w:p>
        </w:tc>
        <w:tc>
          <w:tcPr>
            <w:tcW w:w="2256" w:type="dxa"/>
            <w:shd w:val="clear" w:color="auto" w:fill="D9EAF7"/>
            <w:vAlign w:val="center"/>
          </w:tcPr>
          <w:p w14:paraId="2131CB54" w14:textId="77777777" w:rsidR="00B70146" w:rsidRDefault="00000000">
            <w:pPr>
              <w:jc w:val="center"/>
            </w:pPr>
            <w:r>
              <w:rPr>
                <w:b/>
                <w:sz w:val="18"/>
              </w:rPr>
              <w:t>Group</w:t>
            </w:r>
          </w:p>
        </w:tc>
        <w:tc>
          <w:tcPr>
            <w:tcW w:w="2256" w:type="dxa"/>
            <w:shd w:val="clear" w:color="auto" w:fill="D9EAF7"/>
            <w:vAlign w:val="center"/>
          </w:tcPr>
          <w:p w14:paraId="0E52155C" w14:textId="77777777" w:rsidR="00B70146" w:rsidRDefault="00000000">
            <w:pPr>
              <w:jc w:val="center"/>
            </w:pPr>
            <w:r>
              <w:rPr>
                <w:b/>
                <w:sz w:val="18"/>
              </w:rPr>
              <w:t>Day 9 emerged cells</w:t>
            </w:r>
          </w:p>
        </w:tc>
        <w:tc>
          <w:tcPr>
            <w:tcW w:w="2256" w:type="dxa"/>
            <w:shd w:val="clear" w:color="auto" w:fill="D9EAF7"/>
            <w:vAlign w:val="center"/>
          </w:tcPr>
          <w:p w14:paraId="7E0A149A" w14:textId="77777777" w:rsidR="00B70146" w:rsidRDefault="00000000">
            <w:pPr>
              <w:jc w:val="center"/>
            </w:pPr>
            <w:r>
              <w:rPr>
                <w:b/>
                <w:sz w:val="18"/>
              </w:rPr>
              <w:t>Day 9 emergence (%)</w:t>
            </w:r>
          </w:p>
        </w:tc>
      </w:tr>
      <w:tr w:rsidR="00B70146" w14:paraId="72CD6F4A" w14:textId="77777777">
        <w:trPr>
          <w:jc w:val="center"/>
        </w:trPr>
        <w:tc>
          <w:tcPr>
            <w:tcW w:w="2256" w:type="dxa"/>
            <w:vAlign w:val="center"/>
          </w:tcPr>
          <w:p w14:paraId="26578A2B" w14:textId="77777777" w:rsidR="00B70146" w:rsidRDefault="00000000">
            <w:pPr>
              <w:jc w:val="left"/>
            </w:pPr>
            <w:r>
              <w:rPr>
                <w:sz w:val="18"/>
              </w:rPr>
              <w:t>Tray 1</w:t>
            </w:r>
          </w:p>
        </w:tc>
        <w:tc>
          <w:tcPr>
            <w:tcW w:w="2256" w:type="dxa"/>
            <w:vAlign w:val="center"/>
          </w:tcPr>
          <w:p w14:paraId="075C67B2" w14:textId="77777777" w:rsidR="00B70146" w:rsidRDefault="00000000">
            <w:pPr>
              <w:jc w:val="center"/>
            </w:pPr>
            <w:r>
              <w:rPr>
                <w:sz w:val="18"/>
              </w:rPr>
              <w:t>No Microbes | Inside</w:t>
            </w:r>
          </w:p>
        </w:tc>
        <w:tc>
          <w:tcPr>
            <w:tcW w:w="2256" w:type="dxa"/>
            <w:vAlign w:val="center"/>
          </w:tcPr>
          <w:p w14:paraId="7F02C37E" w14:textId="77777777" w:rsidR="00B70146" w:rsidRDefault="00000000">
            <w:pPr>
              <w:jc w:val="center"/>
            </w:pPr>
            <w:r>
              <w:rPr>
                <w:sz w:val="18"/>
              </w:rPr>
              <w:t>52</w:t>
            </w:r>
          </w:p>
        </w:tc>
        <w:tc>
          <w:tcPr>
            <w:tcW w:w="2256" w:type="dxa"/>
            <w:vAlign w:val="center"/>
          </w:tcPr>
          <w:p w14:paraId="2812C2F1" w14:textId="77777777" w:rsidR="00B70146" w:rsidRDefault="00000000">
            <w:pPr>
              <w:jc w:val="center"/>
            </w:pPr>
            <w:r>
              <w:rPr>
                <w:sz w:val="18"/>
              </w:rPr>
              <w:t>74.29</w:t>
            </w:r>
          </w:p>
        </w:tc>
      </w:tr>
      <w:tr w:rsidR="00B70146" w14:paraId="1634AD9C" w14:textId="77777777">
        <w:trPr>
          <w:jc w:val="center"/>
        </w:trPr>
        <w:tc>
          <w:tcPr>
            <w:tcW w:w="2256" w:type="dxa"/>
            <w:vAlign w:val="center"/>
          </w:tcPr>
          <w:p w14:paraId="4E335E9F" w14:textId="77777777" w:rsidR="00B70146" w:rsidRDefault="00000000">
            <w:pPr>
              <w:jc w:val="left"/>
            </w:pPr>
            <w:r>
              <w:rPr>
                <w:sz w:val="18"/>
              </w:rPr>
              <w:t>Tray 2</w:t>
            </w:r>
          </w:p>
        </w:tc>
        <w:tc>
          <w:tcPr>
            <w:tcW w:w="2256" w:type="dxa"/>
            <w:vAlign w:val="center"/>
          </w:tcPr>
          <w:p w14:paraId="23C1D39A" w14:textId="77777777" w:rsidR="00B70146" w:rsidRDefault="00000000">
            <w:pPr>
              <w:jc w:val="center"/>
            </w:pPr>
            <w:r>
              <w:rPr>
                <w:sz w:val="18"/>
              </w:rPr>
              <w:t>No Microbes | Inside</w:t>
            </w:r>
          </w:p>
        </w:tc>
        <w:tc>
          <w:tcPr>
            <w:tcW w:w="2256" w:type="dxa"/>
            <w:vAlign w:val="center"/>
          </w:tcPr>
          <w:p w14:paraId="5DDF8C9E" w14:textId="77777777" w:rsidR="00B70146" w:rsidRDefault="00000000">
            <w:pPr>
              <w:jc w:val="center"/>
            </w:pPr>
            <w:r>
              <w:rPr>
                <w:sz w:val="18"/>
              </w:rPr>
              <w:t>53</w:t>
            </w:r>
          </w:p>
        </w:tc>
        <w:tc>
          <w:tcPr>
            <w:tcW w:w="2256" w:type="dxa"/>
            <w:vAlign w:val="center"/>
          </w:tcPr>
          <w:p w14:paraId="642262C9" w14:textId="77777777" w:rsidR="00B70146" w:rsidRDefault="00000000">
            <w:pPr>
              <w:jc w:val="center"/>
            </w:pPr>
            <w:r>
              <w:rPr>
                <w:sz w:val="18"/>
              </w:rPr>
              <w:t>75.71</w:t>
            </w:r>
          </w:p>
        </w:tc>
      </w:tr>
      <w:tr w:rsidR="00B70146" w14:paraId="08919C10" w14:textId="77777777">
        <w:trPr>
          <w:jc w:val="center"/>
        </w:trPr>
        <w:tc>
          <w:tcPr>
            <w:tcW w:w="2256" w:type="dxa"/>
            <w:vAlign w:val="center"/>
          </w:tcPr>
          <w:p w14:paraId="7DF5056C" w14:textId="77777777" w:rsidR="00B70146" w:rsidRDefault="00000000">
            <w:pPr>
              <w:jc w:val="left"/>
            </w:pPr>
            <w:r>
              <w:rPr>
                <w:sz w:val="18"/>
              </w:rPr>
              <w:t>Tray 3</w:t>
            </w:r>
          </w:p>
        </w:tc>
        <w:tc>
          <w:tcPr>
            <w:tcW w:w="2256" w:type="dxa"/>
            <w:vAlign w:val="center"/>
          </w:tcPr>
          <w:p w14:paraId="3BDDF293" w14:textId="77777777" w:rsidR="00B70146" w:rsidRDefault="00000000">
            <w:pPr>
              <w:jc w:val="center"/>
            </w:pPr>
            <w:r>
              <w:rPr>
                <w:sz w:val="18"/>
              </w:rPr>
              <w:t>No Microbes | Outside</w:t>
            </w:r>
          </w:p>
        </w:tc>
        <w:tc>
          <w:tcPr>
            <w:tcW w:w="2256" w:type="dxa"/>
            <w:vAlign w:val="center"/>
          </w:tcPr>
          <w:p w14:paraId="4CAFD26F" w14:textId="77777777" w:rsidR="00B70146" w:rsidRDefault="00000000">
            <w:pPr>
              <w:jc w:val="center"/>
            </w:pPr>
            <w:r>
              <w:rPr>
                <w:sz w:val="18"/>
              </w:rPr>
              <w:t>48</w:t>
            </w:r>
          </w:p>
        </w:tc>
        <w:tc>
          <w:tcPr>
            <w:tcW w:w="2256" w:type="dxa"/>
            <w:vAlign w:val="center"/>
          </w:tcPr>
          <w:p w14:paraId="1028CEC9" w14:textId="77777777" w:rsidR="00B70146" w:rsidRDefault="00000000">
            <w:pPr>
              <w:jc w:val="center"/>
            </w:pPr>
            <w:r>
              <w:rPr>
                <w:sz w:val="18"/>
              </w:rPr>
              <w:t>68.57</w:t>
            </w:r>
          </w:p>
        </w:tc>
      </w:tr>
      <w:tr w:rsidR="00B70146" w14:paraId="16F4D430" w14:textId="77777777">
        <w:trPr>
          <w:jc w:val="center"/>
        </w:trPr>
        <w:tc>
          <w:tcPr>
            <w:tcW w:w="2256" w:type="dxa"/>
            <w:vAlign w:val="center"/>
          </w:tcPr>
          <w:p w14:paraId="551CB747" w14:textId="77777777" w:rsidR="00B70146" w:rsidRDefault="00000000">
            <w:pPr>
              <w:jc w:val="left"/>
            </w:pPr>
            <w:r>
              <w:rPr>
                <w:sz w:val="18"/>
              </w:rPr>
              <w:t>Tray 4</w:t>
            </w:r>
          </w:p>
        </w:tc>
        <w:tc>
          <w:tcPr>
            <w:tcW w:w="2256" w:type="dxa"/>
            <w:vAlign w:val="center"/>
          </w:tcPr>
          <w:p w14:paraId="49AFF1BD" w14:textId="77777777" w:rsidR="00B70146" w:rsidRDefault="00000000">
            <w:pPr>
              <w:jc w:val="center"/>
            </w:pPr>
            <w:r>
              <w:rPr>
                <w:sz w:val="18"/>
              </w:rPr>
              <w:t>No Microbes | Outside</w:t>
            </w:r>
          </w:p>
        </w:tc>
        <w:tc>
          <w:tcPr>
            <w:tcW w:w="2256" w:type="dxa"/>
            <w:vAlign w:val="center"/>
          </w:tcPr>
          <w:p w14:paraId="7DD9BC6B" w14:textId="77777777" w:rsidR="00B70146" w:rsidRDefault="00000000">
            <w:pPr>
              <w:jc w:val="center"/>
            </w:pPr>
            <w:r>
              <w:rPr>
                <w:sz w:val="18"/>
              </w:rPr>
              <w:t>47</w:t>
            </w:r>
          </w:p>
        </w:tc>
        <w:tc>
          <w:tcPr>
            <w:tcW w:w="2256" w:type="dxa"/>
            <w:vAlign w:val="center"/>
          </w:tcPr>
          <w:p w14:paraId="251E5021" w14:textId="77777777" w:rsidR="00B70146" w:rsidRDefault="00000000">
            <w:pPr>
              <w:jc w:val="center"/>
            </w:pPr>
            <w:r>
              <w:rPr>
                <w:sz w:val="18"/>
              </w:rPr>
              <w:t>67.14</w:t>
            </w:r>
          </w:p>
        </w:tc>
      </w:tr>
      <w:tr w:rsidR="00B70146" w14:paraId="54D47FD0" w14:textId="77777777">
        <w:trPr>
          <w:jc w:val="center"/>
        </w:trPr>
        <w:tc>
          <w:tcPr>
            <w:tcW w:w="2256" w:type="dxa"/>
            <w:vAlign w:val="center"/>
          </w:tcPr>
          <w:p w14:paraId="497CF2E1" w14:textId="77777777" w:rsidR="00B70146" w:rsidRDefault="00000000">
            <w:pPr>
              <w:jc w:val="left"/>
            </w:pPr>
            <w:r>
              <w:rPr>
                <w:sz w:val="18"/>
              </w:rPr>
              <w:t>Tray 5</w:t>
            </w:r>
          </w:p>
        </w:tc>
        <w:tc>
          <w:tcPr>
            <w:tcW w:w="2256" w:type="dxa"/>
            <w:vAlign w:val="center"/>
          </w:tcPr>
          <w:p w14:paraId="597E797A" w14:textId="77777777" w:rsidR="00B70146" w:rsidRDefault="00000000">
            <w:pPr>
              <w:jc w:val="center"/>
            </w:pPr>
            <w:r>
              <w:rPr>
                <w:sz w:val="18"/>
              </w:rPr>
              <w:t>Microbes | Inside</w:t>
            </w:r>
          </w:p>
        </w:tc>
        <w:tc>
          <w:tcPr>
            <w:tcW w:w="2256" w:type="dxa"/>
            <w:vAlign w:val="center"/>
          </w:tcPr>
          <w:p w14:paraId="6407320F" w14:textId="77777777" w:rsidR="00B70146" w:rsidRDefault="00000000">
            <w:pPr>
              <w:jc w:val="center"/>
            </w:pPr>
            <w:r>
              <w:rPr>
                <w:sz w:val="18"/>
              </w:rPr>
              <w:t>68</w:t>
            </w:r>
          </w:p>
        </w:tc>
        <w:tc>
          <w:tcPr>
            <w:tcW w:w="2256" w:type="dxa"/>
            <w:vAlign w:val="center"/>
          </w:tcPr>
          <w:p w14:paraId="03184324" w14:textId="77777777" w:rsidR="00B70146" w:rsidRDefault="00000000">
            <w:pPr>
              <w:jc w:val="center"/>
            </w:pPr>
            <w:r>
              <w:rPr>
                <w:sz w:val="18"/>
              </w:rPr>
              <w:t>97.14</w:t>
            </w:r>
          </w:p>
        </w:tc>
      </w:tr>
      <w:tr w:rsidR="00B70146" w14:paraId="09F0D24F" w14:textId="77777777">
        <w:trPr>
          <w:jc w:val="center"/>
        </w:trPr>
        <w:tc>
          <w:tcPr>
            <w:tcW w:w="2256" w:type="dxa"/>
            <w:vAlign w:val="center"/>
          </w:tcPr>
          <w:p w14:paraId="77383032" w14:textId="77777777" w:rsidR="00B70146" w:rsidRDefault="00000000">
            <w:pPr>
              <w:jc w:val="left"/>
            </w:pPr>
            <w:r>
              <w:rPr>
                <w:sz w:val="18"/>
              </w:rPr>
              <w:t>Tray 6</w:t>
            </w:r>
          </w:p>
        </w:tc>
        <w:tc>
          <w:tcPr>
            <w:tcW w:w="2256" w:type="dxa"/>
            <w:vAlign w:val="center"/>
          </w:tcPr>
          <w:p w14:paraId="419DD2A5" w14:textId="77777777" w:rsidR="00B70146" w:rsidRDefault="00000000">
            <w:pPr>
              <w:jc w:val="center"/>
            </w:pPr>
            <w:r>
              <w:rPr>
                <w:sz w:val="18"/>
              </w:rPr>
              <w:t>Microbes | Outside</w:t>
            </w:r>
          </w:p>
        </w:tc>
        <w:tc>
          <w:tcPr>
            <w:tcW w:w="2256" w:type="dxa"/>
            <w:vAlign w:val="center"/>
          </w:tcPr>
          <w:p w14:paraId="5EA6CDBF" w14:textId="77777777" w:rsidR="00B70146" w:rsidRDefault="00000000">
            <w:pPr>
              <w:jc w:val="center"/>
            </w:pPr>
            <w:r>
              <w:rPr>
                <w:sz w:val="18"/>
              </w:rPr>
              <w:t>39</w:t>
            </w:r>
          </w:p>
        </w:tc>
        <w:tc>
          <w:tcPr>
            <w:tcW w:w="2256" w:type="dxa"/>
            <w:vAlign w:val="center"/>
          </w:tcPr>
          <w:p w14:paraId="402FEF01" w14:textId="77777777" w:rsidR="00B70146" w:rsidRDefault="00000000">
            <w:pPr>
              <w:jc w:val="center"/>
            </w:pPr>
            <w:r>
              <w:rPr>
                <w:sz w:val="18"/>
              </w:rPr>
              <w:t>55.71</w:t>
            </w:r>
          </w:p>
        </w:tc>
      </w:tr>
      <w:tr w:rsidR="00B70146" w14:paraId="373CF329" w14:textId="77777777">
        <w:trPr>
          <w:jc w:val="center"/>
        </w:trPr>
        <w:tc>
          <w:tcPr>
            <w:tcW w:w="2256" w:type="dxa"/>
            <w:vAlign w:val="center"/>
          </w:tcPr>
          <w:p w14:paraId="76C0C51D" w14:textId="77777777" w:rsidR="00B70146" w:rsidRDefault="00000000">
            <w:pPr>
              <w:jc w:val="left"/>
            </w:pPr>
            <w:r>
              <w:rPr>
                <w:sz w:val="18"/>
              </w:rPr>
              <w:t>Tray 7</w:t>
            </w:r>
          </w:p>
        </w:tc>
        <w:tc>
          <w:tcPr>
            <w:tcW w:w="2256" w:type="dxa"/>
            <w:vAlign w:val="center"/>
          </w:tcPr>
          <w:p w14:paraId="5C56CE03" w14:textId="77777777" w:rsidR="00B70146" w:rsidRDefault="00000000">
            <w:pPr>
              <w:jc w:val="center"/>
            </w:pPr>
            <w:r>
              <w:rPr>
                <w:sz w:val="18"/>
              </w:rPr>
              <w:t>Microbes | Outside</w:t>
            </w:r>
          </w:p>
        </w:tc>
        <w:tc>
          <w:tcPr>
            <w:tcW w:w="2256" w:type="dxa"/>
            <w:vAlign w:val="center"/>
          </w:tcPr>
          <w:p w14:paraId="092A3943" w14:textId="77777777" w:rsidR="00B70146" w:rsidRDefault="00000000">
            <w:pPr>
              <w:jc w:val="center"/>
            </w:pPr>
            <w:r>
              <w:rPr>
                <w:sz w:val="18"/>
              </w:rPr>
              <w:t>46</w:t>
            </w:r>
          </w:p>
        </w:tc>
        <w:tc>
          <w:tcPr>
            <w:tcW w:w="2256" w:type="dxa"/>
            <w:vAlign w:val="center"/>
          </w:tcPr>
          <w:p w14:paraId="33E36F98" w14:textId="77777777" w:rsidR="00B70146" w:rsidRDefault="00000000">
            <w:pPr>
              <w:jc w:val="center"/>
            </w:pPr>
            <w:r>
              <w:rPr>
                <w:sz w:val="18"/>
              </w:rPr>
              <w:t>65.71</w:t>
            </w:r>
          </w:p>
        </w:tc>
      </w:tr>
      <w:tr w:rsidR="00B70146" w14:paraId="106BC804" w14:textId="77777777">
        <w:trPr>
          <w:jc w:val="center"/>
        </w:trPr>
        <w:tc>
          <w:tcPr>
            <w:tcW w:w="2256" w:type="dxa"/>
            <w:vAlign w:val="center"/>
          </w:tcPr>
          <w:p w14:paraId="384936AC" w14:textId="77777777" w:rsidR="00B70146" w:rsidRDefault="00000000">
            <w:pPr>
              <w:jc w:val="left"/>
            </w:pPr>
            <w:r>
              <w:rPr>
                <w:sz w:val="18"/>
              </w:rPr>
              <w:t>Tray 8</w:t>
            </w:r>
          </w:p>
        </w:tc>
        <w:tc>
          <w:tcPr>
            <w:tcW w:w="2256" w:type="dxa"/>
            <w:vAlign w:val="center"/>
          </w:tcPr>
          <w:p w14:paraId="6BC348F6" w14:textId="77777777" w:rsidR="00B70146" w:rsidRDefault="00000000">
            <w:pPr>
              <w:jc w:val="center"/>
            </w:pPr>
            <w:r>
              <w:rPr>
                <w:sz w:val="18"/>
              </w:rPr>
              <w:t>Microbes | Inside</w:t>
            </w:r>
          </w:p>
        </w:tc>
        <w:tc>
          <w:tcPr>
            <w:tcW w:w="2256" w:type="dxa"/>
            <w:vAlign w:val="center"/>
          </w:tcPr>
          <w:p w14:paraId="3DD2F576" w14:textId="77777777" w:rsidR="00B70146" w:rsidRDefault="00000000">
            <w:pPr>
              <w:jc w:val="center"/>
            </w:pPr>
            <w:r>
              <w:rPr>
                <w:sz w:val="18"/>
              </w:rPr>
              <w:t>63</w:t>
            </w:r>
          </w:p>
        </w:tc>
        <w:tc>
          <w:tcPr>
            <w:tcW w:w="2256" w:type="dxa"/>
            <w:vAlign w:val="center"/>
          </w:tcPr>
          <w:p w14:paraId="611F7F84" w14:textId="77777777" w:rsidR="00B70146" w:rsidRDefault="00000000">
            <w:pPr>
              <w:jc w:val="center"/>
            </w:pPr>
            <w:r>
              <w:rPr>
                <w:sz w:val="18"/>
              </w:rPr>
              <w:t>90.00</w:t>
            </w:r>
          </w:p>
        </w:tc>
      </w:tr>
    </w:tbl>
    <w:p w14:paraId="11E50BDC" w14:textId="77777777" w:rsidR="00B70146" w:rsidRDefault="00B70146"/>
    <w:p w14:paraId="1B04B890" w14:textId="77777777" w:rsidR="00B70146" w:rsidRDefault="00000000">
      <w:r>
        <w:t xml:space="preserve">At Day 9, the strongest individual trays by visible emergence were Tray 5 and Tray 8, both belonging to the Microbes Inside group. Tray 5 reached 68 emerged cells out of 70 and Tray </w:t>
      </w:r>
      <w:r>
        <w:lastRenderedPageBreak/>
        <w:t>8 reached 63 emerged cells out of 70. This confirms that the Microbes Inside group performed strongly in visible emergence.</w:t>
      </w:r>
    </w:p>
    <w:p w14:paraId="1F292449" w14:textId="77777777" w:rsidR="00B70146" w:rsidRDefault="00000000">
      <w:pPr>
        <w:pStyle w:val="Heading1"/>
        <w:jc w:val="left"/>
      </w:pPr>
      <w:r>
        <w:rPr>
          <w:rFonts w:ascii="Times New Roman" w:eastAsia="Times New Roman" w:hAnsi="Times New Roman"/>
        </w:rPr>
        <w:t>6. Multispectral NDVI and NDRE Results</w:t>
      </w:r>
    </w:p>
    <w:p w14:paraId="0861D24C" w14:textId="77777777" w:rsidR="00B70146" w:rsidRDefault="00000000">
      <w:r>
        <w:t>The multispectral workflow calculated relative NDVI and NDRE for each tray using Script 07. These values provided a second evidence stream to support or challenge the visible RGB interpretation. The MS analysis included one missing accepted Day/Tray record in the intermediate daily data: Tray 2, Day 3. However, the key Day 1, Day 5, and Day 9 metrics used in the final synthesis were available for the final tray-level summary.</w:t>
      </w:r>
    </w:p>
    <w:p w14:paraId="2BCD75EB" w14:textId="77777777" w:rsidR="00B70146" w:rsidRDefault="00000000">
      <w:pPr>
        <w:jc w:val="center"/>
      </w:pPr>
      <w:r>
        <w:rPr>
          <w:i/>
          <w:sz w:val="22"/>
        </w:rPr>
        <w:t>Table 5. Treatment-level multispectral and synthesis indicators.</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04"/>
        <w:gridCol w:w="1504"/>
        <w:gridCol w:w="1504"/>
        <w:gridCol w:w="1504"/>
        <w:gridCol w:w="1504"/>
        <w:gridCol w:w="1504"/>
      </w:tblGrid>
      <w:tr w:rsidR="00B70146" w14:paraId="6D63170D" w14:textId="77777777">
        <w:trPr>
          <w:jc w:val="center"/>
        </w:trPr>
        <w:tc>
          <w:tcPr>
            <w:tcW w:w="1504" w:type="dxa"/>
            <w:shd w:val="clear" w:color="auto" w:fill="D9EAF7"/>
            <w:vAlign w:val="center"/>
          </w:tcPr>
          <w:p w14:paraId="043176B7" w14:textId="77777777" w:rsidR="00B70146" w:rsidRDefault="00000000">
            <w:pPr>
              <w:jc w:val="center"/>
            </w:pPr>
            <w:r>
              <w:rPr>
                <w:b/>
                <w:sz w:val="18"/>
              </w:rPr>
              <w:t>Treatment</w:t>
            </w:r>
          </w:p>
        </w:tc>
        <w:tc>
          <w:tcPr>
            <w:tcW w:w="1504" w:type="dxa"/>
            <w:shd w:val="clear" w:color="auto" w:fill="D9EAF7"/>
            <w:vAlign w:val="center"/>
          </w:tcPr>
          <w:p w14:paraId="78A402C0" w14:textId="77777777" w:rsidR="00B70146" w:rsidRDefault="00000000">
            <w:pPr>
              <w:jc w:val="center"/>
            </w:pPr>
            <w:r>
              <w:rPr>
                <w:b/>
                <w:sz w:val="18"/>
              </w:rPr>
              <w:t>Mean Day 5 NDVI</w:t>
            </w:r>
          </w:p>
        </w:tc>
        <w:tc>
          <w:tcPr>
            <w:tcW w:w="1504" w:type="dxa"/>
            <w:shd w:val="clear" w:color="auto" w:fill="D9EAF7"/>
            <w:vAlign w:val="center"/>
          </w:tcPr>
          <w:p w14:paraId="470A6966" w14:textId="77777777" w:rsidR="00B70146" w:rsidRDefault="00000000">
            <w:pPr>
              <w:jc w:val="center"/>
            </w:pPr>
            <w:r>
              <w:rPr>
                <w:b/>
                <w:sz w:val="18"/>
              </w:rPr>
              <w:t>Mean Day 5 NDRE</w:t>
            </w:r>
          </w:p>
        </w:tc>
        <w:tc>
          <w:tcPr>
            <w:tcW w:w="1504" w:type="dxa"/>
            <w:shd w:val="clear" w:color="auto" w:fill="D9EAF7"/>
            <w:vAlign w:val="center"/>
          </w:tcPr>
          <w:p w14:paraId="757A4C63" w14:textId="77777777" w:rsidR="00B70146" w:rsidRDefault="00000000">
            <w:pPr>
              <w:jc w:val="center"/>
            </w:pPr>
            <w:r>
              <w:rPr>
                <w:b/>
                <w:sz w:val="18"/>
              </w:rPr>
              <w:t>Mean NDVI rate/day</w:t>
            </w:r>
          </w:p>
        </w:tc>
        <w:tc>
          <w:tcPr>
            <w:tcW w:w="1504" w:type="dxa"/>
            <w:shd w:val="clear" w:color="auto" w:fill="D9EAF7"/>
            <w:vAlign w:val="center"/>
          </w:tcPr>
          <w:p w14:paraId="6FD1661A" w14:textId="77777777" w:rsidR="00B70146" w:rsidRDefault="00000000">
            <w:pPr>
              <w:jc w:val="center"/>
            </w:pPr>
            <w:r>
              <w:rPr>
                <w:b/>
                <w:sz w:val="18"/>
              </w:rPr>
              <w:t>Mean NDRE rate/day</w:t>
            </w:r>
          </w:p>
        </w:tc>
        <w:tc>
          <w:tcPr>
            <w:tcW w:w="1504" w:type="dxa"/>
            <w:shd w:val="clear" w:color="auto" w:fill="D9EAF7"/>
            <w:vAlign w:val="center"/>
          </w:tcPr>
          <w:p w14:paraId="4F46E243" w14:textId="77777777" w:rsidR="00B70146" w:rsidRDefault="00000000">
            <w:pPr>
              <w:jc w:val="center"/>
            </w:pPr>
            <w:r>
              <w:rPr>
                <w:b/>
                <w:sz w:val="18"/>
              </w:rPr>
              <w:t>Overall score</w:t>
            </w:r>
          </w:p>
        </w:tc>
      </w:tr>
      <w:tr w:rsidR="00B70146" w14:paraId="3DA00177" w14:textId="77777777">
        <w:trPr>
          <w:jc w:val="center"/>
        </w:trPr>
        <w:tc>
          <w:tcPr>
            <w:tcW w:w="1504" w:type="dxa"/>
            <w:vAlign w:val="center"/>
          </w:tcPr>
          <w:p w14:paraId="0D785173" w14:textId="77777777" w:rsidR="00B70146" w:rsidRDefault="00000000">
            <w:pPr>
              <w:jc w:val="left"/>
            </w:pPr>
            <w:r>
              <w:rPr>
                <w:sz w:val="18"/>
              </w:rPr>
              <w:t>Microbes</w:t>
            </w:r>
          </w:p>
        </w:tc>
        <w:tc>
          <w:tcPr>
            <w:tcW w:w="1504" w:type="dxa"/>
            <w:vAlign w:val="center"/>
          </w:tcPr>
          <w:p w14:paraId="5BD968D7" w14:textId="77777777" w:rsidR="00B70146" w:rsidRDefault="00000000">
            <w:pPr>
              <w:jc w:val="center"/>
            </w:pPr>
            <w:r>
              <w:rPr>
                <w:sz w:val="18"/>
              </w:rPr>
              <w:t>0.2899</w:t>
            </w:r>
          </w:p>
        </w:tc>
        <w:tc>
          <w:tcPr>
            <w:tcW w:w="1504" w:type="dxa"/>
            <w:vAlign w:val="center"/>
          </w:tcPr>
          <w:p w14:paraId="3E97E58F" w14:textId="77777777" w:rsidR="00B70146" w:rsidRDefault="00000000">
            <w:pPr>
              <w:jc w:val="center"/>
            </w:pPr>
            <w:r>
              <w:rPr>
                <w:sz w:val="18"/>
              </w:rPr>
              <w:t>-0.0637</w:t>
            </w:r>
          </w:p>
        </w:tc>
        <w:tc>
          <w:tcPr>
            <w:tcW w:w="1504" w:type="dxa"/>
            <w:vAlign w:val="center"/>
          </w:tcPr>
          <w:p w14:paraId="644E768A" w14:textId="77777777" w:rsidR="00B70146" w:rsidRDefault="00000000">
            <w:pPr>
              <w:jc w:val="center"/>
            </w:pPr>
            <w:r>
              <w:rPr>
                <w:sz w:val="18"/>
              </w:rPr>
              <w:t>-0.0028</w:t>
            </w:r>
          </w:p>
        </w:tc>
        <w:tc>
          <w:tcPr>
            <w:tcW w:w="1504" w:type="dxa"/>
            <w:vAlign w:val="center"/>
          </w:tcPr>
          <w:p w14:paraId="312672F0" w14:textId="77777777" w:rsidR="00B70146" w:rsidRDefault="00000000">
            <w:pPr>
              <w:jc w:val="center"/>
            </w:pPr>
            <w:r>
              <w:rPr>
                <w:sz w:val="18"/>
              </w:rPr>
              <w:t>-0.0012</w:t>
            </w:r>
          </w:p>
        </w:tc>
        <w:tc>
          <w:tcPr>
            <w:tcW w:w="1504" w:type="dxa"/>
            <w:vAlign w:val="center"/>
          </w:tcPr>
          <w:p w14:paraId="2B141CC2" w14:textId="77777777" w:rsidR="00B70146" w:rsidRDefault="00000000">
            <w:pPr>
              <w:jc w:val="center"/>
            </w:pPr>
            <w:r>
              <w:rPr>
                <w:sz w:val="18"/>
              </w:rPr>
              <w:t>52.32</w:t>
            </w:r>
          </w:p>
        </w:tc>
      </w:tr>
      <w:tr w:rsidR="00B70146" w14:paraId="03662582" w14:textId="77777777">
        <w:trPr>
          <w:jc w:val="center"/>
        </w:trPr>
        <w:tc>
          <w:tcPr>
            <w:tcW w:w="1504" w:type="dxa"/>
            <w:vAlign w:val="center"/>
          </w:tcPr>
          <w:p w14:paraId="3E64F48B" w14:textId="77777777" w:rsidR="00B70146" w:rsidRDefault="00000000">
            <w:pPr>
              <w:jc w:val="left"/>
            </w:pPr>
            <w:r>
              <w:rPr>
                <w:sz w:val="18"/>
              </w:rPr>
              <w:t>No Microbes</w:t>
            </w:r>
          </w:p>
        </w:tc>
        <w:tc>
          <w:tcPr>
            <w:tcW w:w="1504" w:type="dxa"/>
            <w:vAlign w:val="center"/>
          </w:tcPr>
          <w:p w14:paraId="420648D2" w14:textId="77777777" w:rsidR="00B70146" w:rsidRDefault="00000000">
            <w:pPr>
              <w:jc w:val="center"/>
            </w:pPr>
            <w:r>
              <w:rPr>
                <w:sz w:val="18"/>
              </w:rPr>
              <w:t>0.2977</w:t>
            </w:r>
          </w:p>
        </w:tc>
        <w:tc>
          <w:tcPr>
            <w:tcW w:w="1504" w:type="dxa"/>
            <w:vAlign w:val="center"/>
          </w:tcPr>
          <w:p w14:paraId="06246F58" w14:textId="77777777" w:rsidR="00B70146" w:rsidRDefault="00000000">
            <w:pPr>
              <w:jc w:val="center"/>
            </w:pPr>
            <w:r>
              <w:rPr>
                <w:sz w:val="18"/>
              </w:rPr>
              <w:t>-0.0689</w:t>
            </w:r>
          </w:p>
        </w:tc>
        <w:tc>
          <w:tcPr>
            <w:tcW w:w="1504" w:type="dxa"/>
            <w:vAlign w:val="center"/>
          </w:tcPr>
          <w:p w14:paraId="3ED02849" w14:textId="77777777" w:rsidR="00B70146" w:rsidRDefault="00000000">
            <w:pPr>
              <w:jc w:val="center"/>
            </w:pPr>
            <w:r>
              <w:rPr>
                <w:sz w:val="18"/>
              </w:rPr>
              <w:t>-0.0001</w:t>
            </w:r>
          </w:p>
        </w:tc>
        <w:tc>
          <w:tcPr>
            <w:tcW w:w="1504" w:type="dxa"/>
            <w:vAlign w:val="center"/>
          </w:tcPr>
          <w:p w14:paraId="52A63D87" w14:textId="77777777" w:rsidR="00B70146" w:rsidRDefault="00000000">
            <w:pPr>
              <w:jc w:val="center"/>
            </w:pPr>
            <w:r>
              <w:rPr>
                <w:sz w:val="18"/>
              </w:rPr>
              <w:t>-0.0001</w:t>
            </w:r>
          </w:p>
        </w:tc>
        <w:tc>
          <w:tcPr>
            <w:tcW w:w="1504" w:type="dxa"/>
            <w:vAlign w:val="center"/>
          </w:tcPr>
          <w:p w14:paraId="4E93490C" w14:textId="77777777" w:rsidR="00B70146" w:rsidRDefault="00000000">
            <w:pPr>
              <w:jc w:val="center"/>
            </w:pPr>
            <w:r>
              <w:rPr>
                <w:sz w:val="18"/>
              </w:rPr>
              <w:t>53.32</w:t>
            </w:r>
          </w:p>
        </w:tc>
      </w:tr>
    </w:tbl>
    <w:p w14:paraId="00B99F08" w14:textId="77777777" w:rsidR="00B70146" w:rsidRDefault="00B70146"/>
    <w:p w14:paraId="6C16AF39" w14:textId="77777777" w:rsidR="00B70146" w:rsidRDefault="00000000">
      <w:pPr>
        <w:jc w:val="center"/>
      </w:pPr>
      <w:r>
        <w:rPr>
          <w:noProof/>
        </w:rPr>
        <w:drawing>
          <wp:inline distT="0" distB="0" distL="0" distR="0" wp14:anchorId="7E55398D" wp14:editId="268DDFDE">
            <wp:extent cx="5669280" cy="33500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s_ndvi_treatment.png"/>
                    <pic:cNvPicPr/>
                  </pic:nvPicPr>
                  <pic:blipFill>
                    <a:blip r:embed="rId11"/>
                    <a:stretch>
                      <a:fillRect/>
                    </a:stretch>
                  </pic:blipFill>
                  <pic:spPr>
                    <a:xfrm>
                      <a:off x="0" y="0"/>
                      <a:ext cx="5669280" cy="3350029"/>
                    </a:xfrm>
                    <a:prstGeom prst="rect">
                      <a:avLst/>
                    </a:prstGeom>
                  </pic:spPr>
                </pic:pic>
              </a:graphicData>
            </a:graphic>
          </wp:inline>
        </w:drawing>
      </w:r>
    </w:p>
    <w:p w14:paraId="3D4D1C30" w14:textId="77777777" w:rsidR="00B70146" w:rsidRDefault="00000000">
      <w:pPr>
        <w:jc w:val="center"/>
      </w:pPr>
      <w:r>
        <w:rPr>
          <w:i/>
          <w:sz w:val="22"/>
        </w:rPr>
        <w:t>Figure 4. Relative NDVI trend for Microbes versus No Microbes.</w:t>
      </w:r>
    </w:p>
    <w:p w14:paraId="523F33D4" w14:textId="77777777" w:rsidR="00B70146" w:rsidRDefault="00000000">
      <w:pPr>
        <w:jc w:val="center"/>
      </w:pPr>
      <w:r>
        <w:rPr>
          <w:noProof/>
        </w:rPr>
        <w:lastRenderedPageBreak/>
        <w:drawing>
          <wp:inline distT="0" distB="0" distL="0" distR="0" wp14:anchorId="2BD2150D" wp14:editId="357E5F8D">
            <wp:extent cx="5669280" cy="33500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ms_ndre_treatment.png"/>
                    <pic:cNvPicPr/>
                  </pic:nvPicPr>
                  <pic:blipFill>
                    <a:blip r:embed="rId12"/>
                    <a:stretch>
                      <a:fillRect/>
                    </a:stretch>
                  </pic:blipFill>
                  <pic:spPr>
                    <a:xfrm>
                      <a:off x="0" y="0"/>
                      <a:ext cx="5669280" cy="3350029"/>
                    </a:xfrm>
                    <a:prstGeom prst="rect">
                      <a:avLst/>
                    </a:prstGeom>
                  </pic:spPr>
                </pic:pic>
              </a:graphicData>
            </a:graphic>
          </wp:inline>
        </w:drawing>
      </w:r>
    </w:p>
    <w:p w14:paraId="5DB4366A" w14:textId="77777777" w:rsidR="00B70146" w:rsidRDefault="00000000">
      <w:pPr>
        <w:jc w:val="center"/>
      </w:pPr>
      <w:r>
        <w:rPr>
          <w:i/>
          <w:sz w:val="22"/>
        </w:rPr>
        <w:t>Figure 5. Relative NDRE trend for Microbes versus No Microbes.</w:t>
      </w:r>
    </w:p>
    <w:p w14:paraId="659857A6" w14:textId="77777777" w:rsidR="00B70146" w:rsidRDefault="00000000">
      <w:r>
        <w:t>At the broad treatment level, No Microbes had a higher mean Day 5 NDVI (0.2977) than Microbes (0.2899). In contrast, Microbes had a less negative and therefore higher Day 5 NDRE (-0.0637) than No Microbes (-0.0689). These mixed spectral patterns show why the multispectral outputs should be interpreted together with the RGB results rather than in isolation.</w:t>
      </w:r>
    </w:p>
    <w:p w14:paraId="20675EA9" w14:textId="77777777" w:rsidR="00B70146" w:rsidRDefault="00000000">
      <w:pPr>
        <w:jc w:val="center"/>
      </w:pPr>
      <w:r>
        <w:rPr>
          <w:noProof/>
        </w:rPr>
        <w:drawing>
          <wp:inline distT="0" distB="0" distL="0" distR="0" wp14:anchorId="4C24772B" wp14:editId="2DFC8962">
            <wp:extent cx="5669280" cy="33500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ms_interaction_ndvi.png"/>
                    <pic:cNvPicPr/>
                  </pic:nvPicPr>
                  <pic:blipFill>
                    <a:blip r:embed="rId13"/>
                    <a:stretch>
                      <a:fillRect/>
                    </a:stretch>
                  </pic:blipFill>
                  <pic:spPr>
                    <a:xfrm>
                      <a:off x="0" y="0"/>
                      <a:ext cx="5669280" cy="3350029"/>
                    </a:xfrm>
                    <a:prstGeom prst="rect">
                      <a:avLst/>
                    </a:prstGeom>
                  </pic:spPr>
                </pic:pic>
              </a:graphicData>
            </a:graphic>
          </wp:inline>
        </w:drawing>
      </w:r>
    </w:p>
    <w:p w14:paraId="38A74DB1" w14:textId="77777777" w:rsidR="00B70146" w:rsidRDefault="00000000">
      <w:pPr>
        <w:jc w:val="center"/>
      </w:pPr>
      <w:r>
        <w:rPr>
          <w:i/>
          <w:sz w:val="22"/>
        </w:rPr>
        <w:t>Figure 6. Relative NDVI by treatment x environment group.</w:t>
      </w:r>
    </w:p>
    <w:p w14:paraId="055C400B" w14:textId="77777777" w:rsidR="00B70146" w:rsidRDefault="00000000">
      <w:pPr>
        <w:jc w:val="center"/>
      </w:pPr>
      <w:r>
        <w:rPr>
          <w:noProof/>
        </w:rPr>
        <w:lastRenderedPageBreak/>
        <w:drawing>
          <wp:inline distT="0" distB="0" distL="0" distR="0" wp14:anchorId="4C2F497F" wp14:editId="4D235F42">
            <wp:extent cx="5669280" cy="33500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ms_interaction_ndre.png"/>
                    <pic:cNvPicPr/>
                  </pic:nvPicPr>
                  <pic:blipFill>
                    <a:blip r:embed="rId14"/>
                    <a:stretch>
                      <a:fillRect/>
                    </a:stretch>
                  </pic:blipFill>
                  <pic:spPr>
                    <a:xfrm>
                      <a:off x="0" y="0"/>
                      <a:ext cx="5669280" cy="3350029"/>
                    </a:xfrm>
                    <a:prstGeom prst="rect">
                      <a:avLst/>
                    </a:prstGeom>
                  </pic:spPr>
                </pic:pic>
              </a:graphicData>
            </a:graphic>
          </wp:inline>
        </w:drawing>
      </w:r>
    </w:p>
    <w:p w14:paraId="3F119713" w14:textId="77777777" w:rsidR="00B70146" w:rsidRDefault="00000000">
      <w:pPr>
        <w:jc w:val="center"/>
      </w:pPr>
      <w:r>
        <w:rPr>
          <w:i/>
          <w:sz w:val="22"/>
        </w:rPr>
        <w:t>Figure 7. Relative NDRE by treatment x environment group.</w:t>
      </w:r>
    </w:p>
    <w:p w14:paraId="20DD8CC5" w14:textId="77777777" w:rsidR="00B70146" w:rsidRDefault="00000000">
      <w:r>
        <w:t>At the interaction level, Microbes Inside recorded the highest mean Day 5 NDVI among the combined groups (0.2997 and the highest mean Day 5 NDRE (-0.0572). The Microbes Outside group showed the weakest combined performance, including lower Day 5 NDVI (0.2801) and lower overall score. This supports the interpretation that placement condition strongly affected the microbial treatment response.</w:t>
      </w:r>
    </w:p>
    <w:p w14:paraId="6E6E2560" w14:textId="77777777" w:rsidR="00B70146" w:rsidRDefault="00000000">
      <w:pPr>
        <w:pStyle w:val="Heading1"/>
        <w:jc w:val="left"/>
      </w:pPr>
      <w:r>
        <w:rPr>
          <w:rFonts w:ascii="Times New Roman" w:eastAsia="Times New Roman" w:hAnsi="Times New Roman"/>
        </w:rPr>
        <w:t>7. Final Synthesis and Treatment Interpretation</w:t>
      </w:r>
    </w:p>
    <w:p w14:paraId="129CBC7A" w14:textId="77777777" w:rsidR="00B70146" w:rsidRDefault="00000000">
      <w:r>
        <w:t>The final synthesis combined RGB and multispectral metrics into one master summary table. The overall observed performance score was calculated descriptively by min-max normalising selected indicators across trays and then averaging available component scores. The score included Day 5 tracked emergence, Day 5 RGB green cover, Day 5 NDVI, Day 5 NDRE, Day 1 to Day 5 green-cover rate, Day 1 to Day 5 NDVI rate, and Day 1 to Day 5 NDRE rate.</w:t>
      </w:r>
    </w:p>
    <w:p w14:paraId="21F75DAD" w14:textId="77777777" w:rsidR="00B70146" w:rsidRDefault="00000000">
      <w:pPr>
        <w:jc w:val="center"/>
      </w:pPr>
      <w:r>
        <w:rPr>
          <w:i/>
          <w:sz w:val="22"/>
        </w:rPr>
        <w:t>Table 6. Final tray ranking from the Second Trial synthesis.</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28"/>
        <w:gridCol w:w="1128"/>
        <w:gridCol w:w="1128"/>
        <w:gridCol w:w="1128"/>
        <w:gridCol w:w="1128"/>
        <w:gridCol w:w="1128"/>
        <w:gridCol w:w="1128"/>
        <w:gridCol w:w="1128"/>
      </w:tblGrid>
      <w:tr w:rsidR="00B70146" w14:paraId="57F6BE1B" w14:textId="77777777">
        <w:trPr>
          <w:jc w:val="center"/>
        </w:trPr>
        <w:tc>
          <w:tcPr>
            <w:tcW w:w="1128" w:type="dxa"/>
            <w:shd w:val="clear" w:color="auto" w:fill="D9EAF7"/>
            <w:vAlign w:val="center"/>
          </w:tcPr>
          <w:p w14:paraId="29D18905" w14:textId="77777777" w:rsidR="00B70146" w:rsidRDefault="00000000">
            <w:pPr>
              <w:jc w:val="center"/>
            </w:pPr>
            <w:r>
              <w:rPr>
                <w:b/>
                <w:sz w:val="16"/>
              </w:rPr>
              <w:t>Rank</w:t>
            </w:r>
          </w:p>
        </w:tc>
        <w:tc>
          <w:tcPr>
            <w:tcW w:w="1128" w:type="dxa"/>
            <w:shd w:val="clear" w:color="auto" w:fill="D9EAF7"/>
            <w:vAlign w:val="center"/>
          </w:tcPr>
          <w:p w14:paraId="6682501E" w14:textId="77777777" w:rsidR="00B70146" w:rsidRDefault="00000000">
            <w:pPr>
              <w:jc w:val="center"/>
            </w:pPr>
            <w:r>
              <w:rPr>
                <w:b/>
                <w:sz w:val="16"/>
              </w:rPr>
              <w:t>Tray</w:t>
            </w:r>
          </w:p>
        </w:tc>
        <w:tc>
          <w:tcPr>
            <w:tcW w:w="1128" w:type="dxa"/>
            <w:shd w:val="clear" w:color="auto" w:fill="D9EAF7"/>
            <w:vAlign w:val="center"/>
          </w:tcPr>
          <w:p w14:paraId="30487DCB" w14:textId="77777777" w:rsidR="00B70146" w:rsidRDefault="00000000">
            <w:pPr>
              <w:jc w:val="center"/>
            </w:pPr>
            <w:r>
              <w:rPr>
                <w:b/>
                <w:sz w:val="16"/>
              </w:rPr>
              <w:t>Group</w:t>
            </w:r>
          </w:p>
        </w:tc>
        <w:tc>
          <w:tcPr>
            <w:tcW w:w="1128" w:type="dxa"/>
            <w:shd w:val="clear" w:color="auto" w:fill="D9EAF7"/>
            <w:vAlign w:val="center"/>
          </w:tcPr>
          <w:p w14:paraId="680EA7FD" w14:textId="77777777" w:rsidR="00B70146" w:rsidRDefault="00000000">
            <w:pPr>
              <w:jc w:val="center"/>
            </w:pPr>
            <w:r>
              <w:rPr>
                <w:b/>
                <w:sz w:val="16"/>
              </w:rPr>
              <w:t>Day 5 emergence (%)</w:t>
            </w:r>
          </w:p>
        </w:tc>
        <w:tc>
          <w:tcPr>
            <w:tcW w:w="1128" w:type="dxa"/>
            <w:shd w:val="clear" w:color="auto" w:fill="D9EAF7"/>
            <w:vAlign w:val="center"/>
          </w:tcPr>
          <w:p w14:paraId="154F8D8C" w14:textId="77777777" w:rsidR="00B70146" w:rsidRDefault="00000000">
            <w:pPr>
              <w:jc w:val="center"/>
            </w:pPr>
            <w:r>
              <w:rPr>
                <w:b/>
                <w:sz w:val="16"/>
              </w:rPr>
              <w:t>Day 5 RGB green cover (%)</w:t>
            </w:r>
          </w:p>
        </w:tc>
        <w:tc>
          <w:tcPr>
            <w:tcW w:w="1128" w:type="dxa"/>
            <w:shd w:val="clear" w:color="auto" w:fill="D9EAF7"/>
            <w:vAlign w:val="center"/>
          </w:tcPr>
          <w:p w14:paraId="27F5F845" w14:textId="77777777" w:rsidR="00B70146" w:rsidRDefault="00000000">
            <w:pPr>
              <w:jc w:val="center"/>
            </w:pPr>
            <w:r>
              <w:rPr>
                <w:b/>
                <w:sz w:val="16"/>
              </w:rPr>
              <w:t>Day 5 NDVI</w:t>
            </w:r>
          </w:p>
        </w:tc>
        <w:tc>
          <w:tcPr>
            <w:tcW w:w="1128" w:type="dxa"/>
            <w:shd w:val="clear" w:color="auto" w:fill="D9EAF7"/>
            <w:vAlign w:val="center"/>
          </w:tcPr>
          <w:p w14:paraId="224242B0" w14:textId="77777777" w:rsidR="00B70146" w:rsidRDefault="00000000">
            <w:pPr>
              <w:jc w:val="center"/>
            </w:pPr>
            <w:r>
              <w:rPr>
                <w:b/>
                <w:sz w:val="16"/>
              </w:rPr>
              <w:t>Day 5 NDRE</w:t>
            </w:r>
          </w:p>
        </w:tc>
        <w:tc>
          <w:tcPr>
            <w:tcW w:w="1128" w:type="dxa"/>
            <w:shd w:val="clear" w:color="auto" w:fill="D9EAF7"/>
            <w:vAlign w:val="center"/>
          </w:tcPr>
          <w:p w14:paraId="630528AF" w14:textId="77777777" w:rsidR="00B70146" w:rsidRDefault="00000000">
            <w:pPr>
              <w:jc w:val="center"/>
            </w:pPr>
            <w:r>
              <w:rPr>
                <w:b/>
                <w:sz w:val="16"/>
              </w:rPr>
              <w:t>Overall score</w:t>
            </w:r>
          </w:p>
        </w:tc>
      </w:tr>
      <w:tr w:rsidR="00B70146" w14:paraId="07CA3A75" w14:textId="77777777">
        <w:trPr>
          <w:jc w:val="center"/>
        </w:trPr>
        <w:tc>
          <w:tcPr>
            <w:tcW w:w="1128" w:type="dxa"/>
            <w:vAlign w:val="center"/>
          </w:tcPr>
          <w:p w14:paraId="2FE7E74E" w14:textId="77777777" w:rsidR="00B70146" w:rsidRDefault="00000000">
            <w:pPr>
              <w:jc w:val="left"/>
            </w:pPr>
            <w:r>
              <w:rPr>
                <w:sz w:val="16"/>
              </w:rPr>
              <w:t>1</w:t>
            </w:r>
          </w:p>
        </w:tc>
        <w:tc>
          <w:tcPr>
            <w:tcW w:w="1128" w:type="dxa"/>
            <w:vAlign w:val="center"/>
          </w:tcPr>
          <w:p w14:paraId="6EA1587A" w14:textId="77777777" w:rsidR="00B70146" w:rsidRDefault="00000000">
            <w:pPr>
              <w:jc w:val="center"/>
            </w:pPr>
            <w:r>
              <w:rPr>
                <w:sz w:val="16"/>
              </w:rPr>
              <w:t>Tray 8</w:t>
            </w:r>
          </w:p>
        </w:tc>
        <w:tc>
          <w:tcPr>
            <w:tcW w:w="1128" w:type="dxa"/>
            <w:vAlign w:val="center"/>
          </w:tcPr>
          <w:p w14:paraId="3ECC228D" w14:textId="77777777" w:rsidR="00B70146" w:rsidRDefault="00000000">
            <w:pPr>
              <w:jc w:val="center"/>
            </w:pPr>
            <w:r>
              <w:rPr>
                <w:sz w:val="16"/>
              </w:rPr>
              <w:t>Microbes | Inside</w:t>
            </w:r>
          </w:p>
        </w:tc>
        <w:tc>
          <w:tcPr>
            <w:tcW w:w="1128" w:type="dxa"/>
            <w:vAlign w:val="center"/>
          </w:tcPr>
          <w:p w14:paraId="38565A28" w14:textId="77777777" w:rsidR="00B70146" w:rsidRDefault="00000000">
            <w:pPr>
              <w:jc w:val="center"/>
            </w:pPr>
            <w:r>
              <w:rPr>
                <w:sz w:val="16"/>
              </w:rPr>
              <w:t>87.14</w:t>
            </w:r>
          </w:p>
        </w:tc>
        <w:tc>
          <w:tcPr>
            <w:tcW w:w="1128" w:type="dxa"/>
            <w:vAlign w:val="center"/>
          </w:tcPr>
          <w:p w14:paraId="63CD8FB0" w14:textId="77777777" w:rsidR="00B70146" w:rsidRDefault="00000000">
            <w:pPr>
              <w:jc w:val="center"/>
            </w:pPr>
            <w:r>
              <w:rPr>
                <w:sz w:val="16"/>
              </w:rPr>
              <w:t>2.98</w:t>
            </w:r>
          </w:p>
        </w:tc>
        <w:tc>
          <w:tcPr>
            <w:tcW w:w="1128" w:type="dxa"/>
            <w:vAlign w:val="center"/>
          </w:tcPr>
          <w:p w14:paraId="600E4700" w14:textId="77777777" w:rsidR="00B70146" w:rsidRDefault="00000000">
            <w:pPr>
              <w:jc w:val="center"/>
            </w:pPr>
            <w:r>
              <w:rPr>
                <w:sz w:val="16"/>
              </w:rPr>
              <w:t>0.3025</w:t>
            </w:r>
          </w:p>
        </w:tc>
        <w:tc>
          <w:tcPr>
            <w:tcW w:w="1128" w:type="dxa"/>
            <w:vAlign w:val="center"/>
          </w:tcPr>
          <w:p w14:paraId="1EC6B2B4" w14:textId="77777777" w:rsidR="00B70146" w:rsidRDefault="00000000">
            <w:pPr>
              <w:jc w:val="center"/>
            </w:pPr>
            <w:r>
              <w:rPr>
                <w:sz w:val="16"/>
              </w:rPr>
              <w:t>-0.0488</w:t>
            </w:r>
          </w:p>
        </w:tc>
        <w:tc>
          <w:tcPr>
            <w:tcW w:w="1128" w:type="dxa"/>
            <w:vAlign w:val="center"/>
          </w:tcPr>
          <w:p w14:paraId="47C265DA" w14:textId="77777777" w:rsidR="00B70146" w:rsidRDefault="00000000">
            <w:pPr>
              <w:jc w:val="center"/>
            </w:pPr>
            <w:r>
              <w:rPr>
                <w:sz w:val="16"/>
              </w:rPr>
              <w:t>85.41</w:t>
            </w:r>
          </w:p>
        </w:tc>
      </w:tr>
      <w:tr w:rsidR="00B70146" w14:paraId="2D077F53" w14:textId="77777777">
        <w:trPr>
          <w:jc w:val="center"/>
        </w:trPr>
        <w:tc>
          <w:tcPr>
            <w:tcW w:w="1128" w:type="dxa"/>
            <w:vAlign w:val="center"/>
          </w:tcPr>
          <w:p w14:paraId="7431614F" w14:textId="77777777" w:rsidR="00B70146" w:rsidRDefault="00000000">
            <w:pPr>
              <w:jc w:val="left"/>
            </w:pPr>
            <w:r>
              <w:rPr>
                <w:sz w:val="16"/>
              </w:rPr>
              <w:t>2</w:t>
            </w:r>
          </w:p>
        </w:tc>
        <w:tc>
          <w:tcPr>
            <w:tcW w:w="1128" w:type="dxa"/>
            <w:vAlign w:val="center"/>
          </w:tcPr>
          <w:p w14:paraId="256F067E" w14:textId="77777777" w:rsidR="00B70146" w:rsidRDefault="00000000">
            <w:pPr>
              <w:jc w:val="center"/>
            </w:pPr>
            <w:r>
              <w:rPr>
                <w:sz w:val="16"/>
              </w:rPr>
              <w:t>Tray 5</w:t>
            </w:r>
          </w:p>
        </w:tc>
        <w:tc>
          <w:tcPr>
            <w:tcW w:w="1128" w:type="dxa"/>
            <w:vAlign w:val="center"/>
          </w:tcPr>
          <w:p w14:paraId="2F58CDBE" w14:textId="77777777" w:rsidR="00B70146" w:rsidRDefault="00000000">
            <w:pPr>
              <w:jc w:val="center"/>
            </w:pPr>
            <w:r>
              <w:rPr>
                <w:sz w:val="16"/>
              </w:rPr>
              <w:t>Microbes | Inside</w:t>
            </w:r>
          </w:p>
        </w:tc>
        <w:tc>
          <w:tcPr>
            <w:tcW w:w="1128" w:type="dxa"/>
            <w:vAlign w:val="center"/>
          </w:tcPr>
          <w:p w14:paraId="7CD9ADD0" w14:textId="77777777" w:rsidR="00B70146" w:rsidRDefault="00000000">
            <w:pPr>
              <w:jc w:val="center"/>
            </w:pPr>
            <w:r>
              <w:rPr>
                <w:sz w:val="16"/>
              </w:rPr>
              <w:t>97.14</w:t>
            </w:r>
          </w:p>
        </w:tc>
        <w:tc>
          <w:tcPr>
            <w:tcW w:w="1128" w:type="dxa"/>
            <w:vAlign w:val="center"/>
          </w:tcPr>
          <w:p w14:paraId="45EE02D1" w14:textId="77777777" w:rsidR="00B70146" w:rsidRDefault="00000000">
            <w:pPr>
              <w:jc w:val="center"/>
            </w:pPr>
            <w:r>
              <w:rPr>
                <w:sz w:val="16"/>
              </w:rPr>
              <w:t>3.46</w:t>
            </w:r>
          </w:p>
        </w:tc>
        <w:tc>
          <w:tcPr>
            <w:tcW w:w="1128" w:type="dxa"/>
            <w:vAlign w:val="center"/>
          </w:tcPr>
          <w:p w14:paraId="56EEE850" w14:textId="77777777" w:rsidR="00B70146" w:rsidRDefault="00000000">
            <w:pPr>
              <w:jc w:val="center"/>
            </w:pPr>
            <w:r>
              <w:rPr>
                <w:sz w:val="16"/>
              </w:rPr>
              <w:t>0.2969</w:t>
            </w:r>
          </w:p>
        </w:tc>
        <w:tc>
          <w:tcPr>
            <w:tcW w:w="1128" w:type="dxa"/>
            <w:vAlign w:val="center"/>
          </w:tcPr>
          <w:p w14:paraId="26531D7B" w14:textId="77777777" w:rsidR="00B70146" w:rsidRDefault="00000000">
            <w:pPr>
              <w:jc w:val="center"/>
            </w:pPr>
            <w:r>
              <w:rPr>
                <w:sz w:val="16"/>
              </w:rPr>
              <w:t>-0.0656</w:t>
            </w:r>
          </w:p>
        </w:tc>
        <w:tc>
          <w:tcPr>
            <w:tcW w:w="1128" w:type="dxa"/>
            <w:vAlign w:val="center"/>
          </w:tcPr>
          <w:p w14:paraId="5D9EB80C" w14:textId="77777777" w:rsidR="00B70146" w:rsidRDefault="00000000">
            <w:pPr>
              <w:jc w:val="center"/>
            </w:pPr>
            <w:r>
              <w:rPr>
                <w:sz w:val="16"/>
              </w:rPr>
              <w:t>77.01</w:t>
            </w:r>
          </w:p>
        </w:tc>
      </w:tr>
      <w:tr w:rsidR="00B70146" w14:paraId="285386EA" w14:textId="77777777">
        <w:trPr>
          <w:jc w:val="center"/>
        </w:trPr>
        <w:tc>
          <w:tcPr>
            <w:tcW w:w="1128" w:type="dxa"/>
            <w:vAlign w:val="center"/>
          </w:tcPr>
          <w:p w14:paraId="13AC5A43" w14:textId="77777777" w:rsidR="00B70146" w:rsidRDefault="00000000">
            <w:pPr>
              <w:jc w:val="left"/>
            </w:pPr>
            <w:r>
              <w:rPr>
                <w:sz w:val="16"/>
              </w:rPr>
              <w:t>3</w:t>
            </w:r>
          </w:p>
        </w:tc>
        <w:tc>
          <w:tcPr>
            <w:tcW w:w="1128" w:type="dxa"/>
            <w:vAlign w:val="center"/>
          </w:tcPr>
          <w:p w14:paraId="560F7E47" w14:textId="77777777" w:rsidR="00B70146" w:rsidRDefault="00000000">
            <w:pPr>
              <w:jc w:val="center"/>
            </w:pPr>
            <w:r>
              <w:rPr>
                <w:sz w:val="16"/>
              </w:rPr>
              <w:t>Tray 2</w:t>
            </w:r>
          </w:p>
        </w:tc>
        <w:tc>
          <w:tcPr>
            <w:tcW w:w="1128" w:type="dxa"/>
            <w:vAlign w:val="center"/>
          </w:tcPr>
          <w:p w14:paraId="2B6C3DA4" w14:textId="77777777" w:rsidR="00B70146" w:rsidRDefault="00000000">
            <w:pPr>
              <w:jc w:val="center"/>
            </w:pPr>
            <w:r>
              <w:rPr>
                <w:sz w:val="16"/>
              </w:rPr>
              <w:t>No Microbes | Inside</w:t>
            </w:r>
          </w:p>
        </w:tc>
        <w:tc>
          <w:tcPr>
            <w:tcW w:w="1128" w:type="dxa"/>
            <w:vAlign w:val="center"/>
          </w:tcPr>
          <w:p w14:paraId="728579DE" w14:textId="77777777" w:rsidR="00B70146" w:rsidRDefault="00000000">
            <w:pPr>
              <w:jc w:val="center"/>
            </w:pPr>
            <w:r>
              <w:rPr>
                <w:sz w:val="16"/>
              </w:rPr>
              <w:t>72.86</w:t>
            </w:r>
          </w:p>
        </w:tc>
        <w:tc>
          <w:tcPr>
            <w:tcW w:w="1128" w:type="dxa"/>
            <w:vAlign w:val="center"/>
          </w:tcPr>
          <w:p w14:paraId="05A129D2" w14:textId="77777777" w:rsidR="00B70146" w:rsidRDefault="00000000">
            <w:pPr>
              <w:jc w:val="center"/>
            </w:pPr>
            <w:r>
              <w:rPr>
                <w:sz w:val="16"/>
              </w:rPr>
              <w:t>2.27</w:t>
            </w:r>
          </w:p>
        </w:tc>
        <w:tc>
          <w:tcPr>
            <w:tcW w:w="1128" w:type="dxa"/>
            <w:vAlign w:val="center"/>
          </w:tcPr>
          <w:p w14:paraId="12CE0D9F" w14:textId="77777777" w:rsidR="00B70146" w:rsidRDefault="00000000">
            <w:pPr>
              <w:jc w:val="center"/>
            </w:pPr>
            <w:r>
              <w:rPr>
                <w:sz w:val="16"/>
              </w:rPr>
              <w:t>0.2983</w:t>
            </w:r>
          </w:p>
        </w:tc>
        <w:tc>
          <w:tcPr>
            <w:tcW w:w="1128" w:type="dxa"/>
            <w:vAlign w:val="center"/>
          </w:tcPr>
          <w:p w14:paraId="05ED464F" w14:textId="77777777" w:rsidR="00B70146" w:rsidRDefault="00000000">
            <w:pPr>
              <w:jc w:val="center"/>
            </w:pPr>
            <w:r>
              <w:rPr>
                <w:sz w:val="16"/>
              </w:rPr>
              <w:t>-0.0599</w:t>
            </w:r>
          </w:p>
        </w:tc>
        <w:tc>
          <w:tcPr>
            <w:tcW w:w="1128" w:type="dxa"/>
            <w:vAlign w:val="center"/>
          </w:tcPr>
          <w:p w14:paraId="7AAF0B5A" w14:textId="77777777" w:rsidR="00B70146" w:rsidRDefault="00000000">
            <w:pPr>
              <w:jc w:val="center"/>
            </w:pPr>
            <w:r>
              <w:rPr>
                <w:sz w:val="16"/>
              </w:rPr>
              <w:t>71.64</w:t>
            </w:r>
          </w:p>
        </w:tc>
      </w:tr>
      <w:tr w:rsidR="00B70146" w14:paraId="2CF928E4" w14:textId="77777777">
        <w:trPr>
          <w:jc w:val="center"/>
        </w:trPr>
        <w:tc>
          <w:tcPr>
            <w:tcW w:w="1128" w:type="dxa"/>
            <w:vAlign w:val="center"/>
          </w:tcPr>
          <w:p w14:paraId="276B855E" w14:textId="77777777" w:rsidR="00B70146" w:rsidRDefault="00000000">
            <w:pPr>
              <w:jc w:val="left"/>
            </w:pPr>
            <w:r>
              <w:rPr>
                <w:sz w:val="16"/>
              </w:rPr>
              <w:t>4</w:t>
            </w:r>
          </w:p>
        </w:tc>
        <w:tc>
          <w:tcPr>
            <w:tcW w:w="1128" w:type="dxa"/>
            <w:vAlign w:val="center"/>
          </w:tcPr>
          <w:p w14:paraId="62E83020" w14:textId="77777777" w:rsidR="00B70146" w:rsidRDefault="00000000">
            <w:pPr>
              <w:jc w:val="center"/>
            </w:pPr>
            <w:r>
              <w:rPr>
                <w:sz w:val="16"/>
              </w:rPr>
              <w:t>Tray 1</w:t>
            </w:r>
          </w:p>
        </w:tc>
        <w:tc>
          <w:tcPr>
            <w:tcW w:w="1128" w:type="dxa"/>
            <w:vAlign w:val="center"/>
          </w:tcPr>
          <w:p w14:paraId="008B38AF" w14:textId="77777777" w:rsidR="00B70146" w:rsidRDefault="00000000">
            <w:pPr>
              <w:jc w:val="center"/>
            </w:pPr>
            <w:r>
              <w:rPr>
                <w:sz w:val="16"/>
              </w:rPr>
              <w:t>No Microbes | Inside</w:t>
            </w:r>
          </w:p>
        </w:tc>
        <w:tc>
          <w:tcPr>
            <w:tcW w:w="1128" w:type="dxa"/>
            <w:vAlign w:val="center"/>
          </w:tcPr>
          <w:p w14:paraId="780A4B1E" w14:textId="77777777" w:rsidR="00B70146" w:rsidRDefault="00000000">
            <w:pPr>
              <w:jc w:val="center"/>
            </w:pPr>
            <w:r>
              <w:rPr>
                <w:sz w:val="16"/>
              </w:rPr>
              <w:t>71.43</w:t>
            </w:r>
          </w:p>
        </w:tc>
        <w:tc>
          <w:tcPr>
            <w:tcW w:w="1128" w:type="dxa"/>
            <w:vAlign w:val="center"/>
          </w:tcPr>
          <w:p w14:paraId="3DF0AAEC" w14:textId="77777777" w:rsidR="00B70146" w:rsidRDefault="00000000">
            <w:pPr>
              <w:jc w:val="center"/>
            </w:pPr>
            <w:r>
              <w:rPr>
                <w:sz w:val="16"/>
              </w:rPr>
              <w:t>1.61</w:t>
            </w:r>
          </w:p>
        </w:tc>
        <w:tc>
          <w:tcPr>
            <w:tcW w:w="1128" w:type="dxa"/>
            <w:vAlign w:val="center"/>
          </w:tcPr>
          <w:p w14:paraId="54D9E9D6" w14:textId="77777777" w:rsidR="00B70146" w:rsidRDefault="00000000">
            <w:pPr>
              <w:jc w:val="center"/>
            </w:pPr>
            <w:r>
              <w:rPr>
                <w:sz w:val="16"/>
              </w:rPr>
              <w:t>0.2937</w:t>
            </w:r>
          </w:p>
        </w:tc>
        <w:tc>
          <w:tcPr>
            <w:tcW w:w="1128" w:type="dxa"/>
            <w:vAlign w:val="center"/>
          </w:tcPr>
          <w:p w14:paraId="46ECA93C" w14:textId="77777777" w:rsidR="00B70146" w:rsidRDefault="00000000">
            <w:pPr>
              <w:jc w:val="center"/>
            </w:pPr>
            <w:r>
              <w:rPr>
                <w:sz w:val="16"/>
              </w:rPr>
              <w:t>-0.0689</w:t>
            </w:r>
          </w:p>
        </w:tc>
        <w:tc>
          <w:tcPr>
            <w:tcW w:w="1128" w:type="dxa"/>
            <w:vAlign w:val="center"/>
          </w:tcPr>
          <w:p w14:paraId="00252B42" w14:textId="77777777" w:rsidR="00B70146" w:rsidRDefault="00000000">
            <w:pPr>
              <w:jc w:val="center"/>
            </w:pPr>
            <w:r>
              <w:rPr>
                <w:sz w:val="16"/>
              </w:rPr>
              <w:t>52.38</w:t>
            </w:r>
          </w:p>
        </w:tc>
      </w:tr>
      <w:tr w:rsidR="00B70146" w14:paraId="0F78EAA8" w14:textId="77777777">
        <w:trPr>
          <w:jc w:val="center"/>
        </w:trPr>
        <w:tc>
          <w:tcPr>
            <w:tcW w:w="1128" w:type="dxa"/>
            <w:vAlign w:val="center"/>
          </w:tcPr>
          <w:p w14:paraId="6DA28938" w14:textId="77777777" w:rsidR="00B70146" w:rsidRDefault="00000000">
            <w:pPr>
              <w:jc w:val="left"/>
            </w:pPr>
            <w:r>
              <w:rPr>
                <w:sz w:val="16"/>
              </w:rPr>
              <w:t>5</w:t>
            </w:r>
          </w:p>
        </w:tc>
        <w:tc>
          <w:tcPr>
            <w:tcW w:w="1128" w:type="dxa"/>
            <w:vAlign w:val="center"/>
          </w:tcPr>
          <w:p w14:paraId="0F772222" w14:textId="77777777" w:rsidR="00B70146" w:rsidRDefault="00000000">
            <w:pPr>
              <w:jc w:val="center"/>
            </w:pPr>
            <w:r>
              <w:rPr>
                <w:sz w:val="16"/>
              </w:rPr>
              <w:t>Tray 3</w:t>
            </w:r>
          </w:p>
        </w:tc>
        <w:tc>
          <w:tcPr>
            <w:tcW w:w="1128" w:type="dxa"/>
            <w:vAlign w:val="center"/>
          </w:tcPr>
          <w:p w14:paraId="68651E55" w14:textId="77777777" w:rsidR="00B70146" w:rsidRDefault="00000000">
            <w:pPr>
              <w:jc w:val="center"/>
            </w:pPr>
            <w:r>
              <w:rPr>
                <w:sz w:val="16"/>
              </w:rPr>
              <w:t xml:space="preserve">No Microbes | </w:t>
            </w:r>
            <w:r>
              <w:rPr>
                <w:sz w:val="16"/>
              </w:rPr>
              <w:lastRenderedPageBreak/>
              <w:t>Outside</w:t>
            </w:r>
          </w:p>
        </w:tc>
        <w:tc>
          <w:tcPr>
            <w:tcW w:w="1128" w:type="dxa"/>
            <w:vAlign w:val="center"/>
          </w:tcPr>
          <w:p w14:paraId="0A4994A0" w14:textId="77777777" w:rsidR="00B70146" w:rsidRDefault="00000000">
            <w:pPr>
              <w:jc w:val="center"/>
            </w:pPr>
            <w:r>
              <w:rPr>
                <w:sz w:val="16"/>
              </w:rPr>
              <w:lastRenderedPageBreak/>
              <w:t>67.14</w:t>
            </w:r>
          </w:p>
        </w:tc>
        <w:tc>
          <w:tcPr>
            <w:tcW w:w="1128" w:type="dxa"/>
            <w:vAlign w:val="center"/>
          </w:tcPr>
          <w:p w14:paraId="43D76743" w14:textId="77777777" w:rsidR="00B70146" w:rsidRDefault="00000000">
            <w:pPr>
              <w:jc w:val="center"/>
            </w:pPr>
            <w:r>
              <w:rPr>
                <w:sz w:val="16"/>
              </w:rPr>
              <w:t>1.15</w:t>
            </w:r>
          </w:p>
        </w:tc>
        <w:tc>
          <w:tcPr>
            <w:tcW w:w="1128" w:type="dxa"/>
            <w:vAlign w:val="center"/>
          </w:tcPr>
          <w:p w14:paraId="39A14477" w14:textId="77777777" w:rsidR="00B70146" w:rsidRDefault="00000000">
            <w:pPr>
              <w:jc w:val="center"/>
            </w:pPr>
            <w:r>
              <w:rPr>
                <w:sz w:val="16"/>
              </w:rPr>
              <w:t>0.3050</w:t>
            </w:r>
          </w:p>
        </w:tc>
        <w:tc>
          <w:tcPr>
            <w:tcW w:w="1128" w:type="dxa"/>
            <w:vAlign w:val="center"/>
          </w:tcPr>
          <w:p w14:paraId="7ACC5BE0" w14:textId="77777777" w:rsidR="00B70146" w:rsidRDefault="00000000">
            <w:pPr>
              <w:jc w:val="center"/>
            </w:pPr>
            <w:r>
              <w:rPr>
                <w:sz w:val="16"/>
              </w:rPr>
              <w:t>-0.0694</w:t>
            </w:r>
          </w:p>
        </w:tc>
        <w:tc>
          <w:tcPr>
            <w:tcW w:w="1128" w:type="dxa"/>
            <w:vAlign w:val="center"/>
          </w:tcPr>
          <w:p w14:paraId="0CED87A1" w14:textId="77777777" w:rsidR="00B70146" w:rsidRDefault="00000000">
            <w:pPr>
              <w:jc w:val="center"/>
            </w:pPr>
            <w:r>
              <w:rPr>
                <w:sz w:val="16"/>
              </w:rPr>
              <w:t>52.17</w:t>
            </w:r>
          </w:p>
        </w:tc>
      </w:tr>
      <w:tr w:rsidR="00B70146" w14:paraId="31409D05" w14:textId="77777777">
        <w:trPr>
          <w:jc w:val="center"/>
        </w:trPr>
        <w:tc>
          <w:tcPr>
            <w:tcW w:w="1128" w:type="dxa"/>
            <w:vAlign w:val="center"/>
          </w:tcPr>
          <w:p w14:paraId="2CCEE73B" w14:textId="77777777" w:rsidR="00B70146" w:rsidRDefault="00000000">
            <w:pPr>
              <w:jc w:val="left"/>
            </w:pPr>
            <w:r>
              <w:rPr>
                <w:sz w:val="16"/>
              </w:rPr>
              <w:t>6</w:t>
            </w:r>
          </w:p>
        </w:tc>
        <w:tc>
          <w:tcPr>
            <w:tcW w:w="1128" w:type="dxa"/>
            <w:vAlign w:val="center"/>
          </w:tcPr>
          <w:p w14:paraId="18897EC1" w14:textId="77777777" w:rsidR="00B70146" w:rsidRDefault="00000000">
            <w:pPr>
              <w:jc w:val="center"/>
            </w:pPr>
            <w:r>
              <w:rPr>
                <w:sz w:val="16"/>
              </w:rPr>
              <w:t>Tray 6</w:t>
            </w:r>
          </w:p>
        </w:tc>
        <w:tc>
          <w:tcPr>
            <w:tcW w:w="1128" w:type="dxa"/>
            <w:vAlign w:val="center"/>
          </w:tcPr>
          <w:p w14:paraId="6DD06E0E" w14:textId="77777777" w:rsidR="00B70146" w:rsidRDefault="00000000">
            <w:pPr>
              <w:jc w:val="center"/>
            </w:pPr>
            <w:r>
              <w:rPr>
                <w:sz w:val="16"/>
              </w:rPr>
              <w:t>Microbes | Outside</w:t>
            </w:r>
          </w:p>
        </w:tc>
        <w:tc>
          <w:tcPr>
            <w:tcW w:w="1128" w:type="dxa"/>
            <w:vAlign w:val="center"/>
          </w:tcPr>
          <w:p w14:paraId="701AF4E9" w14:textId="77777777" w:rsidR="00B70146" w:rsidRDefault="00000000">
            <w:pPr>
              <w:jc w:val="center"/>
            </w:pPr>
            <w:r>
              <w:rPr>
                <w:sz w:val="16"/>
              </w:rPr>
              <w:t>50.00</w:t>
            </w:r>
          </w:p>
        </w:tc>
        <w:tc>
          <w:tcPr>
            <w:tcW w:w="1128" w:type="dxa"/>
            <w:vAlign w:val="center"/>
          </w:tcPr>
          <w:p w14:paraId="55328927" w14:textId="77777777" w:rsidR="00B70146" w:rsidRDefault="00000000">
            <w:pPr>
              <w:jc w:val="center"/>
            </w:pPr>
            <w:r>
              <w:rPr>
                <w:sz w:val="16"/>
              </w:rPr>
              <w:t>0.54</w:t>
            </w:r>
          </w:p>
        </w:tc>
        <w:tc>
          <w:tcPr>
            <w:tcW w:w="1128" w:type="dxa"/>
            <w:vAlign w:val="center"/>
          </w:tcPr>
          <w:p w14:paraId="0EC47669" w14:textId="77777777" w:rsidR="00B70146" w:rsidRDefault="00000000">
            <w:pPr>
              <w:jc w:val="center"/>
            </w:pPr>
            <w:r>
              <w:rPr>
                <w:sz w:val="16"/>
              </w:rPr>
              <w:t>0.2949</w:t>
            </w:r>
          </w:p>
        </w:tc>
        <w:tc>
          <w:tcPr>
            <w:tcW w:w="1128" w:type="dxa"/>
            <w:vAlign w:val="center"/>
          </w:tcPr>
          <w:p w14:paraId="21FF5A6F" w14:textId="77777777" w:rsidR="00B70146" w:rsidRDefault="00000000">
            <w:pPr>
              <w:jc w:val="center"/>
            </w:pPr>
            <w:r>
              <w:rPr>
                <w:sz w:val="16"/>
              </w:rPr>
              <w:t>-0.0667</w:t>
            </w:r>
          </w:p>
        </w:tc>
        <w:tc>
          <w:tcPr>
            <w:tcW w:w="1128" w:type="dxa"/>
            <w:vAlign w:val="center"/>
          </w:tcPr>
          <w:p w14:paraId="5C3D2851" w14:textId="77777777" w:rsidR="00B70146" w:rsidRDefault="00000000">
            <w:pPr>
              <w:jc w:val="center"/>
            </w:pPr>
            <w:r>
              <w:rPr>
                <w:sz w:val="16"/>
              </w:rPr>
              <w:t>40.05</w:t>
            </w:r>
          </w:p>
        </w:tc>
      </w:tr>
      <w:tr w:rsidR="00B70146" w14:paraId="0A3E3C7E" w14:textId="77777777">
        <w:trPr>
          <w:jc w:val="center"/>
        </w:trPr>
        <w:tc>
          <w:tcPr>
            <w:tcW w:w="1128" w:type="dxa"/>
            <w:vAlign w:val="center"/>
          </w:tcPr>
          <w:p w14:paraId="16D48A62" w14:textId="77777777" w:rsidR="00B70146" w:rsidRDefault="00000000">
            <w:pPr>
              <w:jc w:val="left"/>
            </w:pPr>
            <w:r>
              <w:rPr>
                <w:sz w:val="16"/>
              </w:rPr>
              <w:t>7</w:t>
            </w:r>
          </w:p>
        </w:tc>
        <w:tc>
          <w:tcPr>
            <w:tcW w:w="1128" w:type="dxa"/>
            <w:vAlign w:val="center"/>
          </w:tcPr>
          <w:p w14:paraId="72CD829A" w14:textId="77777777" w:rsidR="00B70146" w:rsidRDefault="00000000">
            <w:pPr>
              <w:jc w:val="center"/>
            </w:pPr>
            <w:r>
              <w:rPr>
                <w:sz w:val="16"/>
              </w:rPr>
              <w:t>Tray 4</w:t>
            </w:r>
          </w:p>
        </w:tc>
        <w:tc>
          <w:tcPr>
            <w:tcW w:w="1128" w:type="dxa"/>
            <w:vAlign w:val="center"/>
          </w:tcPr>
          <w:p w14:paraId="51184634" w14:textId="77777777" w:rsidR="00B70146" w:rsidRDefault="00000000">
            <w:pPr>
              <w:jc w:val="center"/>
            </w:pPr>
            <w:r>
              <w:rPr>
                <w:sz w:val="16"/>
              </w:rPr>
              <w:t>No Microbes | Outside</w:t>
            </w:r>
          </w:p>
        </w:tc>
        <w:tc>
          <w:tcPr>
            <w:tcW w:w="1128" w:type="dxa"/>
            <w:vAlign w:val="center"/>
          </w:tcPr>
          <w:p w14:paraId="2B4A2743" w14:textId="77777777" w:rsidR="00B70146" w:rsidRDefault="00000000">
            <w:pPr>
              <w:jc w:val="center"/>
            </w:pPr>
            <w:r>
              <w:rPr>
                <w:sz w:val="16"/>
              </w:rPr>
              <w:t>62.86</w:t>
            </w:r>
          </w:p>
        </w:tc>
        <w:tc>
          <w:tcPr>
            <w:tcW w:w="1128" w:type="dxa"/>
            <w:vAlign w:val="center"/>
          </w:tcPr>
          <w:p w14:paraId="56D0FE2B" w14:textId="77777777" w:rsidR="00B70146" w:rsidRDefault="00000000">
            <w:pPr>
              <w:jc w:val="center"/>
            </w:pPr>
            <w:r>
              <w:rPr>
                <w:sz w:val="16"/>
              </w:rPr>
              <w:t>0.82</w:t>
            </w:r>
          </w:p>
        </w:tc>
        <w:tc>
          <w:tcPr>
            <w:tcW w:w="1128" w:type="dxa"/>
            <w:vAlign w:val="center"/>
          </w:tcPr>
          <w:p w14:paraId="2AB3A6BE" w14:textId="77777777" w:rsidR="00B70146" w:rsidRDefault="00000000">
            <w:pPr>
              <w:jc w:val="center"/>
            </w:pPr>
            <w:r>
              <w:rPr>
                <w:sz w:val="16"/>
              </w:rPr>
              <w:t>0.2937</w:t>
            </w:r>
          </w:p>
        </w:tc>
        <w:tc>
          <w:tcPr>
            <w:tcW w:w="1128" w:type="dxa"/>
            <w:vAlign w:val="center"/>
          </w:tcPr>
          <w:p w14:paraId="491088CF" w14:textId="77777777" w:rsidR="00B70146" w:rsidRDefault="00000000">
            <w:pPr>
              <w:jc w:val="center"/>
            </w:pPr>
            <w:r>
              <w:rPr>
                <w:sz w:val="16"/>
              </w:rPr>
              <w:t>-0.0775</w:t>
            </w:r>
          </w:p>
        </w:tc>
        <w:tc>
          <w:tcPr>
            <w:tcW w:w="1128" w:type="dxa"/>
            <w:vAlign w:val="center"/>
          </w:tcPr>
          <w:p w14:paraId="1A5D5979" w14:textId="77777777" w:rsidR="00B70146" w:rsidRDefault="00000000">
            <w:pPr>
              <w:jc w:val="center"/>
            </w:pPr>
            <w:r>
              <w:rPr>
                <w:sz w:val="16"/>
              </w:rPr>
              <w:t>37.08</w:t>
            </w:r>
          </w:p>
        </w:tc>
      </w:tr>
      <w:tr w:rsidR="00B70146" w14:paraId="369B7373" w14:textId="77777777">
        <w:trPr>
          <w:jc w:val="center"/>
        </w:trPr>
        <w:tc>
          <w:tcPr>
            <w:tcW w:w="1128" w:type="dxa"/>
            <w:vAlign w:val="center"/>
          </w:tcPr>
          <w:p w14:paraId="10A376D5" w14:textId="77777777" w:rsidR="00B70146" w:rsidRDefault="00000000">
            <w:pPr>
              <w:jc w:val="left"/>
            </w:pPr>
            <w:r>
              <w:rPr>
                <w:sz w:val="16"/>
              </w:rPr>
              <w:t>8</w:t>
            </w:r>
          </w:p>
        </w:tc>
        <w:tc>
          <w:tcPr>
            <w:tcW w:w="1128" w:type="dxa"/>
            <w:vAlign w:val="center"/>
          </w:tcPr>
          <w:p w14:paraId="6A1280AC" w14:textId="77777777" w:rsidR="00B70146" w:rsidRDefault="00000000">
            <w:pPr>
              <w:jc w:val="center"/>
            </w:pPr>
            <w:r>
              <w:rPr>
                <w:sz w:val="16"/>
              </w:rPr>
              <w:t>Tray 7</w:t>
            </w:r>
          </w:p>
        </w:tc>
        <w:tc>
          <w:tcPr>
            <w:tcW w:w="1128" w:type="dxa"/>
            <w:vAlign w:val="center"/>
          </w:tcPr>
          <w:p w14:paraId="62DF48A2" w14:textId="77777777" w:rsidR="00B70146" w:rsidRDefault="00000000">
            <w:pPr>
              <w:jc w:val="center"/>
            </w:pPr>
            <w:r>
              <w:rPr>
                <w:sz w:val="16"/>
              </w:rPr>
              <w:t>Microbes | Outside</w:t>
            </w:r>
          </w:p>
        </w:tc>
        <w:tc>
          <w:tcPr>
            <w:tcW w:w="1128" w:type="dxa"/>
            <w:vAlign w:val="center"/>
          </w:tcPr>
          <w:p w14:paraId="2AF25C40" w14:textId="77777777" w:rsidR="00B70146" w:rsidRDefault="00000000">
            <w:pPr>
              <w:jc w:val="center"/>
            </w:pPr>
            <w:r>
              <w:rPr>
                <w:sz w:val="16"/>
              </w:rPr>
              <w:t>57.14</w:t>
            </w:r>
          </w:p>
        </w:tc>
        <w:tc>
          <w:tcPr>
            <w:tcW w:w="1128" w:type="dxa"/>
            <w:vAlign w:val="center"/>
          </w:tcPr>
          <w:p w14:paraId="2EC9BE38" w14:textId="77777777" w:rsidR="00B70146" w:rsidRDefault="00000000">
            <w:pPr>
              <w:jc w:val="center"/>
            </w:pPr>
            <w:r>
              <w:rPr>
                <w:sz w:val="16"/>
              </w:rPr>
              <w:t>0.82</w:t>
            </w:r>
          </w:p>
        </w:tc>
        <w:tc>
          <w:tcPr>
            <w:tcW w:w="1128" w:type="dxa"/>
            <w:vAlign w:val="center"/>
          </w:tcPr>
          <w:p w14:paraId="0C934250" w14:textId="77777777" w:rsidR="00B70146" w:rsidRDefault="00000000">
            <w:pPr>
              <w:jc w:val="center"/>
            </w:pPr>
            <w:r>
              <w:rPr>
                <w:sz w:val="16"/>
              </w:rPr>
              <w:t>0.2654</w:t>
            </w:r>
          </w:p>
        </w:tc>
        <w:tc>
          <w:tcPr>
            <w:tcW w:w="1128" w:type="dxa"/>
            <w:vAlign w:val="center"/>
          </w:tcPr>
          <w:p w14:paraId="0863B3FC" w14:textId="77777777" w:rsidR="00B70146" w:rsidRDefault="00000000">
            <w:pPr>
              <w:jc w:val="center"/>
            </w:pPr>
            <w:r>
              <w:rPr>
                <w:sz w:val="16"/>
              </w:rPr>
              <w:t>-0.0738</w:t>
            </w:r>
          </w:p>
        </w:tc>
        <w:tc>
          <w:tcPr>
            <w:tcW w:w="1128" w:type="dxa"/>
            <w:vAlign w:val="center"/>
          </w:tcPr>
          <w:p w14:paraId="73FC7182" w14:textId="77777777" w:rsidR="00B70146" w:rsidRDefault="00000000">
            <w:pPr>
              <w:jc w:val="center"/>
            </w:pPr>
            <w:r>
              <w:rPr>
                <w:sz w:val="16"/>
              </w:rPr>
              <w:t>6.80</w:t>
            </w:r>
          </w:p>
        </w:tc>
      </w:tr>
    </w:tbl>
    <w:p w14:paraId="04A8D9EC" w14:textId="77777777" w:rsidR="00B70146" w:rsidRDefault="00B70146"/>
    <w:p w14:paraId="5CBCEFB9" w14:textId="77777777" w:rsidR="00B70146" w:rsidRDefault="00000000">
      <w:pPr>
        <w:jc w:val="center"/>
      </w:pPr>
      <w:r>
        <w:rPr>
          <w:noProof/>
        </w:rPr>
        <w:drawing>
          <wp:inline distT="0" distB="0" distL="0" distR="0" wp14:anchorId="610A43D0" wp14:editId="61D85E6C">
            <wp:extent cx="5669280" cy="33070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inal_tray_ranking.png"/>
                    <pic:cNvPicPr/>
                  </pic:nvPicPr>
                  <pic:blipFill>
                    <a:blip r:embed="rId15"/>
                    <a:stretch>
                      <a:fillRect/>
                    </a:stretch>
                  </pic:blipFill>
                  <pic:spPr>
                    <a:xfrm>
                      <a:off x="0" y="0"/>
                      <a:ext cx="5669280" cy="3307080"/>
                    </a:xfrm>
                    <a:prstGeom prst="rect">
                      <a:avLst/>
                    </a:prstGeom>
                  </pic:spPr>
                </pic:pic>
              </a:graphicData>
            </a:graphic>
          </wp:inline>
        </w:drawing>
      </w:r>
    </w:p>
    <w:p w14:paraId="574586DD" w14:textId="77777777" w:rsidR="00B70146" w:rsidRDefault="00000000">
      <w:pPr>
        <w:jc w:val="center"/>
      </w:pPr>
      <w:r>
        <w:rPr>
          <w:i/>
          <w:sz w:val="22"/>
        </w:rPr>
        <w:t>Figure 8. Final tray performance ranking by overall observed score.</w:t>
      </w:r>
    </w:p>
    <w:p w14:paraId="2153B364" w14:textId="77777777" w:rsidR="00B70146" w:rsidRDefault="00000000">
      <w:pPr>
        <w:jc w:val="center"/>
      </w:pPr>
      <w:r>
        <w:rPr>
          <w:i/>
          <w:sz w:val="22"/>
        </w:rPr>
        <w:t>Table 7. Final treatment x environment group summary.</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28"/>
        <w:gridCol w:w="1128"/>
        <w:gridCol w:w="1128"/>
        <w:gridCol w:w="1128"/>
        <w:gridCol w:w="1128"/>
        <w:gridCol w:w="1128"/>
        <w:gridCol w:w="1128"/>
        <w:gridCol w:w="1128"/>
      </w:tblGrid>
      <w:tr w:rsidR="00B70146" w14:paraId="44F1D273" w14:textId="77777777">
        <w:trPr>
          <w:jc w:val="center"/>
        </w:trPr>
        <w:tc>
          <w:tcPr>
            <w:tcW w:w="1128" w:type="dxa"/>
            <w:shd w:val="clear" w:color="auto" w:fill="D9EAF7"/>
            <w:vAlign w:val="center"/>
          </w:tcPr>
          <w:p w14:paraId="2315B469" w14:textId="77777777" w:rsidR="00B70146" w:rsidRDefault="00000000">
            <w:pPr>
              <w:jc w:val="center"/>
            </w:pPr>
            <w:r>
              <w:rPr>
                <w:b/>
                <w:sz w:val="16"/>
              </w:rPr>
              <w:t>Group</w:t>
            </w:r>
          </w:p>
        </w:tc>
        <w:tc>
          <w:tcPr>
            <w:tcW w:w="1128" w:type="dxa"/>
            <w:shd w:val="clear" w:color="auto" w:fill="D9EAF7"/>
            <w:vAlign w:val="center"/>
          </w:tcPr>
          <w:p w14:paraId="12B6D2A6" w14:textId="77777777" w:rsidR="00B70146" w:rsidRDefault="00000000">
            <w:pPr>
              <w:jc w:val="center"/>
            </w:pPr>
            <w:r>
              <w:rPr>
                <w:b/>
                <w:sz w:val="16"/>
              </w:rPr>
              <w:t>Trays</w:t>
            </w:r>
          </w:p>
        </w:tc>
        <w:tc>
          <w:tcPr>
            <w:tcW w:w="1128" w:type="dxa"/>
            <w:shd w:val="clear" w:color="auto" w:fill="D9EAF7"/>
            <w:vAlign w:val="center"/>
          </w:tcPr>
          <w:p w14:paraId="0ABBEE1E" w14:textId="77777777" w:rsidR="00B70146" w:rsidRDefault="00000000">
            <w:pPr>
              <w:jc w:val="center"/>
            </w:pPr>
            <w:r>
              <w:rPr>
                <w:b/>
                <w:sz w:val="16"/>
              </w:rPr>
              <w:t>Day 5 emergence (%)</w:t>
            </w:r>
          </w:p>
        </w:tc>
        <w:tc>
          <w:tcPr>
            <w:tcW w:w="1128" w:type="dxa"/>
            <w:shd w:val="clear" w:color="auto" w:fill="D9EAF7"/>
            <w:vAlign w:val="center"/>
          </w:tcPr>
          <w:p w14:paraId="66AAB722" w14:textId="77777777" w:rsidR="00B70146" w:rsidRDefault="00000000">
            <w:pPr>
              <w:jc w:val="center"/>
            </w:pPr>
            <w:r>
              <w:rPr>
                <w:b/>
                <w:sz w:val="16"/>
              </w:rPr>
              <w:t>Day 5 RGB green cover (%)</w:t>
            </w:r>
          </w:p>
        </w:tc>
        <w:tc>
          <w:tcPr>
            <w:tcW w:w="1128" w:type="dxa"/>
            <w:shd w:val="clear" w:color="auto" w:fill="D9EAF7"/>
            <w:vAlign w:val="center"/>
          </w:tcPr>
          <w:p w14:paraId="3E408312" w14:textId="77777777" w:rsidR="00B70146" w:rsidRDefault="00000000">
            <w:pPr>
              <w:jc w:val="center"/>
            </w:pPr>
            <w:r>
              <w:rPr>
                <w:b/>
                <w:sz w:val="16"/>
              </w:rPr>
              <w:t>Day 5 NDVI</w:t>
            </w:r>
          </w:p>
        </w:tc>
        <w:tc>
          <w:tcPr>
            <w:tcW w:w="1128" w:type="dxa"/>
            <w:shd w:val="clear" w:color="auto" w:fill="D9EAF7"/>
            <w:vAlign w:val="center"/>
          </w:tcPr>
          <w:p w14:paraId="4BF11CB6" w14:textId="77777777" w:rsidR="00B70146" w:rsidRDefault="00000000">
            <w:pPr>
              <w:jc w:val="center"/>
            </w:pPr>
            <w:r>
              <w:rPr>
                <w:b/>
                <w:sz w:val="16"/>
              </w:rPr>
              <w:t>Day 5 NDRE</w:t>
            </w:r>
          </w:p>
        </w:tc>
        <w:tc>
          <w:tcPr>
            <w:tcW w:w="1128" w:type="dxa"/>
            <w:shd w:val="clear" w:color="auto" w:fill="D9EAF7"/>
            <w:vAlign w:val="center"/>
          </w:tcPr>
          <w:p w14:paraId="7BE73D6B" w14:textId="77777777" w:rsidR="00B70146" w:rsidRDefault="00000000">
            <w:pPr>
              <w:jc w:val="center"/>
            </w:pPr>
            <w:r>
              <w:rPr>
                <w:b/>
                <w:sz w:val="16"/>
              </w:rPr>
              <w:t>Mean overall score</w:t>
            </w:r>
          </w:p>
        </w:tc>
        <w:tc>
          <w:tcPr>
            <w:tcW w:w="1128" w:type="dxa"/>
            <w:shd w:val="clear" w:color="auto" w:fill="D9EAF7"/>
            <w:vAlign w:val="center"/>
          </w:tcPr>
          <w:p w14:paraId="712C20C3" w14:textId="77777777" w:rsidR="00B70146" w:rsidRDefault="00000000">
            <w:pPr>
              <w:jc w:val="center"/>
            </w:pPr>
            <w:r>
              <w:rPr>
                <w:b/>
                <w:sz w:val="16"/>
              </w:rPr>
              <w:t>Best tray rank</w:t>
            </w:r>
          </w:p>
        </w:tc>
      </w:tr>
      <w:tr w:rsidR="00B70146" w14:paraId="449B7302" w14:textId="77777777">
        <w:trPr>
          <w:jc w:val="center"/>
        </w:trPr>
        <w:tc>
          <w:tcPr>
            <w:tcW w:w="1128" w:type="dxa"/>
            <w:vAlign w:val="center"/>
          </w:tcPr>
          <w:p w14:paraId="0C235821" w14:textId="77777777" w:rsidR="00B70146" w:rsidRDefault="00000000">
            <w:pPr>
              <w:jc w:val="left"/>
            </w:pPr>
            <w:r>
              <w:rPr>
                <w:sz w:val="16"/>
              </w:rPr>
              <w:t>Microbes | Inside</w:t>
            </w:r>
          </w:p>
        </w:tc>
        <w:tc>
          <w:tcPr>
            <w:tcW w:w="1128" w:type="dxa"/>
            <w:vAlign w:val="center"/>
          </w:tcPr>
          <w:p w14:paraId="42F88F01" w14:textId="77777777" w:rsidR="00B70146" w:rsidRDefault="00000000">
            <w:pPr>
              <w:jc w:val="center"/>
            </w:pPr>
            <w:r>
              <w:rPr>
                <w:sz w:val="16"/>
              </w:rPr>
              <w:t>2</w:t>
            </w:r>
          </w:p>
        </w:tc>
        <w:tc>
          <w:tcPr>
            <w:tcW w:w="1128" w:type="dxa"/>
            <w:vAlign w:val="center"/>
          </w:tcPr>
          <w:p w14:paraId="5492E8DC" w14:textId="77777777" w:rsidR="00B70146" w:rsidRDefault="00000000">
            <w:pPr>
              <w:jc w:val="center"/>
            </w:pPr>
            <w:r>
              <w:rPr>
                <w:sz w:val="16"/>
              </w:rPr>
              <w:t>92.14</w:t>
            </w:r>
          </w:p>
        </w:tc>
        <w:tc>
          <w:tcPr>
            <w:tcW w:w="1128" w:type="dxa"/>
            <w:vAlign w:val="center"/>
          </w:tcPr>
          <w:p w14:paraId="22FC3569" w14:textId="77777777" w:rsidR="00B70146" w:rsidRDefault="00000000">
            <w:pPr>
              <w:jc w:val="center"/>
            </w:pPr>
            <w:r>
              <w:rPr>
                <w:sz w:val="16"/>
              </w:rPr>
              <w:t>3.22</w:t>
            </w:r>
          </w:p>
        </w:tc>
        <w:tc>
          <w:tcPr>
            <w:tcW w:w="1128" w:type="dxa"/>
            <w:vAlign w:val="center"/>
          </w:tcPr>
          <w:p w14:paraId="4099CFCA" w14:textId="77777777" w:rsidR="00B70146" w:rsidRDefault="00000000">
            <w:pPr>
              <w:jc w:val="center"/>
            </w:pPr>
            <w:r>
              <w:rPr>
                <w:sz w:val="16"/>
              </w:rPr>
              <w:t>0.2997</w:t>
            </w:r>
          </w:p>
        </w:tc>
        <w:tc>
          <w:tcPr>
            <w:tcW w:w="1128" w:type="dxa"/>
            <w:vAlign w:val="center"/>
          </w:tcPr>
          <w:p w14:paraId="67C55FA2" w14:textId="77777777" w:rsidR="00B70146" w:rsidRDefault="00000000">
            <w:pPr>
              <w:jc w:val="center"/>
            </w:pPr>
            <w:r>
              <w:rPr>
                <w:sz w:val="16"/>
              </w:rPr>
              <w:t>-0.0572</w:t>
            </w:r>
          </w:p>
        </w:tc>
        <w:tc>
          <w:tcPr>
            <w:tcW w:w="1128" w:type="dxa"/>
            <w:vAlign w:val="center"/>
          </w:tcPr>
          <w:p w14:paraId="19F2AF3B" w14:textId="77777777" w:rsidR="00B70146" w:rsidRDefault="00000000">
            <w:pPr>
              <w:jc w:val="center"/>
            </w:pPr>
            <w:r>
              <w:rPr>
                <w:sz w:val="16"/>
              </w:rPr>
              <w:t>81.21</w:t>
            </w:r>
          </w:p>
        </w:tc>
        <w:tc>
          <w:tcPr>
            <w:tcW w:w="1128" w:type="dxa"/>
            <w:vAlign w:val="center"/>
          </w:tcPr>
          <w:p w14:paraId="0E393B0F" w14:textId="77777777" w:rsidR="00B70146" w:rsidRDefault="00000000">
            <w:pPr>
              <w:jc w:val="center"/>
            </w:pPr>
            <w:r>
              <w:rPr>
                <w:sz w:val="16"/>
              </w:rPr>
              <w:t>1</w:t>
            </w:r>
          </w:p>
        </w:tc>
      </w:tr>
      <w:tr w:rsidR="00B70146" w14:paraId="527159F0" w14:textId="77777777">
        <w:trPr>
          <w:jc w:val="center"/>
        </w:trPr>
        <w:tc>
          <w:tcPr>
            <w:tcW w:w="1128" w:type="dxa"/>
            <w:vAlign w:val="center"/>
          </w:tcPr>
          <w:p w14:paraId="1A97F549" w14:textId="77777777" w:rsidR="00B70146" w:rsidRDefault="00000000">
            <w:pPr>
              <w:jc w:val="left"/>
            </w:pPr>
            <w:r>
              <w:rPr>
                <w:sz w:val="16"/>
              </w:rPr>
              <w:t>No Microbes | Inside</w:t>
            </w:r>
          </w:p>
        </w:tc>
        <w:tc>
          <w:tcPr>
            <w:tcW w:w="1128" w:type="dxa"/>
            <w:vAlign w:val="center"/>
          </w:tcPr>
          <w:p w14:paraId="52A9B807" w14:textId="77777777" w:rsidR="00B70146" w:rsidRDefault="00000000">
            <w:pPr>
              <w:jc w:val="center"/>
            </w:pPr>
            <w:r>
              <w:rPr>
                <w:sz w:val="16"/>
              </w:rPr>
              <w:t>2</w:t>
            </w:r>
          </w:p>
        </w:tc>
        <w:tc>
          <w:tcPr>
            <w:tcW w:w="1128" w:type="dxa"/>
            <w:vAlign w:val="center"/>
          </w:tcPr>
          <w:p w14:paraId="5405BB75" w14:textId="77777777" w:rsidR="00B70146" w:rsidRDefault="00000000">
            <w:pPr>
              <w:jc w:val="center"/>
            </w:pPr>
            <w:r>
              <w:rPr>
                <w:sz w:val="16"/>
              </w:rPr>
              <w:t>72.14</w:t>
            </w:r>
          </w:p>
        </w:tc>
        <w:tc>
          <w:tcPr>
            <w:tcW w:w="1128" w:type="dxa"/>
            <w:vAlign w:val="center"/>
          </w:tcPr>
          <w:p w14:paraId="7AF56C50" w14:textId="77777777" w:rsidR="00B70146" w:rsidRDefault="00000000">
            <w:pPr>
              <w:jc w:val="center"/>
            </w:pPr>
            <w:r>
              <w:rPr>
                <w:sz w:val="16"/>
              </w:rPr>
              <w:t>1.94</w:t>
            </w:r>
          </w:p>
        </w:tc>
        <w:tc>
          <w:tcPr>
            <w:tcW w:w="1128" w:type="dxa"/>
            <w:vAlign w:val="center"/>
          </w:tcPr>
          <w:p w14:paraId="34494016" w14:textId="77777777" w:rsidR="00B70146" w:rsidRDefault="00000000">
            <w:pPr>
              <w:jc w:val="center"/>
            </w:pPr>
            <w:r>
              <w:rPr>
                <w:sz w:val="16"/>
              </w:rPr>
              <w:t>0.2960</w:t>
            </w:r>
          </w:p>
        </w:tc>
        <w:tc>
          <w:tcPr>
            <w:tcW w:w="1128" w:type="dxa"/>
            <w:vAlign w:val="center"/>
          </w:tcPr>
          <w:p w14:paraId="792C4BC1" w14:textId="77777777" w:rsidR="00B70146" w:rsidRDefault="00000000">
            <w:pPr>
              <w:jc w:val="center"/>
            </w:pPr>
            <w:r>
              <w:rPr>
                <w:sz w:val="16"/>
              </w:rPr>
              <w:t>-0.0644</w:t>
            </w:r>
          </w:p>
        </w:tc>
        <w:tc>
          <w:tcPr>
            <w:tcW w:w="1128" w:type="dxa"/>
            <w:vAlign w:val="center"/>
          </w:tcPr>
          <w:p w14:paraId="33631B0F" w14:textId="77777777" w:rsidR="00B70146" w:rsidRDefault="00000000">
            <w:pPr>
              <w:jc w:val="center"/>
            </w:pPr>
            <w:r>
              <w:rPr>
                <w:sz w:val="16"/>
              </w:rPr>
              <w:t>62.01</w:t>
            </w:r>
          </w:p>
        </w:tc>
        <w:tc>
          <w:tcPr>
            <w:tcW w:w="1128" w:type="dxa"/>
            <w:vAlign w:val="center"/>
          </w:tcPr>
          <w:p w14:paraId="7C11D04F" w14:textId="77777777" w:rsidR="00B70146" w:rsidRDefault="00000000">
            <w:pPr>
              <w:jc w:val="center"/>
            </w:pPr>
            <w:r>
              <w:rPr>
                <w:sz w:val="16"/>
              </w:rPr>
              <w:t>3</w:t>
            </w:r>
          </w:p>
        </w:tc>
      </w:tr>
      <w:tr w:rsidR="00B70146" w14:paraId="41F458D2" w14:textId="77777777">
        <w:trPr>
          <w:jc w:val="center"/>
        </w:trPr>
        <w:tc>
          <w:tcPr>
            <w:tcW w:w="1128" w:type="dxa"/>
            <w:vAlign w:val="center"/>
          </w:tcPr>
          <w:p w14:paraId="6194341C" w14:textId="77777777" w:rsidR="00B70146" w:rsidRDefault="00000000">
            <w:pPr>
              <w:jc w:val="left"/>
            </w:pPr>
            <w:r>
              <w:rPr>
                <w:sz w:val="16"/>
              </w:rPr>
              <w:t>No Microbes | Outside</w:t>
            </w:r>
          </w:p>
        </w:tc>
        <w:tc>
          <w:tcPr>
            <w:tcW w:w="1128" w:type="dxa"/>
            <w:vAlign w:val="center"/>
          </w:tcPr>
          <w:p w14:paraId="0DA013E8" w14:textId="77777777" w:rsidR="00B70146" w:rsidRDefault="00000000">
            <w:pPr>
              <w:jc w:val="center"/>
            </w:pPr>
            <w:r>
              <w:rPr>
                <w:sz w:val="16"/>
              </w:rPr>
              <w:t>2</w:t>
            </w:r>
          </w:p>
        </w:tc>
        <w:tc>
          <w:tcPr>
            <w:tcW w:w="1128" w:type="dxa"/>
            <w:vAlign w:val="center"/>
          </w:tcPr>
          <w:p w14:paraId="512856D0" w14:textId="77777777" w:rsidR="00B70146" w:rsidRDefault="00000000">
            <w:pPr>
              <w:jc w:val="center"/>
            </w:pPr>
            <w:r>
              <w:rPr>
                <w:sz w:val="16"/>
              </w:rPr>
              <w:t>65.00</w:t>
            </w:r>
          </w:p>
        </w:tc>
        <w:tc>
          <w:tcPr>
            <w:tcW w:w="1128" w:type="dxa"/>
            <w:vAlign w:val="center"/>
          </w:tcPr>
          <w:p w14:paraId="139757DC" w14:textId="77777777" w:rsidR="00B70146" w:rsidRDefault="00000000">
            <w:pPr>
              <w:jc w:val="center"/>
            </w:pPr>
            <w:r>
              <w:rPr>
                <w:sz w:val="16"/>
              </w:rPr>
              <w:t>0.99</w:t>
            </w:r>
          </w:p>
        </w:tc>
        <w:tc>
          <w:tcPr>
            <w:tcW w:w="1128" w:type="dxa"/>
            <w:vAlign w:val="center"/>
          </w:tcPr>
          <w:p w14:paraId="301254C9" w14:textId="77777777" w:rsidR="00B70146" w:rsidRDefault="00000000">
            <w:pPr>
              <w:jc w:val="center"/>
            </w:pPr>
            <w:r>
              <w:rPr>
                <w:sz w:val="16"/>
              </w:rPr>
              <w:t>0.2994</w:t>
            </w:r>
          </w:p>
        </w:tc>
        <w:tc>
          <w:tcPr>
            <w:tcW w:w="1128" w:type="dxa"/>
            <w:vAlign w:val="center"/>
          </w:tcPr>
          <w:p w14:paraId="4A4B6FE5" w14:textId="77777777" w:rsidR="00B70146" w:rsidRDefault="00000000">
            <w:pPr>
              <w:jc w:val="center"/>
            </w:pPr>
            <w:r>
              <w:rPr>
                <w:sz w:val="16"/>
              </w:rPr>
              <w:t>-0.0734</w:t>
            </w:r>
          </w:p>
        </w:tc>
        <w:tc>
          <w:tcPr>
            <w:tcW w:w="1128" w:type="dxa"/>
            <w:vAlign w:val="center"/>
          </w:tcPr>
          <w:p w14:paraId="4B108BF7" w14:textId="77777777" w:rsidR="00B70146" w:rsidRDefault="00000000">
            <w:pPr>
              <w:jc w:val="center"/>
            </w:pPr>
            <w:r>
              <w:rPr>
                <w:sz w:val="16"/>
              </w:rPr>
              <w:t>44.62</w:t>
            </w:r>
          </w:p>
        </w:tc>
        <w:tc>
          <w:tcPr>
            <w:tcW w:w="1128" w:type="dxa"/>
            <w:vAlign w:val="center"/>
          </w:tcPr>
          <w:p w14:paraId="54D67286" w14:textId="77777777" w:rsidR="00B70146" w:rsidRDefault="00000000">
            <w:pPr>
              <w:jc w:val="center"/>
            </w:pPr>
            <w:r>
              <w:rPr>
                <w:sz w:val="16"/>
              </w:rPr>
              <w:t>5</w:t>
            </w:r>
          </w:p>
        </w:tc>
      </w:tr>
      <w:tr w:rsidR="00B70146" w14:paraId="43292169" w14:textId="77777777">
        <w:trPr>
          <w:jc w:val="center"/>
        </w:trPr>
        <w:tc>
          <w:tcPr>
            <w:tcW w:w="1128" w:type="dxa"/>
            <w:vAlign w:val="center"/>
          </w:tcPr>
          <w:p w14:paraId="56003778" w14:textId="77777777" w:rsidR="00B70146" w:rsidRDefault="00000000">
            <w:pPr>
              <w:jc w:val="left"/>
            </w:pPr>
            <w:r>
              <w:rPr>
                <w:sz w:val="16"/>
              </w:rPr>
              <w:t>Microbes | Outside</w:t>
            </w:r>
          </w:p>
        </w:tc>
        <w:tc>
          <w:tcPr>
            <w:tcW w:w="1128" w:type="dxa"/>
            <w:vAlign w:val="center"/>
          </w:tcPr>
          <w:p w14:paraId="615CE5DC" w14:textId="77777777" w:rsidR="00B70146" w:rsidRDefault="00000000">
            <w:pPr>
              <w:jc w:val="center"/>
            </w:pPr>
            <w:r>
              <w:rPr>
                <w:sz w:val="16"/>
              </w:rPr>
              <w:t>2</w:t>
            </w:r>
          </w:p>
        </w:tc>
        <w:tc>
          <w:tcPr>
            <w:tcW w:w="1128" w:type="dxa"/>
            <w:vAlign w:val="center"/>
          </w:tcPr>
          <w:p w14:paraId="43EB1F02" w14:textId="77777777" w:rsidR="00B70146" w:rsidRDefault="00000000">
            <w:pPr>
              <w:jc w:val="center"/>
            </w:pPr>
            <w:r>
              <w:rPr>
                <w:sz w:val="16"/>
              </w:rPr>
              <w:t>53.57</w:t>
            </w:r>
          </w:p>
        </w:tc>
        <w:tc>
          <w:tcPr>
            <w:tcW w:w="1128" w:type="dxa"/>
            <w:vAlign w:val="center"/>
          </w:tcPr>
          <w:p w14:paraId="2E1173C2" w14:textId="77777777" w:rsidR="00B70146" w:rsidRDefault="00000000">
            <w:pPr>
              <w:jc w:val="center"/>
            </w:pPr>
            <w:r>
              <w:rPr>
                <w:sz w:val="16"/>
              </w:rPr>
              <w:t>0.68</w:t>
            </w:r>
          </w:p>
        </w:tc>
        <w:tc>
          <w:tcPr>
            <w:tcW w:w="1128" w:type="dxa"/>
            <w:vAlign w:val="center"/>
          </w:tcPr>
          <w:p w14:paraId="6E929FC2" w14:textId="77777777" w:rsidR="00B70146" w:rsidRDefault="00000000">
            <w:pPr>
              <w:jc w:val="center"/>
            </w:pPr>
            <w:r>
              <w:rPr>
                <w:sz w:val="16"/>
              </w:rPr>
              <w:t>0.2801</w:t>
            </w:r>
          </w:p>
        </w:tc>
        <w:tc>
          <w:tcPr>
            <w:tcW w:w="1128" w:type="dxa"/>
            <w:vAlign w:val="center"/>
          </w:tcPr>
          <w:p w14:paraId="0A07BDDB" w14:textId="77777777" w:rsidR="00B70146" w:rsidRDefault="00000000">
            <w:pPr>
              <w:jc w:val="center"/>
            </w:pPr>
            <w:r>
              <w:rPr>
                <w:sz w:val="16"/>
              </w:rPr>
              <w:t>-0.0703</w:t>
            </w:r>
          </w:p>
        </w:tc>
        <w:tc>
          <w:tcPr>
            <w:tcW w:w="1128" w:type="dxa"/>
            <w:vAlign w:val="center"/>
          </w:tcPr>
          <w:p w14:paraId="660B2F15" w14:textId="77777777" w:rsidR="00B70146" w:rsidRDefault="00000000">
            <w:pPr>
              <w:jc w:val="center"/>
            </w:pPr>
            <w:r>
              <w:rPr>
                <w:sz w:val="16"/>
              </w:rPr>
              <w:t>23.42</w:t>
            </w:r>
          </w:p>
        </w:tc>
        <w:tc>
          <w:tcPr>
            <w:tcW w:w="1128" w:type="dxa"/>
            <w:vAlign w:val="center"/>
          </w:tcPr>
          <w:p w14:paraId="561A1F21" w14:textId="77777777" w:rsidR="00B70146" w:rsidRDefault="00000000">
            <w:pPr>
              <w:jc w:val="center"/>
            </w:pPr>
            <w:r>
              <w:rPr>
                <w:sz w:val="16"/>
              </w:rPr>
              <w:t>6</w:t>
            </w:r>
          </w:p>
        </w:tc>
      </w:tr>
    </w:tbl>
    <w:p w14:paraId="1BF38C9E" w14:textId="77777777" w:rsidR="00B70146" w:rsidRDefault="00B70146"/>
    <w:p w14:paraId="69664A36" w14:textId="77777777" w:rsidR="00B70146" w:rsidRDefault="00000000">
      <w:pPr>
        <w:jc w:val="center"/>
      </w:pPr>
      <w:r>
        <w:rPr>
          <w:noProof/>
        </w:rPr>
        <w:lastRenderedPageBreak/>
        <w:drawing>
          <wp:inline distT="0" distB="0" distL="0" distR="0" wp14:anchorId="44AB4999" wp14:editId="7A334FCA">
            <wp:extent cx="5669280" cy="335002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final_group_ranking.png"/>
                    <pic:cNvPicPr/>
                  </pic:nvPicPr>
                  <pic:blipFill>
                    <a:blip r:embed="rId16"/>
                    <a:stretch>
                      <a:fillRect/>
                    </a:stretch>
                  </pic:blipFill>
                  <pic:spPr>
                    <a:xfrm>
                      <a:off x="0" y="0"/>
                      <a:ext cx="5669280" cy="3350029"/>
                    </a:xfrm>
                    <a:prstGeom prst="rect">
                      <a:avLst/>
                    </a:prstGeom>
                  </pic:spPr>
                </pic:pic>
              </a:graphicData>
            </a:graphic>
          </wp:inline>
        </w:drawing>
      </w:r>
    </w:p>
    <w:p w14:paraId="1439D808" w14:textId="77777777" w:rsidR="00B70146" w:rsidRDefault="00000000">
      <w:pPr>
        <w:jc w:val="center"/>
      </w:pPr>
      <w:r>
        <w:rPr>
          <w:i/>
          <w:sz w:val="22"/>
        </w:rPr>
        <w:t>Figure 9. Final treatment x environment group ranking.</w:t>
      </w:r>
    </w:p>
    <w:p w14:paraId="0A21594A" w14:textId="77777777" w:rsidR="00B70146" w:rsidRDefault="00000000">
      <w:r>
        <w:t>The final ranking clearly identified Microbes | Inside as the strongest treatment x environment group. This group achieved a mean overall score of 81.21, a mean Day 5 emergence of 92.14%, a mean Day 5 RGB green-cover proxy of 3.223%, a mean Day 5 NDVI of 0.2997, and a mean Day 5 NDRE of -0.0572.</w:t>
      </w:r>
    </w:p>
    <w:p w14:paraId="3C6B3011" w14:textId="77777777" w:rsidR="00B70146" w:rsidRDefault="00000000">
      <w:r>
        <w:t>The highest ranked individual tray was Tray 8, a Microbes Inside tray, with an overall observed performance score of 85.41. The second ranked tray was Tray 5, also Microbes Inside, with a score of 77.01. This provides strong descriptive evidence that the Microbes Inside condition produced the most favourable combined image-derived response in this trial.</w:t>
      </w:r>
    </w:p>
    <w:p w14:paraId="771FE140" w14:textId="77777777" w:rsidR="00B70146" w:rsidRDefault="00000000">
      <w:pPr>
        <w:jc w:val="center"/>
      </w:pPr>
      <w:r>
        <w:rPr>
          <w:noProof/>
        </w:rPr>
        <w:drawing>
          <wp:inline distT="0" distB="0" distL="0" distR="0" wp14:anchorId="1D88F717" wp14:editId="2A7BE6D4">
            <wp:extent cx="5852160" cy="261096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treatment_summary_heatmap.png"/>
                    <pic:cNvPicPr/>
                  </pic:nvPicPr>
                  <pic:blipFill>
                    <a:blip r:embed="rId17"/>
                    <a:stretch>
                      <a:fillRect/>
                    </a:stretch>
                  </pic:blipFill>
                  <pic:spPr>
                    <a:xfrm>
                      <a:off x="0" y="0"/>
                      <a:ext cx="5852160" cy="2610964"/>
                    </a:xfrm>
                    <a:prstGeom prst="rect">
                      <a:avLst/>
                    </a:prstGeom>
                  </pic:spPr>
                </pic:pic>
              </a:graphicData>
            </a:graphic>
          </wp:inline>
        </w:drawing>
      </w:r>
    </w:p>
    <w:p w14:paraId="1D1155BB" w14:textId="77777777" w:rsidR="00B70146" w:rsidRDefault="00000000">
      <w:pPr>
        <w:jc w:val="center"/>
      </w:pPr>
      <w:r>
        <w:rPr>
          <w:i/>
          <w:sz w:val="22"/>
        </w:rPr>
        <w:t>Figure 10. Treatment x environment heatmap of normalised summary indicators.</w:t>
      </w:r>
    </w:p>
    <w:p w14:paraId="3D12959D" w14:textId="77777777" w:rsidR="00B70146" w:rsidRDefault="00000000">
      <w:pPr>
        <w:pStyle w:val="Heading2"/>
        <w:jc w:val="left"/>
      </w:pPr>
      <w:r>
        <w:rPr>
          <w:rFonts w:ascii="Times New Roman" w:eastAsia="Times New Roman" w:hAnsi="Times New Roman"/>
        </w:rPr>
        <w:lastRenderedPageBreak/>
        <w:t>7.1 Agreement Between RGB and Multispectral Indicators</w:t>
      </w:r>
    </w:p>
    <w:p w14:paraId="0D028819" w14:textId="77777777" w:rsidR="00B70146" w:rsidRDefault="00000000">
      <w:r>
        <w:t>The final synthesis also compared RGB green-cover values with multispectral indices. This comparison was important because RGB and multispectral imagery measure related but different aspects of vegetation response. RGB green cover primarily indicates visible canopy area, while NDVI and NDRE respond to spectral differences between vegetation and background materials.</w:t>
      </w:r>
    </w:p>
    <w:p w14:paraId="352BD550" w14:textId="77777777" w:rsidR="00B70146" w:rsidRDefault="00000000">
      <w:pPr>
        <w:jc w:val="center"/>
      </w:pPr>
      <w:r>
        <w:rPr>
          <w:noProof/>
        </w:rPr>
        <w:drawing>
          <wp:inline distT="0" distB="0" distL="0" distR="0" wp14:anchorId="6E5312B4" wp14:editId="04016C5F">
            <wp:extent cx="5303520" cy="40556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rgb_vs_ndvi.png"/>
                    <pic:cNvPicPr/>
                  </pic:nvPicPr>
                  <pic:blipFill>
                    <a:blip r:embed="rId18"/>
                    <a:stretch>
                      <a:fillRect/>
                    </a:stretch>
                  </pic:blipFill>
                  <pic:spPr>
                    <a:xfrm>
                      <a:off x="0" y="0"/>
                      <a:ext cx="5303520" cy="4055633"/>
                    </a:xfrm>
                    <a:prstGeom prst="rect">
                      <a:avLst/>
                    </a:prstGeom>
                  </pic:spPr>
                </pic:pic>
              </a:graphicData>
            </a:graphic>
          </wp:inline>
        </w:drawing>
      </w:r>
    </w:p>
    <w:p w14:paraId="6DA33AAC" w14:textId="77777777" w:rsidR="00B70146" w:rsidRDefault="00000000">
      <w:pPr>
        <w:jc w:val="center"/>
      </w:pPr>
      <w:r>
        <w:rPr>
          <w:i/>
          <w:sz w:val="22"/>
        </w:rPr>
        <w:t>Figure 11. Day 5 RGB green cover versus relative NDVI.</w:t>
      </w:r>
    </w:p>
    <w:p w14:paraId="2A0EC5CE" w14:textId="77777777" w:rsidR="00B70146" w:rsidRDefault="00000000">
      <w:pPr>
        <w:jc w:val="center"/>
      </w:pPr>
      <w:r>
        <w:rPr>
          <w:noProof/>
        </w:rPr>
        <w:lastRenderedPageBreak/>
        <w:drawing>
          <wp:inline distT="0" distB="0" distL="0" distR="0" wp14:anchorId="45A7180E" wp14:editId="3652BCFC">
            <wp:extent cx="5303520" cy="405563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gb_vs_ndre.png"/>
                    <pic:cNvPicPr/>
                  </pic:nvPicPr>
                  <pic:blipFill>
                    <a:blip r:embed="rId19"/>
                    <a:stretch>
                      <a:fillRect/>
                    </a:stretch>
                  </pic:blipFill>
                  <pic:spPr>
                    <a:xfrm>
                      <a:off x="0" y="0"/>
                      <a:ext cx="5303520" cy="4055633"/>
                    </a:xfrm>
                    <a:prstGeom prst="rect">
                      <a:avLst/>
                    </a:prstGeom>
                  </pic:spPr>
                </pic:pic>
              </a:graphicData>
            </a:graphic>
          </wp:inline>
        </w:drawing>
      </w:r>
    </w:p>
    <w:p w14:paraId="13C74A47" w14:textId="77777777" w:rsidR="00B70146" w:rsidRDefault="00000000">
      <w:pPr>
        <w:jc w:val="center"/>
      </w:pPr>
      <w:r>
        <w:rPr>
          <w:i/>
          <w:sz w:val="22"/>
        </w:rPr>
        <w:t>Figure 12. Day 5 RGB green cover versus relative NDRE.</w:t>
      </w:r>
    </w:p>
    <w:p w14:paraId="5F79427C" w14:textId="77777777" w:rsidR="00B70146" w:rsidRDefault="00000000">
      <w:r>
        <w:t>The RGB and multispectral evidence did not always move identically. This is expected because visible green cover and spectral vegetation response are not identical measurements. However, the combined results still identified Microbes Inside as the strongest overall group because it performed well across the most important visible and spectral indicators.</w:t>
      </w:r>
    </w:p>
    <w:p w14:paraId="49F86DD5" w14:textId="77777777" w:rsidR="00B70146" w:rsidRDefault="00000000">
      <w:pPr>
        <w:pStyle w:val="Heading1"/>
        <w:jc w:val="left"/>
      </w:pPr>
      <w:r>
        <w:rPr>
          <w:rFonts w:ascii="Times New Roman" w:eastAsia="Times New Roman" w:hAnsi="Times New Roman"/>
        </w:rPr>
        <w:t>8. Discussion</w:t>
      </w:r>
    </w:p>
    <w:p w14:paraId="5A9A559A" w14:textId="77777777" w:rsidR="00B70146" w:rsidRDefault="00000000">
      <w:r>
        <w:t>The Second Trial results show that treatment response depended strongly on both microbial treatment and placement environment. Microbes Inside was the strongest combined group, while Microbes Outside was the weakest. This pattern suggests that the microbial treatment was not uniformly beneficial across all placement conditions; rather, its effect appeared favourable when combined with the inside placement condition.</w:t>
      </w:r>
    </w:p>
    <w:p w14:paraId="6DD2CAE3" w14:textId="77777777" w:rsidR="00B70146" w:rsidRDefault="00000000">
      <w:r>
        <w:t>The RGB results provided the clearest evidence of growth differences. Microbes Inside had the highest Day 5 emergence, highest Day 5 RGB green-cover proxy, and the strongest RGB green-cover growth rate. These visible growth indicators are important because they directly reflect the visible establishment of seedlings in the tray cells.</w:t>
      </w:r>
    </w:p>
    <w:p w14:paraId="4ABE4D6A" w14:textId="77777777" w:rsidR="00B70146" w:rsidRDefault="00000000">
      <w:r>
        <w:t>The multispectral results were more mixed at the broad treatment level. No Microbes had a slightly higher broad Day 5 NDVI than Microbes, while Microbes had a stronger Day 5 NDRE. At the interaction level, however, Microbes Inside showed strong multispectral performance and also achieved the best combined overall score. This confirms the value of analysing the four treatment x environment groups rather than relying only on the broad Microbes versus No Microbes comparison.</w:t>
      </w:r>
    </w:p>
    <w:p w14:paraId="01ACCB88" w14:textId="77777777" w:rsidR="00B70146" w:rsidRDefault="00000000">
      <w:r>
        <w:lastRenderedPageBreak/>
        <w:t>A key outcome of the workflow was the creation of a repeatable analysis structure. Separate grid detection for RGB and multispectral images was necessary because the image geometries differed. The final workflow avoided transferring D/RGB coordinates directly to MS images and instead generated independent multispectral cell zones. This improved the reliability of the NDVI and NDRE calculations.</w:t>
      </w:r>
    </w:p>
    <w:p w14:paraId="5D08C2B9" w14:textId="77777777" w:rsidR="00B70146" w:rsidRDefault="00000000">
      <w:r>
        <w:t>Overall, the Second Trial produced a coherent descriptive result: Microbes Inside was the strongest group, No Microbes Inside also performed reasonably well, No Microbes Outside was weaker, and Microbes Outside was the weakest. This indicates that the relationship between microbes and placement environment should be considered in future trials.</w:t>
      </w:r>
    </w:p>
    <w:p w14:paraId="34231464" w14:textId="77777777" w:rsidR="00B70146" w:rsidRDefault="00000000">
      <w:pPr>
        <w:pStyle w:val="Heading1"/>
        <w:jc w:val="left"/>
      </w:pPr>
      <w:r>
        <w:rPr>
          <w:rFonts w:ascii="Times New Roman" w:eastAsia="Times New Roman" w:hAnsi="Times New Roman"/>
        </w:rPr>
        <w:t>9. Limitations</w:t>
      </w:r>
    </w:p>
    <w:p w14:paraId="40D2215C" w14:textId="77777777" w:rsidR="00B70146" w:rsidRDefault="00000000">
      <w:r>
        <w:t>Several limitations must be considered when interpreting the results.</w:t>
      </w:r>
    </w:p>
    <w:p w14:paraId="5856A8E0" w14:textId="77777777" w:rsidR="00B70146" w:rsidRDefault="00000000">
      <w:pPr>
        <w:pStyle w:val="ListBullet"/>
      </w:pPr>
      <w:r>
        <w:t>The results are image-derived indicators rather than direct biological measurements such as biomass, root length, or laboratory chlorophyll concentration.</w:t>
      </w:r>
    </w:p>
    <w:p w14:paraId="0F998D24" w14:textId="77777777" w:rsidR="00B70146" w:rsidRDefault="00000000">
      <w:pPr>
        <w:pStyle w:val="ListBullet"/>
      </w:pPr>
      <w:r>
        <w:t>The NDVI and NDRE values should be treated as relative image-derived vegetation indices unless the original multispectral bands are confirmed as calibrated reflectance products.</w:t>
      </w:r>
    </w:p>
    <w:p w14:paraId="10C869E9" w14:textId="77777777" w:rsidR="00B70146" w:rsidRDefault="00000000">
      <w:pPr>
        <w:pStyle w:val="ListBullet"/>
      </w:pPr>
      <w:r>
        <w:t>Each treatment x environment group contained only two trays, so the results support descriptive comparison rather than formal statistical proof.</w:t>
      </w:r>
    </w:p>
    <w:p w14:paraId="7393BC39" w14:textId="77777777" w:rsidR="00B70146" w:rsidRDefault="00000000">
      <w:pPr>
        <w:pStyle w:val="ListBullet"/>
      </w:pPr>
      <w:r>
        <w:t>Image-processing outputs can be affected by crop quality, lighting, tray alignment, and the accuracy of the cell-grid detection.</w:t>
      </w:r>
    </w:p>
    <w:p w14:paraId="05A8D9D6" w14:textId="77777777" w:rsidR="00B70146" w:rsidRDefault="00000000">
      <w:pPr>
        <w:pStyle w:val="ListBullet"/>
      </w:pPr>
      <w:r>
        <w:t>Day 9 was a later follow-up observation rather than a regular daily interval after Day 5, so growth rates were calculated only for the Day 1 to Day 5 window.</w:t>
      </w:r>
    </w:p>
    <w:p w14:paraId="39B9956C" w14:textId="77777777" w:rsidR="00B70146" w:rsidRDefault="00000000">
      <w:pPr>
        <w:pStyle w:val="ListBullet"/>
      </w:pPr>
      <w:r>
        <w:t>One intermediate multispectral Day/Tray record was missing from the accepted daily MS dataset, although the key final tray-level metrics used in the synthesis were available.</w:t>
      </w:r>
    </w:p>
    <w:p w14:paraId="1FA6304B" w14:textId="77777777" w:rsidR="00B70146" w:rsidRDefault="00000000">
      <w:r>
        <w:t>These limitations do not invalidate the workflow. Instead, they define the appropriate interpretation: the Second Trial results should be used as structured descriptive evidence and as a reproducible image-analysis workflow that can be expanded with additional trials and replication.</w:t>
      </w:r>
    </w:p>
    <w:p w14:paraId="459781D7" w14:textId="77777777" w:rsidR="00B70146" w:rsidRDefault="00000000">
      <w:pPr>
        <w:pStyle w:val="Heading1"/>
        <w:jc w:val="left"/>
      </w:pPr>
      <w:r>
        <w:rPr>
          <w:rFonts w:ascii="Times New Roman" w:eastAsia="Times New Roman" w:hAnsi="Times New Roman"/>
        </w:rPr>
        <w:t>10. Conclusion</w:t>
      </w:r>
    </w:p>
    <w:p w14:paraId="605CF1B7" w14:textId="77777777" w:rsidR="00B70146" w:rsidRDefault="00000000">
      <w:r>
        <w:t>The Second Trial image-analysis workflow was successfully completed. The workflow processed D/RGB and multispectral imagery, detected the fixed 70-cell tray structure, measured visible emergence and RGB green cover, calculated relative NDVI and NDRE, compared treatment groups, and produced a final report-ready synthesis package.</w:t>
      </w:r>
    </w:p>
    <w:p w14:paraId="68B1E6CC" w14:textId="77777777" w:rsidR="00B70146" w:rsidRDefault="00000000">
      <w:r>
        <w:t>Visible emergence increased from 36.96% on Day 1 to 70.71% on Day 5 and reached 74.29% by Day 9. The strongest individual trays were Tray 8 and Tray 5, both in the Microbes Inside group. The strongest combined treatment x environment group was Microbes | Inside, with a mean overall score of 81.21.</w:t>
      </w:r>
    </w:p>
    <w:p w14:paraId="16288DD5" w14:textId="142723C2" w:rsidR="00B70146" w:rsidRDefault="00000000">
      <w:r>
        <w:t xml:space="preserve">The main conclusion is that Microbes Inside showed the strongest observed performance in the Second Trial. However, Microbes Outside performed poorly, so the broad microbial </w:t>
      </w:r>
      <w:r>
        <w:lastRenderedPageBreak/>
        <w:t>treatment result should be interpreted carefully. The trial suggests that placement condition may be critical for the effectiveness of microbial treatment in this dataset.</w:t>
      </w:r>
    </w:p>
    <w:sectPr w:rsidR="00B70146" w:rsidSect="00034616">
      <w:footerReference w:type="default" r:id="rId2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A5454" w14:textId="77777777" w:rsidR="00DD210E" w:rsidRDefault="00DD210E">
      <w:pPr>
        <w:spacing w:after="0" w:line="240" w:lineRule="auto"/>
      </w:pPr>
      <w:r>
        <w:separator/>
      </w:r>
    </w:p>
  </w:endnote>
  <w:endnote w:type="continuationSeparator" w:id="0">
    <w:p w14:paraId="1D63F390" w14:textId="77777777" w:rsidR="00DD210E" w:rsidRDefault="00DD21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D5D2E" w14:textId="3F740EF1" w:rsidR="00B70146" w:rsidRDefault="00000000">
    <w:pPr>
      <w:pStyle w:val="Footer"/>
      <w:jc w:val="center"/>
    </w:pPr>
    <w:r>
      <w:rPr>
        <w:sz w:val="20"/>
      </w:rPr>
      <w:t xml:space="preserve">Page </w:t>
    </w:r>
    <w:r>
      <w:rPr>
        <w:sz w:val="20"/>
      </w:rPr>
      <w:fldChar w:fldCharType="begin"/>
    </w:r>
    <w:r>
      <w:rPr>
        <w:sz w:val="20"/>
      </w:rPr>
      <w:instrText>PAGE</w:instrText>
    </w:r>
    <w:r w:rsidR="00EB4284">
      <w:rPr>
        <w:sz w:val="20"/>
      </w:rPr>
      <w:fldChar w:fldCharType="separate"/>
    </w:r>
    <w:r w:rsidR="00EB4284">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19553" w14:textId="77777777" w:rsidR="00DD210E" w:rsidRDefault="00DD210E">
      <w:pPr>
        <w:spacing w:after="0" w:line="240" w:lineRule="auto"/>
      </w:pPr>
      <w:r>
        <w:separator/>
      </w:r>
    </w:p>
  </w:footnote>
  <w:footnote w:type="continuationSeparator" w:id="0">
    <w:p w14:paraId="0868016F" w14:textId="77777777" w:rsidR="00DD210E" w:rsidRDefault="00DD21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7967140">
    <w:abstractNumId w:val="8"/>
  </w:num>
  <w:num w:numId="2" w16cid:durableId="71633479">
    <w:abstractNumId w:val="6"/>
  </w:num>
  <w:num w:numId="3" w16cid:durableId="1382754810">
    <w:abstractNumId w:val="5"/>
  </w:num>
  <w:num w:numId="4" w16cid:durableId="2034843642">
    <w:abstractNumId w:val="4"/>
  </w:num>
  <w:num w:numId="5" w16cid:durableId="1342196127">
    <w:abstractNumId w:val="7"/>
  </w:num>
  <w:num w:numId="6" w16cid:durableId="504519903">
    <w:abstractNumId w:val="3"/>
  </w:num>
  <w:num w:numId="7" w16cid:durableId="507449812">
    <w:abstractNumId w:val="2"/>
  </w:num>
  <w:num w:numId="8" w16cid:durableId="1194727100">
    <w:abstractNumId w:val="1"/>
  </w:num>
  <w:num w:numId="9" w16cid:durableId="1567379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5187"/>
    <w:rsid w:val="00AA1D8D"/>
    <w:rsid w:val="00B47730"/>
    <w:rsid w:val="00B70146"/>
    <w:rsid w:val="00CB0664"/>
    <w:rsid w:val="00DD210E"/>
    <w:rsid w:val="00EB42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8A2B4E9-155D-419B-88A0-99D8C848D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3153</Words>
  <Characters>17973</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Shibbir Turag</cp:lastModifiedBy>
  <cp:revision>2</cp:revision>
  <dcterms:created xsi:type="dcterms:W3CDTF">2013-12-23T23:15:00Z</dcterms:created>
  <dcterms:modified xsi:type="dcterms:W3CDTF">2026-07-09T14:24:00Z</dcterms:modified>
  <cp:category/>
</cp:coreProperties>
</file>