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54"/>
        </w:rPr>
        <w:t>ADAPTIVE AI-POWERED</w:t>
        <w:br/>
        <w:t>MULTI-TENANT BILLING PLATFORM</w:t>
      </w:r>
    </w:p>
    <w:p>
      <w:pPr>
        <w:jc w:val="center"/>
      </w:pPr>
      <w:r>
        <w:rPr>
          <w:b/>
          <w:color w:val="2F6690"/>
          <w:sz w:val="30"/>
        </w:rPr>
        <w:t>Software Requirements Specification (SRS)</w:t>
        <w:br/>
        <w:t>MERN Architecture, Runtime Workflow &amp; Code Flow</w:t>
      </w:r>
    </w:p>
    <w:p>
      <w:pPr>
        <w:jc w:val="center"/>
      </w:pPr>
      <w:r>
        <w:rPr>
          <w:i/>
        </w:rPr>
        <w:br/>
        <w:t>A technical blueprint for the backend, database, frontend, AI and extension-engine teams.</w:t>
      </w:r>
    </w:p>
    <w:tbl>
      <w:tblPr>
        <w:tblW w:type="auto" w:w="0"/>
        <w:jc w:val="center"/>
        <w:tblLook w:firstColumn="1" w:firstRow="1" w:lastColumn="0" w:lastRow="0" w:noHBand="0" w:noVBand="1" w:val="04A0"/>
      </w:tblPr>
      <w:tblGrid>
        <w:gridCol w:w="10166"/>
      </w:tblGrid>
      <w:tr>
        <w:trPr>
          <w:tblHeader w:val="true"/>
        </w:trPr>
        <w:tc>
          <w:tcPr>
            <w:tcW w:type="dxa" w:w="10166"/>
            <w:shd w:fill="DCE6F1"/>
          </w:tcPr>
          <w:p>
            <w:r>
              <w:rPr>
                <w:b/>
                <w:color w:val="16324F"/>
                <w:sz w:val="19"/>
              </w:rPr>
              <w:t>Core Product Idea</w:t>
              <w:br/>
            </w:r>
            <w:r>
              <w:rPr>
                <w:sz w:val="17"/>
              </w:rPr>
              <w:t>One shared SaaS platform serves many companies. Each tenant is configured from a billing-model registry; AI analyzes company requirements, fills configuration gaps, and can generate a controlled extension when existing capabilities are insufficient.</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6324F"/>
          </w:tcPr>
          <w:p>
            <w:r/>
            <w:r>
              <w:rPr>
                <w:rFonts w:ascii="Aptos" w:hAnsi="Aptos"/>
                <w:b/>
                <w:color w:val="FFFFFF"/>
                <w:sz w:val="16"/>
              </w:rPr>
              <w:t>Document Control</w:t>
            </w:r>
          </w:p>
        </w:tc>
        <w:tc>
          <w:tcPr>
            <w:tcW w:type="dxa" w:w="5083"/>
            <w:vAlign w:val="center"/>
            <w:shd w:fill="16324F"/>
          </w:tcPr>
          <w:p>
            <w:r/>
            <w:r>
              <w:rPr>
                <w:rFonts w:ascii="Aptos" w:hAnsi="Aptos"/>
                <w:b/>
                <w:color w:val="FFFFFF"/>
                <w:sz w:val="16"/>
              </w:rPr>
              <w:t>Value</w:t>
            </w:r>
          </w:p>
        </w:tc>
      </w:tr>
      <w:tr>
        <w:tc>
          <w:tcPr>
            <w:tcW w:type="dxa" w:w="5083"/>
            <w:vAlign w:val="center"/>
          </w:tcPr>
          <w:p>
            <w:r/>
            <w:r>
              <w:rPr>
                <w:rFonts w:ascii="Aptos" w:hAnsi="Aptos"/>
                <w:b w:val="0"/>
                <w:sz w:val="16"/>
              </w:rPr>
              <w:t>Document type</w:t>
            </w:r>
          </w:p>
        </w:tc>
        <w:tc>
          <w:tcPr>
            <w:tcW w:type="dxa" w:w="5083"/>
            <w:vAlign w:val="center"/>
          </w:tcPr>
          <w:p>
            <w:r/>
            <w:r>
              <w:rPr>
                <w:rFonts w:ascii="Aptos" w:hAnsi="Aptos"/>
                <w:b w:val="0"/>
                <w:sz w:val="16"/>
              </w:rPr>
              <w:t>Technical SRS + System Design</w:t>
            </w:r>
          </w:p>
        </w:tc>
      </w:tr>
      <w:tr>
        <w:tc>
          <w:tcPr>
            <w:tcW w:type="dxa" w:w="5083"/>
            <w:vAlign w:val="center"/>
          </w:tcPr>
          <w:p>
            <w:r/>
            <w:r>
              <w:rPr>
                <w:rFonts w:ascii="Aptos" w:hAnsi="Aptos"/>
                <w:b w:val="0"/>
                <w:sz w:val="16"/>
              </w:rPr>
              <w:t>Product</w:t>
            </w:r>
          </w:p>
        </w:tc>
        <w:tc>
          <w:tcPr>
            <w:tcW w:type="dxa" w:w="5083"/>
            <w:vAlign w:val="center"/>
          </w:tcPr>
          <w:p>
            <w:r/>
            <w:r>
              <w:rPr>
                <w:rFonts w:ascii="Aptos" w:hAnsi="Aptos"/>
                <w:b w:val="0"/>
                <w:sz w:val="16"/>
              </w:rPr>
              <w:t>Adaptive AI-Powered Multi-Tenant Billing Platform</w:t>
            </w:r>
          </w:p>
        </w:tc>
      </w:tr>
      <w:tr>
        <w:tc>
          <w:tcPr>
            <w:tcW w:type="dxa" w:w="5083"/>
            <w:vAlign w:val="center"/>
          </w:tcPr>
          <w:p>
            <w:r/>
            <w:r>
              <w:rPr>
                <w:rFonts w:ascii="Aptos" w:hAnsi="Aptos"/>
                <w:b w:val="0"/>
                <w:sz w:val="16"/>
              </w:rPr>
              <w:t>Primary stack</w:t>
            </w:r>
          </w:p>
        </w:tc>
        <w:tc>
          <w:tcPr>
            <w:tcW w:type="dxa" w:w="5083"/>
            <w:vAlign w:val="center"/>
          </w:tcPr>
          <w:p>
            <w:r/>
            <w:r>
              <w:rPr>
                <w:rFonts w:ascii="Aptos" w:hAnsi="Aptos"/>
                <w:b w:val="0"/>
                <w:sz w:val="16"/>
              </w:rPr>
              <w:t>MongoDB + Express.js + React + Node.js + TypeScript</w:t>
            </w:r>
          </w:p>
        </w:tc>
      </w:tr>
      <w:tr>
        <w:tc>
          <w:tcPr>
            <w:tcW w:type="dxa" w:w="5083"/>
            <w:vAlign w:val="center"/>
          </w:tcPr>
          <w:p>
            <w:r/>
            <w:r>
              <w:rPr>
                <w:rFonts w:ascii="Aptos" w:hAnsi="Aptos"/>
                <w:b w:val="0"/>
                <w:sz w:val="16"/>
              </w:rPr>
              <w:t>Architecture style</w:t>
            </w:r>
          </w:p>
        </w:tc>
        <w:tc>
          <w:tcPr>
            <w:tcW w:type="dxa" w:w="5083"/>
            <w:vAlign w:val="center"/>
          </w:tcPr>
          <w:p>
            <w:r/>
            <w:r>
              <w:rPr>
                <w:rFonts w:ascii="Aptos" w:hAnsi="Aptos"/>
                <w:b w:val="0"/>
                <w:sz w:val="16"/>
              </w:rPr>
              <w:t>Modular monolith with dynamic runtime configuration and extension engine</w:t>
            </w:r>
          </w:p>
        </w:tc>
      </w:tr>
      <w:tr>
        <w:tc>
          <w:tcPr>
            <w:tcW w:type="dxa" w:w="5083"/>
            <w:vAlign w:val="center"/>
          </w:tcPr>
          <w:p>
            <w:r/>
            <w:r>
              <w:rPr>
                <w:rFonts w:ascii="Aptos" w:hAnsi="Aptos"/>
                <w:b w:val="0"/>
                <w:sz w:val="16"/>
              </w:rPr>
              <w:t>Tenancy model</w:t>
            </w:r>
          </w:p>
        </w:tc>
        <w:tc>
          <w:tcPr>
            <w:tcW w:type="dxa" w:w="5083"/>
            <w:vAlign w:val="center"/>
          </w:tcPr>
          <w:p>
            <w:r/>
            <w:r>
              <w:rPr>
                <w:rFonts w:ascii="Aptos" w:hAnsi="Aptos"/>
                <w:b w:val="0"/>
                <w:sz w:val="16"/>
              </w:rPr>
              <w:t>Shared MongoDB collections with tenant scoping via organizationId</w:t>
            </w:r>
          </w:p>
        </w:tc>
      </w:tr>
      <w:tr>
        <w:tc>
          <w:tcPr>
            <w:tcW w:type="dxa" w:w="5083"/>
            <w:vAlign w:val="center"/>
          </w:tcPr>
          <w:p>
            <w:r/>
            <w:r>
              <w:rPr>
                <w:rFonts w:ascii="Aptos" w:hAnsi="Aptos"/>
                <w:b w:val="0"/>
                <w:sz w:val="16"/>
              </w:rPr>
              <w:t>Version</w:t>
            </w:r>
          </w:p>
        </w:tc>
        <w:tc>
          <w:tcPr>
            <w:tcW w:type="dxa" w:w="5083"/>
            <w:vAlign w:val="center"/>
          </w:tcPr>
          <w:p>
            <w:r/>
            <w:r>
              <w:rPr>
                <w:rFonts w:ascii="Aptos" w:hAnsi="Aptos"/>
                <w:b w:val="0"/>
                <w:sz w:val="16"/>
              </w:rPr>
              <w:t>1.0</w:t>
            </w:r>
          </w:p>
        </w:tc>
      </w:tr>
      <w:tr>
        <w:tc>
          <w:tcPr>
            <w:tcW w:type="dxa" w:w="5083"/>
            <w:vAlign w:val="center"/>
          </w:tcPr>
          <w:p>
            <w:r/>
            <w:r>
              <w:rPr>
                <w:rFonts w:ascii="Aptos" w:hAnsi="Aptos"/>
                <w:b w:val="0"/>
                <w:sz w:val="16"/>
              </w:rPr>
              <w:t>Date</w:t>
            </w:r>
          </w:p>
        </w:tc>
        <w:tc>
          <w:tcPr>
            <w:tcW w:type="dxa" w:w="5083"/>
            <w:vAlign w:val="center"/>
          </w:tcPr>
          <w:p>
            <w:r/>
            <w:r>
              <w:rPr>
                <w:rFonts w:ascii="Aptos" w:hAnsi="Aptos"/>
                <w:b w:val="0"/>
                <w:sz w:val="16"/>
              </w:rPr>
              <w:t>28 August 2026</w:t>
            </w:r>
          </w:p>
        </w:tc>
      </w:tr>
    </w:tbl>
    <w:p/>
    <w:p>
      <w:pPr>
        <w:pStyle w:val="SmallNote"/>
      </w:pPr>
      <w:r>
        <w:rPr>
          <w:i/>
        </w:rPr>
        <w:t>Source basis: the uploaded research report “Technical PRD + System Design Document,” supplemented by the cited research sources listed in its references.</w:t>
      </w:r>
    </w:p>
    <w:p>
      <w:r>
        <w:br w:type="page"/>
      </w:r>
    </w:p>
    <w:p>
      <w:pPr>
        <w:pStyle w:val="Heading1"/>
      </w:pPr>
      <w:r>
        <w:t>Document Contents</w:t>
      </w:r>
    </w:p>
    <w:p>
      <w:pPr>
        <w:spacing w:after="20"/>
      </w:pPr>
      <w:r>
        <w:t>1. Executive Summary</w:t>
      </w:r>
    </w:p>
    <w:p>
      <w:pPr>
        <w:spacing w:after="20"/>
      </w:pPr>
      <w:r>
        <w:t>2. Product Vision and Scope</w:t>
      </w:r>
    </w:p>
    <w:p>
      <w:pPr>
        <w:spacing w:after="20"/>
      </w:pPr>
      <w:r>
        <w:t>3. Problem Statement</w:t>
      </w:r>
    </w:p>
    <w:p>
      <w:pPr>
        <w:spacing w:after="20"/>
      </w:pPr>
      <w:r>
        <w:t>4. Goals and Non-Goals</w:t>
      </w:r>
    </w:p>
    <w:p>
      <w:pPr>
        <w:spacing w:after="20"/>
      </w:pPr>
      <w:r>
        <w:t>5. Actors and User Personas</w:t>
      </w:r>
    </w:p>
    <w:p>
      <w:pPr>
        <w:spacing w:after="20"/>
      </w:pPr>
      <w:r>
        <w:t>6. Functional Requirements</w:t>
      </w:r>
    </w:p>
    <w:p>
      <w:pPr>
        <w:spacing w:after="20"/>
      </w:pPr>
      <w:r>
        <w:t>7. Feature Architecture</w:t>
      </w:r>
    </w:p>
    <w:p>
      <w:pPr>
        <w:spacing w:after="20"/>
      </w:pPr>
      <w:r>
        <w:t>8. High-Level MERN Architecture</w:t>
      </w:r>
    </w:p>
    <w:p>
      <w:pPr>
        <w:spacing w:after="20"/>
      </w:pPr>
      <w:r>
        <w:t>9. Multi-Tenant Runtime Architecture</w:t>
      </w:r>
    </w:p>
    <w:p>
      <w:pPr>
        <w:spacing w:after="20"/>
      </w:pPr>
      <w:r>
        <w:t>10. Dynamic Configuration and Metadata Engine</w:t>
      </w:r>
    </w:p>
    <w:p>
      <w:pPr>
        <w:spacing w:after="20"/>
      </w:pPr>
      <w:r>
        <w:t>11. Billing Model Registry</w:t>
      </w:r>
    </w:p>
    <w:p>
      <w:pPr>
        <w:spacing w:after="20"/>
      </w:pPr>
      <w:r>
        <w:t>12. Billing Engine and Deterministic Calculations</w:t>
      </w:r>
    </w:p>
    <w:p>
      <w:pPr>
        <w:spacing w:after="20"/>
      </w:pPr>
      <w:r>
        <w:t>13. Rule, Formula and Workflow Engines</w:t>
      </w:r>
    </w:p>
    <w:p>
      <w:pPr>
        <w:spacing w:after="20"/>
      </w:pPr>
      <w:r>
        <w:t>14. AI Architecture and Agent System</w:t>
      </w:r>
    </w:p>
    <w:p>
      <w:pPr>
        <w:spacing w:after="20"/>
      </w:pPr>
      <w:r>
        <w:t>15. AI Extension Builder and Plugin Lifecycle</w:t>
      </w:r>
    </w:p>
    <w:p>
      <w:pPr>
        <w:spacing w:after="20"/>
      </w:pPr>
      <w:r>
        <w:t>16. Dynamic Database Design</w:t>
      </w:r>
    </w:p>
    <w:p>
      <w:pPr>
        <w:spacing w:after="20"/>
      </w:pPr>
      <w:r>
        <w:t>17. Invoice System and Template Engine</w:t>
      </w:r>
    </w:p>
    <w:p>
      <w:pPr>
        <w:spacing w:after="20"/>
      </w:pPr>
      <w:r>
        <w:t>18. API and Code Flow</w:t>
      </w:r>
    </w:p>
    <w:p>
      <w:pPr>
        <w:spacing w:after="20"/>
      </w:pPr>
      <w:r>
        <w:t>19. Backend Project Structure</w:t>
      </w:r>
    </w:p>
    <w:p>
      <w:pPr>
        <w:spacing w:after="20"/>
      </w:pPr>
      <w:r>
        <w:t>20. End-to-End Workflows</w:t>
      </w:r>
    </w:p>
    <w:p>
      <w:pPr>
        <w:spacing w:after="20"/>
      </w:pPr>
      <w:r>
        <w:t>21. Security, Isolation and Compliance</w:t>
      </w:r>
    </w:p>
    <w:p>
      <w:pPr>
        <w:spacing w:after="20"/>
      </w:pPr>
      <w:r>
        <w:t>22. Background Jobs and Event Flow</w:t>
      </w:r>
    </w:p>
    <w:p>
      <w:pPr>
        <w:spacing w:after="20"/>
      </w:pPr>
      <w:r>
        <w:t>23. Observability and Audit</w:t>
      </w:r>
    </w:p>
    <w:p>
      <w:pPr>
        <w:spacing w:after="20"/>
      </w:pPr>
      <w:r>
        <w:t>24. Testing Strategy</w:t>
      </w:r>
    </w:p>
    <w:p>
      <w:pPr>
        <w:spacing w:after="20"/>
      </w:pPr>
      <w:r>
        <w:t>25. Deployment Architecture</w:t>
      </w:r>
    </w:p>
    <w:p>
      <w:pPr>
        <w:spacing w:after="20"/>
      </w:pPr>
      <w:r>
        <w:t>26. Implementation Roadmap</w:t>
      </w:r>
    </w:p>
    <w:p>
      <w:pPr>
        <w:spacing w:after="20"/>
      </w:pPr>
      <w:r>
        <w:t>27. Risks and Mitigations</w:t>
      </w:r>
    </w:p>
    <w:p>
      <w:pPr>
        <w:spacing w:after="20"/>
      </w:pPr>
      <w:r>
        <w:t>28. Success Metrics</w:t>
      </w:r>
    </w:p>
    <w:p>
      <w:pPr>
        <w:spacing w:after="20"/>
      </w:pPr>
      <w:r>
        <w:t>29. Assumptions and Open Questions</w:t>
      </w:r>
    </w:p>
    <w:p>
      <w:pPr>
        <w:spacing w:after="20"/>
      </w:pPr>
      <w:r>
        <w:t>30. Reference Architecture Summary</w:t>
      </w:r>
    </w:p>
    <w:p>
      <w:r>
        <w:br w:type="page"/>
      </w:r>
    </w:p>
    <w:p>
      <w:pPr>
        <w:pStyle w:val="Heading1"/>
      </w:pPr>
      <w:r>
        <w:t>1. Executive Summary</w:t>
      </w:r>
    </w:p>
    <w:p>
      <w:r>
        <w:t>The proposed system is an Adaptive AI-Powered Multi-Tenant Billing Platform designed to serve different companies from a single codebase while allowing each company to receive a tailored billing experience. The system is intentionally designed around “configure, not code”: common billing requirements are implemented once in the core platform and then selected, parameterized and composed per organization.</w:t>
      </w:r>
    </w:p>
    <w:p>
      <w:r>
        <w:t>A company can either choose an existing billing model (such as retail, subscription, rental, usage-based, utility, healthcare, logistics or service billing) or describe its business in natural language. An AI onboarding layer analyzes that description, matches the closest model, proposes enabled modules, custom fields, business rules, workflows and invoice design, and then presents the configuration for confirmation. When requirements exceed the platform’s declarative capabilities, a controlled extension is generated, tested in isolation and activated only after validation and approval.</w:t>
      </w:r>
    </w:p>
    <w:tbl>
      <w:tblPr>
        <w:tblW w:type="auto" w:w="0"/>
        <w:jc w:val="center"/>
        <w:tblLook w:firstColumn="1" w:firstRow="1" w:lastColumn="0" w:lastRow="0" w:noHBand="0" w:noVBand="1" w:val="04A0"/>
      </w:tblPr>
      <w:tblGrid>
        <w:gridCol w:w="10166"/>
      </w:tblGrid>
      <w:tr>
        <w:trPr>
          <w:tblHeader w:val="true"/>
        </w:trPr>
        <w:tc>
          <w:tcPr>
            <w:tcW w:type="dxa" w:w="10166"/>
            <w:shd w:fill="EAF2F8"/>
          </w:tcPr>
          <w:p>
            <w:r>
              <w:rPr>
                <w:b/>
                <w:color w:val="16324F"/>
                <w:sz w:val="19"/>
              </w:rPr>
              <w:t>Architectural principle</w:t>
              <w:br/>
            </w:r>
            <w:r>
              <w:rPr>
                <w:sz w:val="17"/>
              </w:rPr>
              <w:t>Keep money and accounting facts deterministic. LLMs interpret intent, propose configuration, generate explanations and create candidate extensions; the billing engine remains the authority for calculations, tax rules, invoice totals, state transitions and financial persistence.</w:t>
            </w:r>
          </w:p>
        </w:tc>
      </w:tr>
    </w:tbl>
    <w:p/>
    <w:p>
      <w:pPr>
        <w:pStyle w:val="Heading1"/>
      </w:pPr>
      <w:r>
        <w:t>2. Product Vision and Scope</w:t>
      </w:r>
    </w:p>
    <w:p>
      <w:r>
        <w:t>Vision: “Give every business a tailored, smart billing system without writing new code.”</w:t>
      </w:r>
    </w:p>
    <w:p>
      <w:r>
        <w:t>The platform combines a conventional billing core with a dynamic configuration layer and an AI-driven adaptation layer. The result is not a separate backend per customer; it is one product whose runtime behavior is tenant-specific.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6324F"/>
          </w:tcPr>
          <w:p>
            <w:r/>
            <w:r>
              <w:rPr>
                <w:rFonts w:ascii="Aptos" w:hAnsi="Aptos"/>
                <w:b/>
                <w:color w:val="FFFFFF"/>
                <w:sz w:val="16"/>
              </w:rPr>
              <w:t>Layer</w:t>
            </w:r>
          </w:p>
        </w:tc>
        <w:tc>
          <w:tcPr>
            <w:tcW w:type="dxa" w:w="3389"/>
            <w:vAlign w:val="center"/>
            <w:shd w:fill="16324F"/>
          </w:tcPr>
          <w:p>
            <w:r/>
            <w:r>
              <w:rPr>
                <w:rFonts w:ascii="Aptos" w:hAnsi="Aptos"/>
                <w:b/>
                <w:color w:val="FFFFFF"/>
                <w:sz w:val="16"/>
              </w:rPr>
              <w:t>Responsibility</w:t>
            </w:r>
          </w:p>
        </w:tc>
        <w:tc>
          <w:tcPr>
            <w:tcW w:type="dxa" w:w="3389"/>
            <w:vAlign w:val="center"/>
            <w:shd w:fill="16324F"/>
          </w:tcPr>
          <w:p>
            <w:r/>
            <w:r>
              <w:rPr>
                <w:rFonts w:ascii="Aptos" w:hAnsi="Aptos"/>
                <w:b/>
                <w:color w:val="FFFFFF"/>
                <w:sz w:val="16"/>
              </w:rPr>
              <w:t>Tenant-specific?</w:t>
            </w:r>
          </w:p>
        </w:tc>
      </w:tr>
      <w:tr>
        <w:tc>
          <w:tcPr>
            <w:tcW w:type="dxa" w:w="3389"/>
            <w:vAlign w:val="center"/>
          </w:tcPr>
          <w:p>
            <w:r/>
            <w:r>
              <w:rPr>
                <w:rFonts w:ascii="Aptos" w:hAnsi="Aptos"/>
                <w:b w:val="0"/>
                <w:sz w:val="16"/>
              </w:rPr>
              <w:t>Core platform</w:t>
            </w:r>
          </w:p>
        </w:tc>
        <w:tc>
          <w:tcPr>
            <w:tcW w:type="dxa" w:w="3389"/>
            <w:vAlign w:val="center"/>
          </w:tcPr>
          <w:p>
            <w:r/>
            <w:r>
              <w:rPr>
                <w:rFonts w:ascii="Aptos" w:hAnsi="Aptos"/>
                <w:b w:val="0"/>
                <w:sz w:val="16"/>
              </w:rPr>
              <w:t>Authentication, tenancy, customers, products, invoices, payments, taxes, reports</w:t>
            </w:r>
          </w:p>
        </w:tc>
        <w:tc>
          <w:tcPr>
            <w:tcW w:type="dxa" w:w="3389"/>
            <w:vAlign w:val="center"/>
          </w:tcPr>
          <w:p>
            <w:r/>
            <w:r>
              <w:rPr>
                <w:rFonts w:ascii="Aptos" w:hAnsi="Aptos"/>
                <w:b w:val="0"/>
                <w:sz w:val="16"/>
              </w:rPr>
              <w:t>Mostly shared</w:t>
            </w:r>
          </w:p>
        </w:tc>
      </w:tr>
      <w:tr>
        <w:tc>
          <w:tcPr>
            <w:tcW w:type="dxa" w:w="3389"/>
            <w:vAlign w:val="center"/>
          </w:tcPr>
          <w:p>
            <w:r/>
            <w:r>
              <w:rPr>
                <w:rFonts w:ascii="Aptos" w:hAnsi="Aptos"/>
                <w:b w:val="0"/>
                <w:sz w:val="16"/>
              </w:rPr>
              <w:t>Billing models</w:t>
            </w:r>
          </w:p>
        </w:tc>
        <w:tc>
          <w:tcPr>
            <w:tcW w:type="dxa" w:w="3389"/>
            <w:vAlign w:val="center"/>
          </w:tcPr>
          <w:p>
            <w:r/>
            <w:r>
              <w:rPr>
                <w:rFonts w:ascii="Aptos" w:hAnsi="Aptos"/>
                <w:b w:val="0"/>
                <w:sz w:val="16"/>
              </w:rPr>
              <w:t>Reusable patterns for retail, rental, subscription, usage, utility, etc.</w:t>
            </w:r>
          </w:p>
        </w:tc>
        <w:tc>
          <w:tcPr>
            <w:tcW w:type="dxa" w:w="3389"/>
            <w:vAlign w:val="center"/>
          </w:tcPr>
          <w:p>
            <w:r/>
            <w:r>
              <w:rPr>
                <w:rFonts w:ascii="Aptos" w:hAnsi="Aptos"/>
                <w:b w:val="0"/>
                <w:sz w:val="16"/>
              </w:rPr>
              <w:t>Selected per tenant</w:t>
            </w:r>
          </w:p>
        </w:tc>
      </w:tr>
      <w:tr>
        <w:tc>
          <w:tcPr>
            <w:tcW w:type="dxa" w:w="3389"/>
            <w:vAlign w:val="center"/>
          </w:tcPr>
          <w:p>
            <w:r/>
            <w:r>
              <w:rPr>
                <w:rFonts w:ascii="Aptos" w:hAnsi="Aptos"/>
                <w:b w:val="0"/>
                <w:sz w:val="16"/>
              </w:rPr>
              <w:t>Configuration engine</w:t>
            </w:r>
          </w:p>
        </w:tc>
        <w:tc>
          <w:tcPr>
            <w:tcW w:type="dxa" w:w="3389"/>
            <w:vAlign w:val="center"/>
          </w:tcPr>
          <w:p>
            <w:r/>
            <w:r>
              <w:rPr>
                <w:rFonts w:ascii="Aptos" w:hAnsi="Aptos"/>
                <w:b w:val="0"/>
                <w:sz w:val="16"/>
              </w:rPr>
              <w:t>Features, custom fields, entities, branding, numbering, roles</w:t>
            </w:r>
          </w:p>
        </w:tc>
        <w:tc>
          <w:tcPr>
            <w:tcW w:type="dxa" w:w="3389"/>
            <w:vAlign w:val="center"/>
          </w:tcPr>
          <w:p>
            <w:r/>
            <w:r>
              <w:rPr>
                <w:rFonts w:ascii="Aptos" w:hAnsi="Aptos"/>
                <w:b w:val="0"/>
                <w:sz w:val="16"/>
              </w:rPr>
              <w:t>Yes</w:t>
            </w:r>
          </w:p>
        </w:tc>
      </w:tr>
      <w:tr>
        <w:tc>
          <w:tcPr>
            <w:tcW w:type="dxa" w:w="3389"/>
            <w:vAlign w:val="center"/>
          </w:tcPr>
          <w:p>
            <w:r/>
            <w:r>
              <w:rPr>
                <w:rFonts w:ascii="Aptos" w:hAnsi="Aptos"/>
                <w:b w:val="0"/>
                <w:sz w:val="16"/>
              </w:rPr>
              <w:t>Rule/formula/workflow engines</w:t>
            </w:r>
          </w:p>
        </w:tc>
        <w:tc>
          <w:tcPr>
            <w:tcW w:type="dxa" w:w="3389"/>
            <w:vAlign w:val="center"/>
          </w:tcPr>
          <w:p>
            <w:r/>
            <w:r>
              <w:rPr>
                <w:rFonts w:ascii="Aptos" w:hAnsi="Aptos"/>
                <w:b w:val="0"/>
                <w:sz w:val="16"/>
              </w:rPr>
              <w:t>Declarative business behavior</w:t>
            </w:r>
          </w:p>
        </w:tc>
        <w:tc>
          <w:tcPr>
            <w:tcW w:type="dxa" w:w="3389"/>
            <w:vAlign w:val="center"/>
          </w:tcPr>
          <w:p>
            <w:r/>
            <w:r>
              <w:rPr>
                <w:rFonts w:ascii="Aptos" w:hAnsi="Aptos"/>
                <w:b w:val="0"/>
                <w:sz w:val="16"/>
              </w:rPr>
              <w:t>Yes</w:t>
            </w:r>
          </w:p>
        </w:tc>
      </w:tr>
      <w:tr>
        <w:tc>
          <w:tcPr>
            <w:tcW w:type="dxa" w:w="3389"/>
            <w:vAlign w:val="center"/>
          </w:tcPr>
          <w:p>
            <w:r/>
            <w:r>
              <w:rPr>
                <w:rFonts w:ascii="Aptos" w:hAnsi="Aptos"/>
                <w:b w:val="0"/>
                <w:sz w:val="16"/>
              </w:rPr>
              <w:t>Extension engine</w:t>
            </w:r>
          </w:p>
        </w:tc>
        <w:tc>
          <w:tcPr>
            <w:tcW w:type="dxa" w:w="3389"/>
            <w:vAlign w:val="center"/>
          </w:tcPr>
          <w:p>
            <w:r/>
            <w:r>
              <w:rPr>
                <w:rFonts w:ascii="Aptos" w:hAnsi="Aptos"/>
                <w:b w:val="0"/>
                <w:sz w:val="16"/>
              </w:rPr>
              <w:t>Controlled plugins for requirements outside existing capabilities</w:t>
            </w:r>
          </w:p>
        </w:tc>
        <w:tc>
          <w:tcPr>
            <w:tcW w:type="dxa" w:w="3389"/>
            <w:vAlign w:val="center"/>
          </w:tcPr>
          <w:p>
            <w:r/>
            <w:r>
              <w:rPr>
                <w:rFonts w:ascii="Aptos" w:hAnsi="Aptos"/>
                <w:b w:val="0"/>
                <w:sz w:val="16"/>
              </w:rPr>
              <w:t>Yes</w:t>
            </w:r>
          </w:p>
        </w:tc>
      </w:tr>
      <w:tr>
        <w:tc>
          <w:tcPr>
            <w:tcW w:type="dxa" w:w="3389"/>
            <w:vAlign w:val="center"/>
          </w:tcPr>
          <w:p>
            <w:r/>
            <w:r>
              <w:rPr>
                <w:rFonts w:ascii="Aptos" w:hAnsi="Aptos"/>
                <w:b w:val="0"/>
                <w:sz w:val="16"/>
              </w:rPr>
              <w:t>AI layer</w:t>
            </w:r>
          </w:p>
        </w:tc>
        <w:tc>
          <w:tcPr>
            <w:tcW w:type="dxa" w:w="3389"/>
            <w:vAlign w:val="center"/>
          </w:tcPr>
          <w:p>
            <w:r/>
            <w:r>
              <w:rPr>
                <w:rFonts w:ascii="Aptos" w:hAnsi="Aptos"/>
                <w:b w:val="0"/>
                <w:sz w:val="16"/>
              </w:rPr>
              <w:t>Onboarding, copilot, extraction, predictions, anomaly detection, invoice design</w:t>
            </w:r>
          </w:p>
        </w:tc>
        <w:tc>
          <w:tcPr>
            <w:tcW w:type="dxa" w:w="3389"/>
            <w:vAlign w:val="center"/>
          </w:tcPr>
          <w:p>
            <w:r/>
            <w:r>
              <w:rPr>
                <w:rFonts w:ascii="Aptos" w:hAnsi="Aptos"/>
                <w:b w:val="0"/>
                <w:sz w:val="16"/>
              </w:rPr>
              <w:t>Tenant-aware</w:t>
            </w:r>
          </w:p>
        </w:tc>
      </w:tr>
      <w:tr>
        <w:tc>
          <w:tcPr>
            <w:tcW w:type="dxa" w:w="3389"/>
            <w:vAlign w:val="center"/>
          </w:tcPr>
          <w:p>
            <w:r/>
            <w:r>
              <w:rPr>
                <w:rFonts w:ascii="Aptos" w:hAnsi="Aptos"/>
                <w:b w:val="0"/>
                <w:sz w:val="16"/>
              </w:rPr>
              <w:t>Invoice/template engine</w:t>
            </w:r>
          </w:p>
        </w:tc>
        <w:tc>
          <w:tcPr>
            <w:tcW w:type="dxa" w:w="3389"/>
            <w:vAlign w:val="center"/>
          </w:tcPr>
          <w:p>
            <w:r/>
            <w:r>
              <w:rPr>
                <w:rFonts w:ascii="Aptos" w:hAnsi="Aptos"/>
                <w:b w:val="0"/>
                <w:sz w:val="16"/>
              </w:rPr>
              <w:t>Editable and AI-generated layouts rendered from structured template definitions</w:t>
            </w:r>
          </w:p>
        </w:tc>
        <w:tc>
          <w:tcPr>
            <w:tcW w:type="dxa" w:w="3389"/>
            <w:vAlign w:val="center"/>
          </w:tcPr>
          <w:p>
            <w:r/>
            <w:r>
              <w:rPr>
                <w:rFonts w:ascii="Aptos" w:hAnsi="Aptos"/>
                <w:b w:val="0"/>
                <w:sz w:val="16"/>
              </w:rPr>
              <w:t>Yes</w:t>
            </w:r>
          </w:p>
        </w:tc>
      </w:tr>
    </w:tbl>
    <w:p/>
    <w:p>
      <w:pPr>
        <w:pStyle w:val="Heading1"/>
      </w:pPr>
      <w:r>
        <w:t>3. Problem Statement</w:t>
      </w:r>
    </w:p>
    <w:p>
      <w:r>
        <w:t>Traditional billing software is often static and one-size-fits-all. Businesses differ in their data models, pricing mechanisms, approvals, tax handling and invoice presentation. A restaurant, software company, rental business, logistics provider or utility can therefore outgrow fixed invoice screens and hard-coded workflows.</w:t>
      </w:r>
    </w:p>
    <w:p>
      <w:pPr>
        <w:pStyle w:val="ListBullet"/>
        <w:spacing w:after="20"/>
      </w:pPr>
      <w:r>
        <w:t>Rigid data models make new fields/entities expensive to add.</w:t>
      </w:r>
    </w:p>
    <w:p>
      <w:pPr>
        <w:pStyle w:val="ListBullet"/>
        <w:spacing w:after="20"/>
      </w:pPr>
      <w:r>
        <w:t>Hard-coded approval and reminder flows do not fit every business.</w:t>
      </w:r>
    </w:p>
    <w:p>
      <w:pPr>
        <w:pStyle w:val="ListBullet"/>
        <w:spacing w:after="20"/>
      </w:pPr>
      <w:r>
        <w:t>Separate custom deployments create operational and maintenance cost.</w:t>
      </w:r>
    </w:p>
    <w:p>
      <w:pPr>
        <w:pStyle w:val="ListBullet"/>
        <w:spacing w:after="20"/>
      </w:pPr>
      <w:r>
        <w:t>Manual data entry and follow-up create avoidable work.</w:t>
      </w:r>
    </w:p>
    <w:p>
      <w:pPr>
        <w:pStyle w:val="ListBullet"/>
        <w:spacing w:after="20"/>
      </w:pPr>
      <w:r>
        <w:t>AI is often added as a chatbot instead of being integrated into real business operations.</w:t>
      </w:r>
    </w:p>
    <w:p>
      <w:pPr>
        <w:pStyle w:val="Heading1"/>
      </w:pPr>
      <w:r>
        <w:t>4. Goals and Non-Goals</w:t>
      </w:r>
    </w:p>
    <w:p>
      <w:pPr>
        <w:pStyle w:val="Heading2"/>
      </w:pPr>
      <w:r>
        <w:t>4.1 Goals</w:t>
      </w:r>
    </w:p>
    <w:p>
      <w:pPr>
        <w:pStyle w:val="ListBullet"/>
        <w:spacing w:after="20"/>
      </w:pPr>
      <w:r>
        <w:t>Provide strong logical tenant isolation using organization-scoped access.</w:t>
      </w:r>
    </w:p>
    <w:p>
      <w:pPr>
        <w:pStyle w:val="ListBullet"/>
        <w:spacing w:after="20"/>
      </w:pPr>
      <w:r>
        <w:t>Allow a company to select or describe its billing model and receive an adaptive configuration.</w:t>
      </w:r>
    </w:p>
    <w:p>
      <w:pPr>
        <w:pStyle w:val="ListBullet"/>
        <w:spacing w:after="20"/>
      </w:pPr>
      <w:r>
        <w:t>Support custom fields and optional custom entities without rewriting core schemas.</w:t>
      </w:r>
    </w:p>
    <w:p>
      <w:pPr>
        <w:pStyle w:val="ListBullet"/>
        <w:spacing w:after="20"/>
      </w:pPr>
      <w:r>
        <w:t>Provide deterministic server-side pricing and tax calculation.</w:t>
      </w:r>
    </w:p>
    <w:p>
      <w:pPr>
        <w:pStyle w:val="ListBullet"/>
        <w:spacing w:after="20"/>
      </w:pPr>
      <w:r>
        <w:t>Support rules, formulas and workflows without requiring source-code changes for common customizations.</w:t>
      </w:r>
    </w:p>
    <w:p>
      <w:pPr>
        <w:pStyle w:val="ListBullet"/>
        <w:spacing w:after="20"/>
      </w:pPr>
      <w:r>
        <w:t>Offer AI agents that use controlled tools/APIs for facts and actions.</w:t>
      </w:r>
    </w:p>
    <w:p>
      <w:pPr>
        <w:pStyle w:val="ListBullet"/>
        <w:spacing w:after="20"/>
      </w:pPr>
      <w:r>
        <w:t>Generate controlled tenant-specific extensions when existing capabilities are insufficient.</w:t>
      </w:r>
    </w:p>
    <w:p>
      <w:pPr>
        <w:pStyle w:val="ListBullet"/>
        <w:spacing w:after="20"/>
      </w:pPr>
      <w:r>
        <w:t>Provide editable invoice templates and AI-generated layouts represented as structured JSON.</w:t>
      </w:r>
    </w:p>
    <w:p>
      <w:pPr>
        <w:pStyle w:val="ListBullet"/>
        <w:spacing w:after="20"/>
      </w:pPr>
      <w:r>
        <w:t>Allow backend, frontend, database and AI teams to develop in parallel against stable contracts.</w:t>
      </w:r>
    </w:p>
    <w:p>
      <w:pPr>
        <w:pStyle w:val="Heading2"/>
      </w:pPr>
      <w:r>
        <w:t>4.2 Non-Goals for the first production release</w:t>
      </w:r>
    </w:p>
    <w:p>
      <w:pPr>
        <w:pStyle w:val="ListBullet"/>
        <w:spacing w:after="20"/>
      </w:pPr>
      <w:r>
        <w:t>Automatically deploying arbitrary AI-generated code into the main application process.</w:t>
      </w:r>
    </w:p>
    <w:p>
      <w:pPr>
        <w:pStyle w:val="ListBullet"/>
        <w:spacing w:after="20"/>
      </w:pPr>
      <w:r>
        <w:t>Allowing the LLM to directly query MongoDB without permission checks.</w:t>
      </w:r>
    </w:p>
    <w:p>
      <w:pPr>
        <w:pStyle w:val="ListBullet"/>
        <w:spacing w:after="20"/>
      </w:pPr>
      <w:r>
        <w:t>Replacing tax/legal systems with an LLM.</w:t>
      </w:r>
    </w:p>
    <w:p>
      <w:pPr>
        <w:pStyle w:val="ListBullet"/>
        <w:spacing w:after="20"/>
      </w:pPr>
      <w:r>
        <w:t>Creating a physically separate codebase for every tenant.</w:t>
      </w:r>
    </w:p>
    <w:p>
      <w:pPr>
        <w:pStyle w:val="ListBullet"/>
        <w:spacing w:after="20"/>
      </w:pPr>
      <w:r>
        <w:t>Guaranteeing that every possible industry-specific workflow is supported on day one.</w:t>
      </w:r>
    </w:p>
    <w:p>
      <w:pPr>
        <w:pStyle w:val="Heading1"/>
      </w:pPr>
      <w:r>
        <w:t>5. Actors and User Personas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6324F"/>
          </w:tcPr>
          <w:p>
            <w:r/>
            <w:r>
              <w:rPr>
                <w:rFonts w:ascii="Aptos" w:hAnsi="Aptos"/>
                <w:b/>
                <w:color w:val="FFFFFF"/>
                <w:sz w:val="16"/>
              </w:rPr>
              <w:t>Actor</w:t>
            </w:r>
          </w:p>
        </w:tc>
        <w:tc>
          <w:tcPr>
            <w:tcW w:type="dxa" w:w="3389"/>
            <w:vAlign w:val="center"/>
            <w:shd w:fill="16324F"/>
          </w:tcPr>
          <w:p>
            <w:r/>
            <w:r>
              <w:rPr>
                <w:rFonts w:ascii="Aptos" w:hAnsi="Aptos"/>
                <w:b/>
                <w:color w:val="FFFFFF"/>
                <w:sz w:val="16"/>
              </w:rPr>
              <w:t>Main responsibilities</w:t>
            </w:r>
          </w:p>
        </w:tc>
        <w:tc>
          <w:tcPr>
            <w:tcW w:type="dxa" w:w="3389"/>
            <w:vAlign w:val="center"/>
            <w:shd w:fill="16324F"/>
          </w:tcPr>
          <w:p>
            <w:r/>
            <w:r>
              <w:rPr>
                <w:rFonts w:ascii="Aptos" w:hAnsi="Aptos"/>
                <w:b/>
                <w:color w:val="FFFFFF"/>
                <w:sz w:val="16"/>
              </w:rPr>
              <w:t>Key system needs</w:t>
            </w:r>
          </w:p>
        </w:tc>
      </w:tr>
      <w:tr>
        <w:tc>
          <w:tcPr>
            <w:tcW w:type="dxa" w:w="3389"/>
            <w:vAlign w:val="center"/>
          </w:tcPr>
          <w:p>
            <w:r/>
            <w:r>
              <w:rPr>
                <w:rFonts w:ascii="Aptos" w:hAnsi="Aptos"/>
                <w:b w:val="0"/>
                <w:sz w:val="16"/>
              </w:rPr>
              <w:t>Organization Owner/Admin</w:t>
            </w:r>
          </w:p>
        </w:tc>
        <w:tc>
          <w:tcPr>
            <w:tcW w:type="dxa" w:w="3389"/>
            <w:vAlign w:val="center"/>
          </w:tcPr>
          <w:p>
            <w:r/>
            <w:r>
              <w:rPr>
                <w:rFonts w:ascii="Aptos" w:hAnsi="Aptos"/>
                <w:b w:val="0"/>
                <w:sz w:val="16"/>
              </w:rPr>
              <w:t>Configure company, modules, branding, billing models, extensions and approvals</w:t>
            </w:r>
          </w:p>
        </w:tc>
        <w:tc>
          <w:tcPr>
            <w:tcW w:type="dxa" w:w="3389"/>
            <w:vAlign w:val="center"/>
          </w:tcPr>
          <w:p>
            <w:r/>
            <w:r>
              <w:rPr>
                <w:rFonts w:ascii="Aptos" w:hAnsi="Aptos"/>
                <w:b w:val="0"/>
                <w:sz w:val="16"/>
              </w:rPr>
              <w:t>Full tenant configuration and approval controls</w:t>
            </w:r>
          </w:p>
        </w:tc>
      </w:tr>
      <w:tr>
        <w:tc>
          <w:tcPr>
            <w:tcW w:type="dxa" w:w="3389"/>
            <w:vAlign w:val="center"/>
          </w:tcPr>
          <w:p>
            <w:r/>
            <w:r>
              <w:rPr>
                <w:rFonts w:ascii="Aptos" w:hAnsi="Aptos"/>
                <w:b w:val="0"/>
                <w:sz w:val="16"/>
              </w:rPr>
              <w:t>Accountant / Finance user</w:t>
            </w:r>
          </w:p>
        </w:tc>
        <w:tc>
          <w:tcPr>
            <w:tcW w:type="dxa" w:w="3389"/>
            <w:vAlign w:val="center"/>
          </w:tcPr>
          <w:p>
            <w:r/>
            <w:r>
              <w:rPr>
                <w:rFonts w:ascii="Aptos" w:hAnsi="Aptos"/>
                <w:b w:val="0"/>
                <w:sz w:val="16"/>
              </w:rPr>
              <w:t>Invoices, payments, reconciliation, reports and tax views</w:t>
            </w:r>
          </w:p>
        </w:tc>
        <w:tc>
          <w:tcPr>
            <w:tcW w:type="dxa" w:w="3389"/>
            <w:vAlign w:val="center"/>
          </w:tcPr>
          <w:p>
            <w:r/>
            <w:r>
              <w:rPr>
                <w:rFonts w:ascii="Aptos" w:hAnsi="Aptos"/>
                <w:b w:val="0"/>
                <w:sz w:val="16"/>
              </w:rPr>
              <w:t>Reliable calculations, auditability and reporting</w:t>
            </w:r>
          </w:p>
        </w:tc>
      </w:tr>
      <w:tr>
        <w:tc>
          <w:tcPr>
            <w:tcW w:type="dxa" w:w="3389"/>
            <w:vAlign w:val="center"/>
          </w:tcPr>
          <w:p>
            <w:r/>
            <w:r>
              <w:rPr>
                <w:rFonts w:ascii="Aptos" w:hAnsi="Aptos"/>
                <w:b w:val="0"/>
                <w:sz w:val="16"/>
              </w:rPr>
              <w:t>Sales / Operations user</w:t>
            </w:r>
          </w:p>
        </w:tc>
        <w:tc>
          <w:tcPr>
            <w:tcW w:type="dxa" w:w="3389"/>
            <w:vAlign w:val="center"/>
          </w:tcPr>
          <w:p>
            <w:r/>
            <w:r>
              <w:rPr>
                <w:rFonts w:ascii="Aptos" w:hAnsi="Aptos"/>
                <w:b w:val="0"/>
                <w:sz w:val="16"/>
              </w:rPr>
              <w:t>Customers, quotes/invoices, reminders</w:t>
            </w:r>
          </w:p>
        </w:tc>
        <w:tc>
          <w:tcPr>
            <w:tcW w:type="dxa" w:w="3389"/>
            <w:vAlign w:val="center"/>
          </w:tcPr>
          <w:p>
            <w:r/>
            <w:r>
              <w:rPr>
                <w:rFonts w:ascii="Aptos" w:hAnsi="Aptos"/>
                <w:b w:val="0"/>
                <w:sz w:val="16"/>
              </w:rPr>
              <w:t>Fast data entry and AI copilot</w:t>
            </w:r>
          </w:p>
        </w:tc>
      </w:tr>
      <w:tr>
        <w:tc>
          <w:tcPr>
            <w:tcW w:type="dxa" w:w="3389"/>
            <w:vAlign w:val="center"/>
          </w:tcPr>
          <w:p>
            <w:r/>
            <w:r>
              <w:rPr>
                <w:rFonts w:ascii="Aptos" w:hAnsi="Aptos"/>
                <w:b w:val="0"/>
                <w:sz w:val="16"/>
              </w:rPr>
              <w:t>Manager / Approver</w:t>
            </w:r>
          </w:p>
        </w:tc>
        <w:tc>
          <w:tcPr>
            <w:tcW w:type="dxa" w:w="3389"/>
            <w:vAlign w:val="center"/>
          </w:tcPr>
          <w:p>
            <w:r/>
            <w:r>
              <w:rPr>
                <w:rFonts w:ascii="Aptos" w:hAnsi="Aptos"/>
                <w:b w:val="0"/>
                <w:sz w:val="16"/>
              </w:rPr>
              <w:t>Approve discounts, large invoices, refunds or custom actions</w:t>
            </w:r>
          </w:p>
        </w:tc>
        <w:tc>
          <w:tcPr>
            <w:tcW w:type="dxa" w:w="3389"/>
            <w:vAlign w:val="center"/>
          </w:tcPr>
          <w:p>
            <w:r/>
            <w:r>
              <w:rPr>
                <w:rFonts w:ascii="Aptos" w:hAnsi="Aptos"/>
                <w:b w:val="0"/>
                <w:sz w:val="16"/>
              </w:rPr>
              <w:t>Approval queues and explainable alerts</w:t>
            </w:r>
          </w:p>
        </w:tc>
      </w:tr>
      <w:tr>
        <w:tc>
          <w:tcPr>
            <w:tcW w:type="dxa" w:w="3389"/>
            <w:vAlign w:val="center"/>
          </w:tcPr>
          <w:p>
            <w:r/>
            <w:r>
              <w:rPr>
                <w:rFonts w:ascii="Aptos" w:hAnsi="Aptos"/>
                <w:b w:val="0"/>
                <w:sz w:val="16"/>
              </w:rPr>
              <w:t>Developer / Partner</w:t>
            </w:r>
          </w:p>
        </w:tc>
        <w:tc>
          <w:tcPr>
            <w:tcW w:type="dxa" w:w="3389"/>
            <w:vAlign w:val="center"/>
          </w:tcPr>
          <w:p>
            <w:r/>
            <w:r>
              <w:rPr>
                <w:rFonts w:ascii="Aptos" w:hAnsi="Aptos"/>
                <w:b w:val="0"/>
                <w:sz w:val="16"/>
              </w:rPr>
              <w:t>Integrate or extend the platform</w:t>
            </w:r>
          </w:p>
        </w:tc>
        <w:tc>
          <w:tcPr>
            <w:tcW w:type="dxa" w:w="3389"/>
            <w:vAlign w:val="center"/>
          </w:tcPr>
          <w:p>
            <w:r/>
            <w:r>
              <w:rPr>
                <w:rFonts w:ascii="Aptos" w:hAnsi="Aptos"/>
                <w:b w:val="0"/>
                <w:sz w:val="16"/>
              </w:rPr>
              <w:t>APIs, plugin contracts and sandbox</w:t>
            </w:r>
          </w:p>
        </w:tc>
      </w:tr>
      <w:tr>
        <w:tc>
          <w:tcPr>
            <w:tcW w:type="dxa" w:w="3389"/>
            <w:vAlign w:val="center"/>
          </w:tcPr>
          <w:p>
            <w:r/>
            <w:r>
              <w:rPr>
                <w:rFonts w:ascii="Aptos" w:hAnsi="Aptos"/>
                <w:b w:val="0"/>
                <w:sz w:val="16"/>
              </w:rPr>
              <w:t>Platform Operator</w:t>
            </w:r>
          </w:p>
        </w:tc>
        <w:tc>
          <w:tcPr>
            <w:tcW w:type="dxa" w:w="3389"/>
            <w:vAlign w:val="center"/>
          </w:tcPr>
          <w:p>
            <w:r/>
            <w:r>
              <w:rPr>
                <w:rFonts w:ascii="Aptos" w:hAnsi="Aptos"/>
                <w:b w:val="0"/>
                <w:sz w:val="16"/>
              </w:rPr>
              <w:t>Maintain global models, plugins, services and infrastructure</w:t>
            </w:r>
          </w:p>
        </w:tc>
        <w:tc>
          <w:tcPr>
            <w:tcW w:type="dxa" w:w="3389"/>
            <w:vAlign w:val="center"/>
          </w:tcPr>
          <w:p>
            <w:r/>
            <w:r>
              <w:rPr>
                <w:rFonts w:ascii="Aptos" w:hAnsi="Aptos"/>
                <w:b w:val="0"/>
                <w:sz w:val="16"/>
              </w:rPr>
              <w:t>Observability, tenant health and platform governance</w:t>
            </w:r>
          </w:p>
        </w:tc>
      </w:tr>
    </w:tbl>
    <w:p/>
    <w:p>
      <w:pPr>
        <w:pStyle w:val="Heading1"/>
      </w:pPr>
      <w:r>
        <w:t>6. Functional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6324F"/>
          </w:tcPr>
          <w:p>
            <w:r/>
            <w:r>
              <w:rPr>
                <w:rFonts w:ascii="Aptos" w:hAnsi="Aptos"/>
                <w:b/>
                <w:color w:val="FFFFFF"/>
                <w:sz w:val="16"/>
              </w:rPr>
              <w:t>ID</w:t>
            </w:r>
          </w:p>
        </w:tc>
        <w:tc>
          <w:tcPr>
            <w:tcW w:type="dxa" w:w="3389"/>
            <w:vAlign w:val="center"/>
            <w:shd w:fill="16324F"/>
          </w:tcPr>
          <w:p>
            <w:r/>
            <w:r>
              <w:rPr>
                <w:rFonts w:ascii="Aptos" w:hAnsi="Aptos"/>
                <w:b/>
                <w:color w:val="FFFFFF"/>
                <w:sz w:val="16"/>
              </w:rPr>
              <w:t>Requirement area</w:t>
            </w:r>
          </w:p>
        </w:tc>
        <w:tc>
          <w:tcPr>
            <w:tcW w:type="dxa" w:w="3389"/>
            <w:vAlign w:val="center"/>
            <w:shd w:fill="16324F"/>
          </w:tcPr>
          <w:p>
            <w:r/>
            <w:r>
              <w:rPr>
                <w:rFonts w:ascii="Aptos" w:hAnsi="Aptos"/>
                <w:b/>
                <w:color w:val="FFFFFF"/>
                <w:sz w:val="16"/>
              </w:rPr>
              <w:t>Requirement</w:t>
            </w:r>
          </w:p>
        </w:tc>
      </w:tr>
      <w:tr>
        <w:tc>
          <w:tcPr>
            <w:tcW w:type="dxa" w:w="3389"/>
            <w:vAlign w:val="center"/>
          </w:tcPr>
          <w:p>
            <w:r/>
            <w:r>
              <w:rPr>
                <w:rFonts w:ascii="Aptos" w:hAnsi="Aptos"/>
                <w:b w:val="0"/>
                <w:sz w:val="16"/>
              </w:rPr>
              <w:t>FR-001</w:t>
            </w:r>
          </w:p>
        </w:tc>
        <w:tc>
          <w:tcPr>
            <w:tcW w:type="dxa" w:w="3389"/>
            <w:vAlign w:val="center"/>
          </w:tcPr>
          <w:p>
            <w:r/>
            <w:r>
              <w:rPr>
                <w:rFonts w:ascii="Aptos" w:hAnsi="Aptos"/>
                <w:b w:val="0"/>
                <w:sz w:val="16"/>
              </w:rPr>
              <w:t>Authentication &amp; tenancy</w:t>
            </w:r>
          </w:p>
        </w:tc>
        <w:tc>
          <w:tcPr>
            <w:tcW w:type="dxa" w:w="3389"/>
            <w:vAlign w:val="center"/>
          </w:tcPr>
          <w:p>
            <w:r/>
            <w:r>
              <w:rPr>
                <w:rFonts w:ascii="Aptos" w:hAnsi="Aptos"/>
                <w:b w:val="0"/>
                <w:sz w:val="16"/>
              </w:rPr>
              <w:t>Users shall authenticate and operate within an organization context. Every tenant-owned record shall be tenant-scoped.</w:t>
            </w:r>
          </w:p>
        </w:tc>
      </w:tr>
      <w:tr>
        <w:tc>
          <w:tcPr>
            <w:tcW w:type="dxa" w:w="3389"/>
            <w:vAlign w:val="center"/>
          </w:tcPr>
          <w:p>
            <w:r/>
            <w:r>
              <w:rPr>
                <w:rFonts w:ascii="Aptos" w:hAnsi="Aptos"/>
                <w:b w:val="0"/>
                <w:sz w:val="16"/>
              </w:rPr>
              <w:t>FR-002</w:t>
            </w:r>
          </w:p>
        </w:tc>
        <w:tc>
          <w:tcPr>
            <w:tcW w:type="dxa" w:w="3389"/>
            <w:vAlign w:val="center"/>
          </w:tcPr>
          <w:p>
            <w:r/>
            <w:r>
              <w:rPr>
                <w:rFonts w:ascii="Aptos" w:hAnsi="Aptos"/>
                <w:b w:val="0"/>
                <w:sz w:val="16"/>
              </w:rPr>
              <w:t>Organization setup</w:t>
            </w:r>
          </w:p>
        </w:tc>
        <w:tc>
          <w:tcPr>
            <w:tcW w:type="dxa" w:w="3389"/>
            <w:vAlign w:val="center"/>
          </w:tcPr>
          <w:p>
            <w:r/>
            <w:r>
              <w:rPr>
                <w:rFonts w:ascii="Aptos" w:hAnsi="Aptos"/>
                <w:b w:val="0"/>
                <w:sz w:val="16"/>
              </w:rPr>
              <w:t>Admins shall configure company profile, branding, branches, financial year, numbering and enabled modules.</w:t>
            </w:r>
          </w:p>
        </w:tc>
      </w:tr>
      <w:tr>
        <w:tc>
          <w:tcPr>
            <w:tcW w:type="dxa" w:w="3389"/>
            <w:vAlign w:val="center"/>
          </w:tcPr>
          <w:p>
            <w:r/>
            <w:r>
              <w:rPr>
                <w:rFonts w:ascii="Aptos" w:hAnsi="Aptos"/>
                <w:b w:val="0"/>
                <w:sz w:val="16"/>
              </w:rPr>
              <w:t>FR-003</w:t>
            </w:r>
          </w:p>
        </w:tc>
        <w:tc>
          <w:tcPr>
            <w:tcW w:type="dxa" w:w="3389"/>
            <w:vAlign w:val="center"/>
          </w:tcPr>
          <w:p>
            <w:r/>
            <w:r>
              <w:rPr>
                <w:rFonts w:ascii="Aptos" w:hAnsi="Aptos"/>
                <w:b w:val="0"/>
                <w:sz w:val="16"/>
              </w:rPr>
              <w:t>Billing model selection</w:t>
            </w:r>
          </w:p>
        </w:tc>
        <w:tc>
          <w:tcPr>
            <w:tcW w:type="dxa" w:w="3389"/>
            <w:vAlign w:val="center"/>
          </w:tcPr>
          <w:p>
            <w:r/>
            <w:r>
              <w:rPr>
                <w:rFonts w:ascii="Aptos" w:hAnsi="Aptos"/>
                <w:b w:val="0"/>
                <w:sz w:val="16"/>
              </w:rPr>
              <w:t>A company shall select an existing billing model or describe its requirements to AI.</w:t>
            </w:r>
          </w:p>
        </w:tc>
      </w:tr>
      <w:tr>
        <w:tc>
          <w:tcPr>
            <w:tcW w:type="dxa" w:w="3389"/>
            <w:vAlign w:val="center"/>
          </w:tcPr>
          <w:p>
            <w:r/>
            <w:r>
              <w:rPr>
                <w:rFonts w:ascii="Aptos" w:hAnsi="Aptos"/>
                <w:b w:val="0"/>
                <w:sz w:val="16"/>
              </w:rPr>
              <w:t>FR-004</w:t>
            </w:r>
          </w:p>
        </w:tc>
        <w:tc>
          <w:tcPr>
            <w:tcW w:type="dxa" w:w="3389"/>
            <w:vAlign w:val="center"/>
          </w:tcPr>
          <w:p>
            <w:r/>
            <w:r>
              <w:rPr>
                <w:rFonts w:ascii="Aptos" w:hAnsi="Aptos"/>
                <w:b w:val="0"/>
                <w:sz w:val="16"/>
              </w:rPr>
              <w:t>Model matching</w:t>
            </w:r>
          </w:p>
        </w:tc>
        <w:tc>
          <w:tcPr>
            <w:tcW w:type="dxa" w:w="3389"/>
            <w:vAlign w:val="center"/>
          </w:tcPr>
          <w:p>
            <w:r/>
            <w:r>
              <w:rPr>
                <w:rFonts w:ascii="Aptos" w:hAnsi="Aptos"/>
                <w:b w:val="0"/>
                <w:sz w:val="16"/>
              </w:rPr>
              <w:t>The AI onboarding service shall propose one or more billing models with an explanation and confidence/fit score.</w:t>
            </w:r>
          </w:p>
        </w:tc>
      </w:tr>
      <w:tr>
        <w:tc>
          <w:tcPr>
            <w:tcW w:type="dxa" w:w="3389"/>
            <w:vAlign w:val="center"/>
          </w:tcPr>
          <w:p>
            <w:r/>
            <w:r>
              <w:rPr>
                <w:rFonts w:ascii="Aptos" w:hAnsi="Aptos"/>
                <w:b w:val="0"/>
                <w:sz w:val="16"/>
              </w:rPr>
              <w:t>FR-005</w:t>
            </w:r>
          </w:p>
        </w:tc>
        <w:tc>
          <w:tcPr>
            <w:tcW w:type="dxa" w:w="3389"/>
            <w:vAlign w:val="center"/>
          </w:tcPr>
          <w:p>
            <w:r/>
            <w:r>
              <w:rPr>
                <w:rFonts w:ascii="Aptos" w:hAnsi="Aptos"/>
                <w:b w:val="0"/>
                <w:sz w:val="16"/>
              </w:rPr>
              <w:t>Runtime configuration</w:t>
            </w:r>
          </w:p>
        </w:tc>
        <w:tc>
          <w:tcPr>
            <w:tcW w:type="dxa" w:w="3389"/>
            <w:vAlign w:val="center"/>
          </w:tcPr>
          <w:p>
            <w:r/>
            <w:r>
              <w:rPr>
                <w:rFonts w:ascii="Aptos" w:hAnsi="Aptos"/>
                <w:b w:val="0"/>
                <w:sz w:val="16"/>
              </w:rPr>
              <w:t>The backend shall resolve tenant configuration at runtime, including modules, fields, rules, workflows and invoice templates.</w:t>
            </w:r>
          </w:p>
        </w:tc>
      </w:tr>
      <w:tr>
        <w:tc>
          <w:tcPr>
            <w:tcW w:type="dxa" w:w="3389"/>
            <w:vAlign w:val="center"/>
          </w:tcPr>
          <w:p>
            <w:r/>
            <w:r>
              <w:rPr>
                <w:rFonts w:ascii="Aptos" w:hAnsi="Aptos"/>
                <w:b w:val="0"/>
                <w:sz w:val="16"/>
              </w:rPr>
              <w:t>FR-006</w:t>
            </w:r>
          </w:p>
        </w:tc>
        <w:tc>
          <w:tcPr>
            <w:tcW w:type="dxa" w:w="3389"/>
            <w:vAlign w:val="center"/>
          </w:tcPr>
          <w:p>
            <w:r/>
            <w:r>
              <w:rPr>
                <w:rFonts w:ascii="Aptos" w:hAnsi="Aptos"/>
                <w:b w:val="0"/>
                <w:sz w:val="16"/>
              </w:rPr>
              <w:t>Customers</w:t>
            </w:r>
          </w:p>
        </w:tc>
        <w:tc>
          <w:tcPr>
            <w:tcW w:type="dxa" w:w="3389"/>
            <w:vAlign w:val="center"/>
          </w:tcPr>
          <w:p>
            <w:r/>
            <w:r>
              <w:rPr>
                <w:rFonts w:ascii="Aptos" w:hAnsi="Aptos"/>
                <w:b w:val="0"/>
                <w:sz w:val="16"/>
              </w:rPr>
              <w:t>Users shall create, update, search and view customer financial history and outstanding balances.</w:t>
            </w:r>
          </w:p>
        </w:tc>
      </w:tr>
      <w:tr>
        <w:tc>
          <w:tcPr>
            <w:tcW w:type="dxa" w:w="3389"/>
            <w:vAlign w:val="center"/>
          </w:tcPr>
          <w:p>
            <w:r/>
            <w:r>
              <w:rPr>
                <w:rFonts w:ascii="Aptos" w:hAnsi="Aptos"/>
                <w:b w:val="0"/>
                <w:sz w:val="16"/>
              </w:rPr>
              <w:t>FR-007</w:t>
            </w:r>
          </w:p>
        </w:tc>
        <w:tc>
          <w:tcPr>
            <w:tcW w:type="dxa" w:w="3389"/>
            <w:vAlign w:val="center"/>
          </w:tcPr>
          <w:p>
            <w:r/>
            <w:r>
              <w:rPr>
                <w:rFonts w:ascii="Aptos" w:hAnsi="Aptos"/>
                <w:b w:val="0"/>
                <w:sz w:val="16"/>
              </w:rPr>
              <w:t>Products/services</w:t>
            </w:r>
          </w:p>
        </w:tc>
        <w:tc>
          <w:tcPr>
            <w:tcW w:type="dxa" w:w="3389"/>
            <w:vAlign w:val="center"/>
          </w:tcPr>
          <w:p>
            <w:r/>
            <w:r>
              <w:rPr>
                <w:rFonts w:ascii="Aptos" w:hAnsi="Aptos"/>
                <w:b w:val="0"/>
                <w:sz w:val="16"/>
              </w:rPr>
              <w:t>Users shall maintain products/services, SKUs, units, prices, tax metadata and price lists.</w:t>
            </w:r>
          </w:p>
        </w:tc>
      </w:tr>
      <w:tr>
        <w:tc>
          <w:tcPr>
            <w:tcW w:type="dxa" w:w="3389"/>
            <w:vAlign w:val="center"/>
          </w:tcPr>
          <w:p>
            <w:r/>
            <w:r>
              <w:rPr>
                <w:rFonts w:ascii="Aptos" w:hAnsi="Aptos"/>
                <w:b w:val="0"/>
                <w:sz w:val="16"/>
              </w:rPr>
              <w:t>FR-008</w:t>
            </w:r>
          </w:p>
        </w:tc>
        <w:tc>
          <w:tcPr>
            <w:tcW w:type="dxa" w:w="3389"/>
            <w:vAlign w:val="center"/>
          </w:tcPr>
          <w:p>
            <w:r/>
            <w:r>
              <w:rPr>
                <w:rFonts w:ascii="Aptos" w:hAnsi="Aptos"/>
                <w:b w:val="0"/>
                <w:sz w:val="16"/>
              </w:rPr>
              <w:t>Invoices</w:t>
            </w:r>
          </w:p>
        </w:tc>
        <w:tc>
          <w:tcPr>
            <w:tcW w:type="dxa" w:w="3389"/>
            <w:vAlign w:val="center"/>
          </w:tcPr>
          <w:p>
            <w:r/>
            <w:r>
              <w:rPr>
                <w:rFonts w:ascii="Aptos" w:hAnsi="Aptos"/>
                <w:b w:val="0"/>
                <w:sz w:val="16"/>
              </w:rPr>
              <w:t>Users shall create drafts, calculate totals, finalize, send, cancel and render invoices.</w:t>
            </w:r>
          </w:p>
        </w:tc>
      </w:tr>
      <w:tr>
        <w:tc>
          <w:tcPr>
            <w:tcW w:type="dxa" w:w="3389"/>
            <w:vAlign w:val="center"/>
          </w:tcPr>
          <w:p>
            <w:r/>
            <w:r>
              <w:rPr>
                <w:rFonts w:ascii="Aptos" w:hAnsi="Aptos"/>
                <w:b w:val="0"/>
                <w:sz w:val="16"/>
              </w:rPr>
              <w:t>FR-009</w:t>
            </w:r>
          </w:p>
        </w:tc>
        <w:tc>
          <w:tcPr>
            <w:tcW w:type="dxa" w:w="3389"/>
            <w:vAlign w:val="center"/>
          </w:tcPr>
          <w:p>
            <w:r/>
            <w:r>
              <w:rPr>
                <w:rFonts w:ascii="Aptos" w:hAnsi="Aptos"/>
                <w:b w:val="0"/>
                <w:sz w:val="16"/>
              </w:rPr>
              <w:t>Payments</w:t>
            </w:r>
          </w:p>
        </w:tc>
        <w:tc>
          <w:tcPr>
            <w:tcW w:type="dxa" w:w="3389"/>
            <w:vAlign w:val="center"/>
          </w:tcPr>
          <w:p>
            <w:r/>
            <w:r>
              <w:rPr>
                <w:rFonts w:ascii="Aptos" w:hAnsi="Aptos"/>
                <w:b w:val="0"/>
                <w:sz w:val="16"/>
              </w:rPr>
              <w:t>Users shall record and reconcile partial/multiple payments and refunds according to permissions.</w:t>
            </w:r>
          </w:p>
        </w:tc>
      </w:tr>
      <w:tr>
        <w:tc>
          <w:tcPr>
            <w:tcW w:type="dxa" w:w="3389"/>
            <w:vAlign w:val="center"/>
          </w:tcPr>
          <w:p>
            <w:r/>
            <w:r>
              <w:rPr>
                <w:rFonts w:ascii="Aptos" w:hAnsi="Aptos"/>
                <w:b w:val="0"/>
                <w:sz w:val="16"/>
              </w:rPr>
              <w:t>FR-010</w:t>
            </w:r>
          </w:p>
        </w:tc>
        <w:tc>
          <w:tcPr>
            <w:tcW w:type="dxa" w:w="3389"/>
            <w:vAlign w:val="center"/>
          </w:tcPr>
          <w:p>
            <w:r/>
            <w:r>
              <w:rPr>
                <w:rFonts w:ascii="Aptos" w:hAnsi="Aptos"/>
                <w:b w:val="0"/>
                <w:sz w:val="16"/>
              </w:rPr>
              <w:t>Taxes</w:t>
            </w:r>
          </w:p>
        </w:tc>
        <w:tc>
          <w:tcPr>
            <w:tcW w:type="dxa" w:w="3389"/>
            <w:vAlign w:val="center"/>
          </w:tcPr>
          <w:p>
            <w:r/>
            <w:r>
              <w:rPr>
                <w:rFonts w:ascii="Aptos" w:hAnsi="Aptos"/>
                <w:b w:val="0"/>
                <w:sz w:val="16"/>
              </w:rPr>
              <w:t>The billing engine shall apply configured tax rules; for India this includes GST/CGST/SGST/IGST where configured.</w:t>
            </w:r>
          </w:p>
        </w:tc>
      </w:tr>
      <w:tr>
        <w:tc>
          <w:tcPr>
            <w:tcW w:type="dxa" w:w="3389"/>
            <w:vAlign w:val="center"/>
          </w:tcPr>
          <w:p>
            <w:r/>
            <w:r>
              <w:rPr>
                <w:rFonts w:ascii="Aptos" w:hAnsi="Aptos"/>
                <w:b w:val="0"/>
                <w:sz w:val="16"/>
              </w:rPr>
              <w:t>FR-011</w:t>
            </w:r>
          </w:p>
        </w:tc>
        <w:tc>
          <w:tcPr>
            <w:tcW w:type="dxa" w:w="3389"/>
            <w:vAlign w:val="center"/>
          </w:tcPr>
          <w:p>
            <w:r/>
            <w:r>
              <w:rPr>
                <w:rFonts w:ascii="Aptos" w:hAnsi="Aptos"/>
                <w:b w:val="0"/>
                <w:sz w:val="16"/>
              </w:rPr>
              <w:t>Recurring billing</w:t>
            </w:r>
          </w:p>
        </w:tc>
        <w:tc>
          <w:tcPr>
            <w:tcW w:type="dxa" w:w="3389"/>
            <w:vAlign w:val="center"/>
          </w:tcPr>
          <w:p>
            <w:r/>
            <w:r>
              <w:rPr>
                <w:rFonts w:ascii="Aptos" w:hAnsi="Aptos"/>
                <w:b w:val="0"/>
                <w:sz w:val="16"/>
              </w:rPr>
              <w:t>The system shall schedule recurring invoices/subscriptions where enabled.</w:t>
            </w:r>
          </w:p>
        </w:tc>
      </w:tr>
      <w:tr>
        <w:tc>
          <w:tcPr>
            <w:tcW w:type="dxa" w:w="3389"/>
            <w:vAlign w:val="center"/>
          </w:tcPr>
          <w:p>
            <w:r/>
            <w:r>
              <w:rPr>
                <w:rFonts w:ascii="Aptos" w:hAnsi="Aptos"/>
                <w:b w:val="0"/>
                <w:sz w:val="16"/>
              </w:rPr>
              <w:t>FR-012</w:t>
            </w:r>
          </w:p>
        </w:tc>
        <w:tc>
          <w:tcPr>
            <w:tcW w:type="dxa" w:w="3389"/>
            <w:vAlign w:val="center"/>
          </w:tcPr>
          <w:p>
            <w:r/>
            <w:r>
              <w:rPr>
                <w:rFonts w:ascii="Aptos" w:hAnsi="Aptos"/>
                <w:b w:val="0"/>
                <w:sz w:val="16"/>
              </w:rPr>
              <w:t>Custom metadata</w:t>
            </w:r>
          </w:p>
        </w:tc>
        <w:tc>
          <w:tcPr>
            <w:tcW w:type="dxa" w:w="3389"/>
            <w:vAlign w:val="center"/>
          </w:tcPr>
          <w:p>
            <w:r/>
            <w:r>
              <w:rPr>
                <w:rFonts w:ascii="Aptos" w:hAnsi="Aptos"/>
                <w:b w:val="0"/>
                <w:sz w:val="16"/>
              </w:rPr>
              <w:t>Admins shall define custom fields and, where enabled, custom entities.</w:t>
            </w:r>
          </w:p>
        </w:tc>
      </w:tr>
      <w:tr>
        <w:tc>
          <w:tcPr>
            <w:tcW w:type="dxa" w:w="3389"/>
            <w:vAlign w:val="center"/>
          </w:tcPr>
          <w:p>
            <w:r/>
            <w:r>
              <w:rPr>
                <w:rFonts w:ascii="Aptos" w:hAnsi="Aptos"/>
                <w:b w:val="0"/>
                <w:sz w:val="16"/>
              </w:rPr>
              <w:t>FR-013</w:t>
            </w:r>
          </w:p>
        </w:tc>
        <w:tc>
          <w:tcPr>
            <w:tcW w:type="dxa" w:w="3389"/>
            <w:vAlign w:val="center"/>
          </w:tcPr>
          <w:p>
            <w:r/>
            <w:r>
              <w:rPr>
                <w:rFonts w:ascii="Aptos" w:hAnsi="Aptos"/>
                <w:b w:val="0"/>
                <w:sz w:val="16"/>
              </w:rPr>
              <w:t>Rules/workflows</w:t>
            </w:r>
          </w:p>
        </w:tc>
        <w:tc>
          <w:tcPr>
            <w:tcW w:type="dxa" w:w="3389"/>
            <w:vAlign w:val="center"/>
          </w:tcPr>
          <w:p>
            <w:r/>
            <w:r>
              <w:rPr>
                <w:rFonts w:ascii="Aptos" w:hAnsi="Aptos"/>
                <w:b w:val="0"/>
                <w:sz w:val="16"/>
              </w:rPr>
              <w:t>Admins shall configure business rules, formulas and approval workflows.</w:t>
            </w:r>
          </w:p>
        </w:tc>
      </w:tr>
      <w:tr>
        <w:tc>
          <w:tcPr>
            <w:tcW w:type="dxa" w:w="3389"/>
            <w:vAlign w:val="center"/>
          </w:tcPr>
          <w:p>
            <w:r/>
            <w:r>
              <w:rPr>
                <w:rFonts w:ascii="Aptos" w:hAnsi="Aptos"/>
                <w:b w:val="0"/>
                <w:sz w:val="16"/>
              </w:rPr>
              <w:t>FR-014</w:t>
            </w:r>
          </w:p>
        </w:tc>
        <w:tc>
          <w:tcPr>
            <w:tcW w:type="dxa" w:w="3389"/>
            <w:vAlign w:val="center"/>
          </w:tcPr>
          <w:p>
            <w:r/>
            <w:r>
              <w:rPr>
                <w:rFonts w:ascii="Aptos" w:hAnsi="Aptos"/>
                <w:b w:val="0"/>
                <w:sz w:val="16"/>
              </w:rPr>
              <w:t>AI invoice copilot</w:t>
            </w:r>
          </w:p>
        </w:tc>
        <w:tc>
          <w:tcPr>
            <w:tcW w:type="dxa" w:w="3389"/>
            <w:vAlign w:val="center"/>
          </w:tcPr>
          <w:p>
            <w:r/>
            <w:r>
              <w:rPr>
                <w:rFonts w:ascii="Aptos" w:hAnsi="Aptos"/>
                <w:b w:val="0"/>
                <w:sz w:val="16"/>
              </w:rPr>
              <w:t>Users shall generate invoice drafts from natural-language text or voice.</w:t>
            </w:r>
          </w:p>
        </w:tc>
      </w:tr>
      <w:tr>
        <w:tc>
          <w:tcPr>
            <w:tcW w:type="dxa" w:w="3389"/>
            <w:vAlign w:val="center"/>
          </w:tcPr>
          <w:p>
            <w:r/>
            <w:r>
              <w:rPr>
                <w:rFonts w:ascii="Aptos" w:hAnsi="Aptos"/>
                <w:b w:val="0"/>
                <w:sz w:val="16"/>
              </w:rPr>
              <w:t>FR-015</w:t>
            </w:r>
          </w:p>
        </w:tc>
        <w:tc>
          <w:tcPr>
            <w:tcW w:type="dxa" w:w="3389"/>
            <w:vAlign w:val="center"/>
          </w:tcPr>
          <w:p>
            <w:r/>
            <w:r>
              <w:rPr>
                <w:rFonts w:ascii="Aptos" w:hAnsi="Aptos"/>
                <w:b w:val="0"/>
                <w:sz w:val="16"/>
              </w:rPr>
              <w:t>AI document extraction</w:t>
            </w:r>
          </w:p>
        </w:tc>
        <w:tc>
          <w:tcPr>
            <w:tcW w:type="dxa" w:w="3389"/>
            <w:vAlign w:val="center"/>
          </w:tcPr>
          <w:p>
            <w:r/>
            <w:r>
              <w:rPr>
                <w:rFonts w:ascii="Aptos" w:hAnsi="Aptos"/>
                <w:b w:val="0"/>
                <w:sz w:val="16"/>
              </w:rPr>
              <w:t>Users shall upload supported invoices/receipts and receive extracted structured data for review.</w:t>
            </w:r>
          </w:p>
        </w:tc>
      </w:tr>
      <w:tr>
        <w:tc>
          <w:tcPr>
            <w:tcW w:type="dxa" w:w="3389"/>
            <w:vAlign w:val="center"/>
          </w:tcPr>
          <w:p>
            <w:r/>
            <w:r>
              <w:rPr>
                <w:rFonts w:ascii="Aptos" w:hAnsi="Aptos"/>
                <w:b w:val="0"/>
                <w:sz w:val="16"/>
              </w:rPr>
              <w:t>FR-016</w:t>
            </w:r>
          </w:p>
        </w:tc>
        <w:tc>
          <w:tcPr>
            <w:tcW w:type="dxa" w:w="3389"/>
            <w:vAlign w:val="center"/>
          </w:tcPr>
          <w:p>
            <w:r/>
            <w:r>
              <w:rPr>
                <w:rFonts w:ascii="Aptos" w:hAnsi="Aptos"/>
                <w:b w:val="0"/>
                <w:sz w:val="16"/>
              </w:rPr>
              <w:t>AI insights</w:t>
            </w:r>
          </w:p>
        </w:tc>
        <w:tc>
          <w:tcPr>
            <w:tcW w:type="dxa" w:w="3389"/>
            <w:vAlign w:val="center"/>
          </w:tcPr>
          <w:p>
            <w:r/>
            <w:r>
              <w:rPr>
                <w:rFonts w:ascii="Aptos" w:hAnsi="Aptos"/>
                <w:b w:val="0"/>
                <w:sz w:val="16"/>
              </w:rPr>
              <w:t>The system shall provide payment prediction, risk alerts, anomaly detection, forecasting and business insights.</w:t>
            </w:r>
          </w:p>
        </w:tc>
      </w:tr>
      <w:tr>
        <w:tc>
          <w:tcPr>
            <w:tcW w:type="dxa" w:w="3389"/>
            <w:vAlign w:val="center"/>
          </w:tcPr>
          <w:p>
            <w:r/>
            <w:r>
              <w:rPr>
                <w:rFonts w:ascii="Aptos" w:hAnsi="Aptos"/>
                <w:b w:val="0"/>
                <w:sz w:val="16"/>
              </w:rPr>
              <w:t>FR-017</w:t>
            </w:r>
          </w:p>
        </w:tc>
        <w:tc>
          <w:tcPr>
            <w:tcW w:type="dxa" w:w="3389"/>
            <w:vAlign w:val="center"/>
          </w:tcPr>
          <w:p>
            <w:r/>
            <w:r>
              <w:rPr>
                <w:rFonts w:ascii="Aptos" w:hAnsi="Aptos"/>
                <w:b w:val="0"/>
                <w:sz w:val="16"/>
              </w:rPr>
              <w:t>AI assistant</w:t>
            </w:r>
          </w:p>
        </w:tc>
        <w:tc>
          <w:tcPr>
            <w:tcW w:type="dxa" w:w="3389"/>
            <w:vAlign w:val="center"/>
          </w:tcPr>
          <w:p>
            <w:r/>
            <w:r>
              <w:rPr>
                <w:rFonts w:ascii="Aptos" w:hAnsi="Aptos"/>
                <w:b w:val="0"/>
                <w:sz w:val="16"/>
              </w:rPr>
              <w:t>Users shall query tenant-scoped financial information through tool-mediated APIs.</w:t>
            </w:r>
          </w:p>
        </w:tc>
      </w:tr>
      <w:tr>
        <w:tc>
          <w:tcPr>
            <w:tcW w:type="dxa" w:w="3389"/>
            <w:vAlign w:val="center"/>
          </w:tcPr>
          <w:p>
            <w:r/>
            <w:r>
              <w:rPr>
                <w:rFonts w:ascii="Aptos" w:hAnsi="Aptos"/>
                <w:b w:val="0"/>
                <w:sz w:val="16"/>
              </w:rPr>
              <w:t>FR-018</w:t>
            </w:r>
          </w:p>
        </w:tc>
        <w:tc>
          <w:tcPr>
            <w:tcW w:type="dxa" w:w="3389"/>
            <w:vAlign w:val="center"/>
          </w:tcPr>
          <w:p>
            <w:r/>
            <w:r>
              <w:rPr>
                <w:rFonts w:ascii="Aptos" w:hAnsi="Aptos"/>
                <w:b w:val="0"/>
                <w:sz w:val="16"/>
              </w:rPr>
              <w:t>Extension builder</w:t>
            </w:r>
          </w:p>
        </w:tc>
        <w:tc>
          <w:tcPr>
            <w:tcW w:type="dxa" w:w="3389"/>
            <w:vAlign w:val="center"/>
          </w:tcPr>
          <w:p>
            <w:r/>
            <w:r>
              <w:rPr>
                <w:rFonts w:ascii="Aptos" w:hAnsi="Aptos"/>
                <w:b w:val="0"/>
                <w:sz w:val="16"/>
              </w:rPr>
              <w:t>When existing engines cannot represent a requirement, the system shall generate a controlled extension specification, test it in isolation and require approval before activation.</w:t>
            </w:r>
          </w:p>
        </w:tc>
      </w:tr>
      <w:tr>
        <w:tc>
          <w:tcPr>
            <w:tcW w:type="dxa" w:w="3389"/>
            <w:vAlign w:val="center"/>
          </w:tcPr>
          <w:p>
            <w:r/>
            <w:r>
              <w:rPr>
                <w:rFonts w:ascii="Aptos" w:hAnsi="Aptos"/>
                <w:b w:val="0"/>
                <w:sz w:val="16"/>
              </w:rPr>
              <w:t>FR-019</w:t>
            </w:r>
          </w:p>
        </w:tc>
        <w:tc>
          <w:tcPr>
            <w:tcW w:type="dxa" w:w="3389"/>
            <w:vAlign w:val="center"/>
          </w:tcPr>
          <w:p>
            <w:r/>
            <w:r>
              <w:rPr>
                <w:rFonts w:ascii="Aptos" w:hAnsi="Aptos"/>
                <w:b w:val="0"/>
                <w:sz w:val="16"/>
              </w:rPr>
              <w:t>Invoice designer</w:t>
            </w:r>
          </w:p>
        </w:tc>
        <w:tc>
          <w:tcPr>
            <w:tcW w:type="dxa" w:w="3389"/>
            <w:vAlign w:val="center"/>
          </w:tcPr>
          <w:p>
            <w:r/>
            <w:r>
              <w:rPr>
                <w:rFonts w:ascii="Aptos" w:hAnsi="Aptos"/>
                <w:b w:val="0"/>
                <w:sz w:val="16"/>
              </w:rPr>
              <w:t>Admins shall edit template layout and generate a template from natural-language instructions.</w:t>
            </w:r>
          </w:p>
        </w:tc>
      </w:tr>
      <w:tr>
        <w:tc>
          <w:tcPr>
            <w:tcW w:type="dxa" w:w="3389"/>
            <w:vAlign w:val="center"/>
          </w:tcPr>
          <w:p>
            <w:r/>
            <w:r>
              <w:rPr>
                <w:rFonts w:ascii="Aptos" w:hAnsi="Aptos"/>
                <w:b w:val="0"/>
                <w:sz w:val="16"/>
              </w:rPr>
              <w:t>FR-020</w:t>
            </w:r>
          </w:p>
        </w:tc>
        <w:tc>
          <w:tcPr>
            <w:tcW w:type="dxa" w:w="3389"/>
            <w:vAlign w:val="center"/>
          </w:tcPr>
          <w:p>
            <w:r/>
            <w:r>
              <w:rPr>
                <w:rFonts w:ascii="Aptos" w:hAnsi="Aptos"/>
                <w:b w:val="0"/>
                <w:sz w:val="16"/>
              </w:rPr>
              <w:t>Audit</w:t>
            </w:r>
          </w:p>
        </w:tc>
        <w:tc>
          <w:tcPr>
            <w:tcW w:type="dxa" w:w="3389"/>
            <w:vAlign w:val="center"/>
          </w:tcPr>
          <w:p>
            <w:r/>
            <w:r>
              <w:rPr>
                <w:rFonts w:ascii="Aptos" w:hAnsi="Aptos"/>
                <w:b w:val="0"/>
                <w:sz w:val="16"/>
              </w:rPr>
              <w:t>Critical business and configuration changes shall be recorded in audit logs.</w:t>
            </w:r>
          </w:p>
        </w:tc>
      </w:tr>
    </w:tbl>
    <w:p/>
    <w:p>
      <w:pPr>
        <w:pStyle w:val="Heading1"/>
      </w:pPr>
      <w:r>
        <w:t>7. Feature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6324F"/>
          </w:tcPr>
          <w:p>
            <w:r/>
            <w:r>
              <w:rPr>
                <w:rFonts w:ascii="Aptos" w:hAnsi="Aptos"/>
                <w:b/>
                <w:color w:val="FFFFFF"/>
                <w:sz w:val="16"/>
              </w:rPr>
              <w:t>Domain</w:t>
            </w:r>
          </w:p>
        </w:tc>
        <w:tc>
          <w:tcPr>
            <w:tcW w:type="dxa" w:w="5083"/>
            <w:vAlign w:val="center"/>
            <w:shd w:fill="16324F"/>
          </w:tcPr>
          <w:p>
            <w:r/>
            <w:r>
              <w:rPr>
                <w:rFonts w:ascii="Aptos" w:hAnsi="Aptos"/>
                <w:b/>
                <w:color w:val="FFFFFF"/>
                <w:sz w:val="16"/>
              </w:rPr>
              <w:t>Features</w:t>
            </w:r>
          </w:p>
        </w:tc>
      </w:tr>
      <w:tr>
        <w:tc>
          <w:tcPr>
            <w:tcW w:type="dxa" w:w="5083"/>
            <w:vAlign w:val="center"/>
          </w:tcPr>
          <w:p>
            <w:r/>
            <w:r>
              <w:rPr>
                <w:rFonts w:ascii="Aptos" w:hAnsi="Aptos"/>
                <w:b w:val="0"/>
                <w:sz w:val="16"/>
              </w:rPr>
              <w:t>Identity &amp; Tenancy</w:t>
            </w:r>
          </w:p>
        </w:tc>
        <w:tc>
          <w:tcPr>
            <w:tcW w:type="dxa" w:w="5083"/>
            <w:vAlign w:val="center"/>
          </w:tcPr>
          <w:p>
            <w:r/>
            <w:r>
              <w:rPr>
                <w:rFonts w:ascii="Aptos" w:hAnsi="Aptos"/>
                <w:b w:val="0"/>
                <w:sz w:val="16"/>
              </w:rPr>
              <w:t>Registration, login, roles, permissions, organizations, branches, branding, tenant isolation</w:t>
            </w:r>
          </w:p>
        </w:tc>
      </w:tr>
      <w:tr>
        <w:tc>
          <w:tcPr>
            <w:tcW w:type="dxa" w:w="5083"/>
            <w:vAlign w:val="center"/>
          </w:tcPr>
          <w:p>
            <w:r/>
            <w:r>
              <w:rPr>
                <w:rFonts w:ascii="Aptos" w:hAnsi="Aptos"/>
                <w:b w:val="0"/>
                <w:sz w:val="16"/>
              </w:rPr>
              <w:t>Customer &amp; Catalog</w:t>
            </w:r>
          </w:p>
        </w:tc>
        <w:tc>
          <w:tcPr>
            <w:tcW w:type="dxa" w:w="5083"/>
            <w:vAlign w:val="center"/>
          </w:tcPr>
          <w:p>
            <w:r/>
            <w:r>
              <w:rPr>
                <w:rFonts w:ascii="Aptos" w:hAnsi="Aptos"/>
                <w:b w:val="0"/>
                <w:sz w:val="16"/>
              </w:rPr>
              <w:t>Customer management, products/services, SKU, HSN/SAC, price lists, customer-specific pricing</w:t>
            </w:r>
          </w:p>
        </w:tc>
      </w:tr>
      <w:tr>
        <w:tc>
          <w:tcPr>
            <w:tcW w:type="dxa" w:w="5083"/>
            <w:vAlign w:val="center"/>
          </w:tcPr>
          <w:p>
            <w:r/>
            <w:r>
              <w:rPr>
                <w:rFonts w:ascii="Aptos" w:hAnsi="Aptos"/>
                <w:b w:val="0"/>
                <w:sz w:val="16"/>
              </w:rPr>
              <w:t>Billing</w:t>
            </w:r>
          </w:p>
        </w:tc>
        <w:tc>
          <w:tcPr>
            <w:tcW w:type="dxa" w:w="5083"/>
            <w:vAlign w:val="center"/>
          </w:tcPr>
          <w:p>
            <w:r/>
            <w:r>
              <w:rPr>
                <w:rFonts w:ascii="Aptos" w:hAnsi="Aptos"/>
                <w:b w:val="0"/>
                <w:sz w:val="16"/>
              </w:rPr>
              <w:t>Invoice lifecycle, line items, discounts, tax, numbering, snapshots, credit/debit notes</w:t>
            </w:r>
          </w:p>
        </w:tc>
      </w:tr>
      <w:tr>
        <w:tc>
          <w:tcPr>
            <w:tcW w:type="dxa" w:w="5083"/>
            <w:vAlign w:val="center"/>
          </w:tcPr>
          <w:p>
            <w:r/>
            <w:r>
              <w:rPr>
                <w:rFonts w:ascii="Aptos" w:hAnsi="Aptos"/>
                <w:b w:val="0"/>
                <w:sz w:val="16"/>
              </w:rPr>
              <w:t>Payments</w:t>
            </w:r>
          </w:p>
        </w:tc>
        <w:tc>
          <w:tcPr>
            <w:tcW w:type="dxa" w:w="5083"/>
            <w:vAlign w:val="center"/>
          </w:tcPr>
          <w:p>
            <w:r/>
            <w:r>
              <w:rPr>
                <w:rFonts w:ascii="Aptos" w:hAnsi="Aptos"/>
                <w:b w:val="0"/>
                <w:sz w:val="16"/>
              </w:rPr>
              <w:t>Cash/bank/card/UPI/online gateways, partial payments, refunds, reconciliation, webhooks</w:t>
            </w:r>
          </w:p>
        </w:tc>
      </w:tr>
      <w:tr>
        <w:tc>
          <w:tcPr>
            <w:tcW w:type="dxa" w:w="5083"/>
            <w:vAlign w:val="center"/>
          </w:tcPr>
          <w:p>
            <w:r/>
            <w:r>
              <w:rPr>
                <w:rFonts w:ascii="Aptos" w:hAnsi="Aptos"/>
                <w:b w:val="0"/>
                <w:sz w:val="16"/>
              </w:rPr>
              <w:t>Recurring</w:t>
            </w:r>
          </w:p>
        </w:tc>
        <w:tc>
          <w:tcPr>
            <w:tcW w:type="dxa" w:w="5083"/>
            <w:vAlign w:val="center"/>
          </w:tcPr>
          <w:p>
            <w:r/>
            <w:r>
              <w:rPr>
                <w:rFonts w:ascii="Aptos" w:hAnsi="Aptos"/>
                <w:b w:val="0"/>
                <w:sz w:val="16"/>
              </w:rPr>
              <w:t>Subscriptions, recurring invoices, renewals, proration</w:t>
            </w:r>
          </w:p>
        </w:tc>
      </w:tr>
      <w:tr>
        <w:tc>
          <w:tcPr>
            <w:tcW w:type="dxa" w:w="5083"/>
            <w:vAlign w:val="center"/>
          </w:tcPr>
          <w:p>
            <w:r/>
            <w:r>
              <w:rPr>
                <w:rFonts w:ascii="Aptos" w:hAnsi="Aptos"/>
                <w:b w:val="0"/>
                <w:sz w:val="16"/>
              </w:rPr>
              <w:t>Operations</w:t>
            </w:r>
          </w:p>
        </w:tc>
        <w:tc>
          <w:tcPr>
            <w:tcW w:type="dxa" w:w="5083"/>
            <w:vAlign w:val="center"/>
          </w:tcPr>
          <w:p>
            <w:r/>
            <w:r>
              <w:rPr>
                <w:rFonts w:ascii="Aptos" w:hAnsi="Aptos"/>
                <w:b w:val="0"/>
                <w:sz w:val="16"/>
              </w:rPr>
              <w:t>Expenses, document management, reminders, notifications, approvals</w:t>
            </w:r>
          </w:p>
        </w:tc>
      </w:tr>
      <w:tr>
        <w:tc>
          <w:tcPr>
            <w:tcW w:type="dxa" w:w="5083"/>
            <w:vAlign w:val="center"/>
          </w:tcPr>
          <w:p>
            <w:r/>
            <w:r>
              <w:rPr>
                <w:rFonts w:ascii="Aptos" w:hAnsi="Aptos"/>
                <w:b w:val="0"/>
                <w:sz w:val="16"/>
              </w:rPr>
              <w:t>Analytics</w:t>
            </w:r>
          </w:p>
        </w:tc>
        <w:tc>
          <w:tcPr>
            <w:tcW w:type="dxa" w:w="5083"/>
            <w:vAlign w:val="center"/>
          </w:tcPr>
          <w:p>
            <w:r/>
            <w:r>
              <w:rPr>
                <w:rFonts w:ascii="Aptos" w:hAnsi="Aptos"/>
                <w:b w:val="0"/>
                <w:sz w:val="16"/>
              </w:rPr>
              <w:t>Revenue, receivables, cash flow, customer/product performance, exports</w:t>
            </w:r>
          </w:p>
        </w:tc>
      </w:tr>
      <w:tr>
        <w:tc>
          <w:tcPr>
            <w:tcW w:type="dxa" w:w="5083"/>
            <w:vAlign w:val="center"/>
          </w:tcPr>
          <w:p>
            <w:r/>
            <w:r>
              <w:rPr>
                <w:rFonts w:ascii="Aptos" w:hAnsi="Aptos"/>
                <w:b w:val="0"/>
                <w:sz w:val="16"/>
              </w:rPr>
              <w:t>Dynamic platform</w:t>
            </w:r>
          </w:p>
        </w:tc>
        <w:tc>
          <w:tcPr>
            <w:tcW w:type="dxa" w:w="5083"/>
            <w:vAlign w:val="center"/>
          </w:tcPr>
          <w:p>
            <w:r/>
            <w:r>
              <w:rPr>
                <w:rFonts w:ascii="Aptos" w:hAnsi="Aptos"/>
                <w:b w:val="0"/>
                <w:sz w:val="16"/>
              </w:rPr>
              <w:t>Custom fields, custom entities, feature flags, business rules, formulas, workflows</w:t>
            </w:r>
          </w:p>
        </w:tc>
      </w:tr>
      <w:tr>
        <w:tc>
          <w:tcPr>
            <w:tcW w:type="dxa" w:w="5083"/>
            <w:vAlign w:val="center"/>
          </w:tcPr>
          <w:p>
            <w:r/>
            <w:r>
              <w:rPr>
                <w:rFonts w:ascii="Aptos" w:hAnsi="Aptos"/>
                <w:b w:val="0"/>
                <w:sz w:val="16"/>
              </w:rPr>
              <w:t>AI</w:t>
            </w:r>
          </w:p>
        </w:tc>
        <w:tc>
          <w:tcPr>
            <w:tcW w:type="dxa" w:w="5083"/>
            <w:vAlign w:val="center"/>
          </w:tcPr>
          <w:p>
            <w:r/>
            <w:r>
              <w:rPr>
                <w:rFonts w:ascii="Aptos" w:hAnsi="Aptos"/>
                <w:b w:val="0"/>
                <w:sz w:val="16"/>
              </w:rPr>
              <w:t>Onboarding, model matching, invoice copilot, voice, OCR, payment prediction, anomaly detection, business Q&amp;A, recommendations</w:t>
            </w:r>
          </w:p>
        </w:tc>
      </w:tr>
      <w:tr>
        <w:tc>
          <w:tcPr>
            <w:tcW w:type="dxa" w:w="5083"/>
            <w:vAlign w:val="center"/>
          </w:tcPr>
          <w:p>
            <w:r/>
            <w:r>
              <w:rPr>
                <w:rFonts w:ascii="Aptos" w:hAnsi="Aptos"/>
                <w:b w:val="0"/>
                <w:sz w:val="16"/>
              </w:rPr>
              <w:t>Innovation</w:t>
            </w:r>
          </w:p>
        </w:tc>
        <w:tc>
          <w:tcPr>
            <w:tcW w:type="dxa" w:w="5083"/>
            <w:vAlign w:val="center"/>
          </w:tcPr>
          <w:p>
            <w:r/>
            <w:r>
              <w:rPr>
                <w:rFonts w:ascii="Aptos" w:hAnsi="Aptos"/>
                <w:b w:val="0"/>
                <w:sz w:val="16"/>
              </w:rPr>
              <w:t>AI action center, revenue leakage detection, pricing intelligence, invoice quality guard, collection priority, churn detection</w:t>
            </w:r>
          </w:p>
        </w:tc>
      </w:tr>
      <w:tr>
        <w:tc>
          <w:tcPr>
            <w:tcW w:type="dxa" w:w="5083"/>
            <w:vAlign w:val="center"/>
          </w:tcPr>
          <w:p>
            <w:r/>
            <w:r>
              <w:rPr>
                <w:rFonts w:ascii="Aptos" w:hAnsi="Aptos"/>
                <w:b w:val="0"/>
                <w:sz w:val="16"/>
              </w:rPr>
              <w:t>Invoice design</w:t>
            </w:r>
          </w:p>
        </w:tc>
        <w:tc>
          <w:tcPr>
            <w:tcW w:type="dxa" w:w="5083"/>
            <w:vAlign w:val="center"/>
          </w:tcPr>
          <w:p>
            <w:r/>
            <w:r>
              <w:rPr>
                <w:rFonts w:ascii="Aptos" w:hAnsi="Aptos"/>
                <w:b w:val="0"/>
                <w:sz w:val="16"/>
              </w:rPr>
              <w:t>Visual editor, AI-generated layout JSON, branding, reusable templates</w:t>
            </w:r>
          </w:p>
        </w:tc>
      </w:tr>
    </w:tbl>
    <w:p/>
    <w:p>
      <w:pPr>
        <w:pStyle w:val="Heading1"/>
      </w:pPr>
      <w:r>
        <w:t>8. High-Level MERN Architecture</w:t>
      </w:r>
    </w:p>
    <w:p>
      <w:pPr>
        <w:pStyle w:val="CodeBlock"/>
      </w:pPr>
      <w:r>
        <w:rPr>
          <w:rFonts w:ascii="Consolas" w:hAnsi="Consolas"/>
          <w:sz w:val="16"/>
        </w:rPr>
        <w:t xml:space="preserve">                         React + TypeScript</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Express.js / Node.js API</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                       ▼                        ▼</w:t>
      </w:r>
    </w:p>
    <w:p>
      <w:pPr>
        <w:pStyle w:val="CodeBlock"/>
      </w:pPr>
      <w:r>
        <w:rPr>
          <w:rFonts w:ascii="Consolas" w:hAnsi="Consolas"/>
          <w:sz w:val="16"/>
        </w:rPr>
        <w:t xml:space="preserve"> Tenant/Auth Layer       Application Modules       AI Gateway</w:t>
      </w:r>
    </w:p>
    <w:p>
      <w:pPr>
        <w:pStyle w:val="CodeBlock"/>
      </w:pPr>
      <w:r>
        <w:rPr>
          <w:rFonts w:ascii="Consolas" w:hAnsi="Consolas"/>
          <w:sz w:val="16"/>
        </w:rPr>
        <w:t xml:space="preserve">       │                       │                        │</w:t>
      </w:r>
    </w:p>
    <w:p>
      <w:pPr>
        <w:pStyle w:val="CodeBlock"/>
      </w:pPr>
      <w:r>
        <w:rPr>
          <w:rFonts w:ascii="Consolas" w:hAnsi="Consolas"/>
          <w:sz w:val="16"/>
        </w:rPr>
        <w:t xml:space="preserve">       │              ┌────────┼────────┐        ┌──────┼──────┐</w:t>
      </w:r>
    </w:p>
    <w:p>
      <w:pPr>
        <w:pStyle w:val="CodeBlock"/>
      </w:pPr>
      <w:r>
        <w:rPr>
          <w:rFonts w:ascii="Consolas" w:hAnsi="Consolas"/>
          <w:sz w:val="16"/>
        </w:rPr>
        <w:t xml:space="preserve">       │              ▼        ▼        ▼        ▼      ▼      ▼</w:t>
      </w:r>
    </w:p>
    <w:p>
      <w:pPr>
        <w:pStyle w:val="CodeBlock"/>
      </w:pPr>
      <w:r>
        <w:rPr>
          <w:rFonts w:ascii="Consolas" w:hAnsi="Consolas"/>
          <w:sz w:val="16"/>
        </w:rPr>
        <w:t xml:space="preserve">       │           Invoice   Payment   Report   Agents  OCR  Models</w:t>
      </w:r>
    </w:p>
    <w:p>
      <w:pPr>
        <w:pStyle w:val="CodeBlock"/>
      </w:pPr>
      <w:r>
        <w:rPr>
          <w:rFonts w:ascii="Consolas" w:hAnsi="Consolas"/>
          <w:sz w:val="16"/>
        </w:rPr>
        <w:t xml:space="preserve">       │              │        │        │        │</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Dynamic / Billing Engines</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            ▼            ▼</w:t>
      </w:r>
    </w:p>
    <w:p>
      <w:pPr>
        <w:pStyle w:val="CodeBlock"/>
      </w:pPr>
      <w:r>
        <w:rPr>
          <w:rFonts w:ascii="Consolas" w:hAnsi="Consolas"/>
          <w:sz w:val="16"/>
        </w:rPr>
        <w:t xml:space="preserve">            Rule Engine  Workflow Engine Extension Engine</w:t>
      </w:r>
    </w:p>
    <w:p>
      <w:pPr>
        <w:pStyle w:val="CodeBlock"/>
      </w:pPr>
      <w:r>
        <w:rPr>
          <w:rFonts w:ascii="Consolas" w:hAnsi="Consolas"/>
          <w:sz w:val="16"/>
        </w:rPr>
        <w:t xml:space="preserve">                 │            │            │</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MongoDB Atlas</w:t>
      </w:r>
    </w:p>
    <w:p>
      <w:pPr>
        <w:pStyle w:val="CodeBlock"/>
      </w:pPr>
      <w:r>
        <w:rPr>
          <w:rFonts w:ascii="Consolas" w:hAnsi="Consolas"/>
          <w:sz w:val="16"/>
        </w:rPr>
        <w:t xml:space="preserve">                              │</w:t>
      </w:r>
    </w:p>
    <w:p>
      <w:pPr>
        <w:pStyle w:val="CodeBlock"/>
      </w:pPr>
      <w:r>
        <w:rPr>
          <w:rFonts w:ascii="Consolas" w:hAnsi="Consolas"/>
          <w:sz w:val="16"/>
        </w:rPr>
        <w:t xml:space="preserve">                Shared collections + organizationId</w:t>
      </w:r>
    </w:p>
    <w:p>
      <w:pPr>
        <w:pStyle w:val="CodeBlock"/>
      </w:pPr>
      <w:r>
        <w:rPr>
          <w:rFonts w:ascii="Consolas" w:hAnsi="Consolas"/>
          <w:sz w:val="16"/>
        </w:rPr>
      </w:r>
    </w:p>
    <w:p>
      <w:pPr>
        <w:pStyle w:val="CodeBlock"/>
      </w:pPr>
      <w:r>
        <w:rPr>
          <w:rFonts w:ascii="Consolas" w:hAnsi="Consolas"/>
          <w:sz w:val="16"/>
        </w:rPr>
        <w:t>Supporting services: Redis/BullMQ for async jobs, object storage for documents,</w:t>
      </w:r>
    </w:p>
    <w:p>
      <w:pPr>
        <w:pStyle w:val="CodeBlock"/>
      </w:pPr>
      <w:r>
        <w:rPr>
          <w:rFonts w:ascii="Consolas" w:hAnsi="Consolas"/>
          <w:sz w:val="16"/>
        </w:rPr>
        <w:t>PDF renderer, payment gateway/webhook adapters and monitoring/logging.</w:t>
      </w:r>
    </w:p>
    <w:p>
      <w:pPr>
        <w:pStyle w:val="Heading2"/>
      </w:pPr>
      <w:r>
        <w:t>8.1 Recommended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6324F"/>
          </w:tcPr>
          <w:p>
            <w:r/>
            <w:r>
              <w:rPr>
                <w:rFonts w:ascii="Aptos" w:hAnsi="Aptos"/>
                <w:b/>
                <w:color w:val="FFFFFF"/>
                <w:sz w:val="16"/>
              </w:rPr>
              <w:t>Area</w:t>
            </w:r>
          </w:p>
        </w:tc>
        <w:tc>
          <w:tcPr>
            <w:tcW w:type="dxa" w:w="3389"/>
            <w:vAlign w:val="center"/>
            <w:shd w:fill="16324F"/>
          </w:tcPr>
          <w:p>
            <w:r/>
            <w:r>
              <w:rPr>
                <w:rFonts w:ascii="Aptos" w:hAnsi="Aptos"/>
                <w:b/>
                <w:color w:val="FFFFFF"/>
                <w:sz w:val="16"/>
              </w:rPr>
              <w:t>Recommendation</w:t>
            </w:r>
          </w:p>
        </w:tc>
        <w:tc>
          <w:tcPr>
            <w:tcW w:type="dxa" w:w="3389"/>
            <w:vAlign w:val="center"/>
            <w:shd w:fill="16324F"/>
          </w:tcPr>
          <w:p>
            <w:r/>
            <w:r>
              <w:rPr>
                <w:rFonts w:ascii="Aptos" w:hAnsi="Aptos"/>
                <w:b/>
                <w:color w:val="FFFFFF"/>
                <w:sz w:val="16"/>
              </w:rPr>
              <w:t>Reason</w:t>
            </w:r>
          </w:p>
        </w:tc>
      </w:tr>
      <w:tr>
        <w:tc>
          <w:tcPr>
            <w:tcW w:type="dxa" w:w="3389"/>
            <w:vAlign w:val="center"/>
          </w:tcPr>
          <w:p>
            <w:r/>
            <w:r>
              <w:rPr>
                <w:rFonts w:ascii="Aptos" w:hAnsi="Aptos"/>
                <w:b w:val="0"/>
                <w:sz w:val="16"/>
              </w:rPr>
              <w:t>Frontend</w:t>
            </w:r>
          </w:p>
        </w:tc>
        <w:tc>
          <w:tcPr>
            <w:tcW w:type="dxa" w:w="3389"/>
            <w:vAlign w:val="center"/>
          </w:tcPr>
          <w:p>
            <w:r/>
            <w:r>
              <w:rPr>
                <w:rFonts w:ascii="Aptos" w:hAnsi="Aptos"/>
                <w:b w:val="0"/>
                <w:sz w:val="16"/>
              </w:rPr>
              <w:t>React + TypeScript</w:t>
            </w:r>
          </w:p>
        </w:tc>
        <w:tc>
          <w:tcPr>
            <w:tcW w:type="dxa" w:w="3389"/>
            <w:vAlign w:val="center"/>
          </w:tcPr>
          <w:p>
            <w:r/>
            <w:r>
              <w:rPr>
                <w:rFonts w:ascii="Aptos" w:hAnsi="Aptos"/>
                <w:b w:val="0"/>
                <w:sz w:val="16"/>
              </w:rPr>
              <w:t>Supports dynamic forms and runtime feature configuration</w:t>
            </w:r>
          </w:p>
        </w:tc>
      </w:tr>
      <w:tr>
        <w:tc>
          <w:tcPr>
            <w:tcW w:type="dxa" w:w="3389"/>
            <w:vAlign w:val="center"/>
          </w:tcPr>
          <w:p>
            <w:r/>
            <w:r>
              <w:rPr>
                <w:rFonts w:ascii="Aptos" w:hAnsi="Aptos"/>
                <w:b w:val="0"/>
                <w:sz w:val="16"/>
              </w:rPr>
              <w:t>API</w:t>
            </w:r>
          </w:p>
        </w:tc>
        <w:tc>
          <w:tcPr>
            <w:tcW w:type="dxa" w:w="3389"/>
            <w:vAlign w:val="center"/>
          </w:tcPr>
          <w:p>
            <w:r/>
            <w:r>
              <w:rPr>
                <w:rFonts w:ascii="Aptos" w:hAnsi="Aptos"/>
                <w:b w:val="0"/>
                <w:sz w:val="16"/>
              </w:rPr>
              <w:t>Node.js + Express.js + TypeScript</w:t>
            </w:r>
          </w:p>
        </w:tc>
        <w:tc>
          <w:tcPr>
            <w:tcW w:type="dxa" w:w="3389"/>
            <w:vAlign w:val="center"/>
          </w:tcPr>
          <w:p>
            <w:r/>
            <w:r>
              <w:rPr>
                <w:rFonts w:ascii="Aptos" w:hAnsi="Aptos"/>
                <w:b w:val="0"/>
                <w:sz w:val="16"/>
              </w:rPr>
              <w:t>Fits MERN, modular services, async workflows and shared types</w:t>
            </w:r>
          </w:p>
        </w:tc>
      </w:tr>
      <w:tr>
        <w:tc>
          <w:tcPr>
            <w:tcW w:type="dxa" w:w="3389"/>
            <w:vAlign w:val="center"/>
          </w:tcPr>
          <w:p>
            <w:r/>
            <w:r>
              <w:rPr>
                <w:rFonts w:ascii="Aptos" w:hAnsi="Aptos"/>
                <w:b w:val="0"/>
                <w:sz w:val="16"/>
              </w:rPr>
              <w:t>Database</w:t>
            </w:r>
          </w:p>
        </w:tc>
        <w:tc>
          <w:tcPr>
            <w:tcW w:type="dxa" w:w="3389"/>
            <w:vAlign w:val="center"/>
          </w:tcPr>
          <w:p>
            <w:r/>
            <w:r>
              <w:rPr>
                <w:rFonts w:ascii="Aptos" w:hAnsi="Aptos"/>
                <w:b w:val="0"/>
                <w:sz w:val="16"/>
              </w:rPr>
              <w:t>MongoDB Atlas + Mongoose</w:t>
            </w:r>
          </w:p>
        </w:tc>
        <w:tc>
          <w:tcPr>
            <w:tcW w:type="dxa" w:w="3389"/>
            <w:vAlign w:val="center"/>
          </w:tcPr>
          <w:p>
            <w:r/>
            <w:r>
              <w:rPr>
                <w:rFonts w:ascii="Aptos" w:hAnsi="Aptos"/>
                <w:b w:val="0"/>
                <w:sz w:val="16"/>
              </w:rPr>
              <w:t>Flexible document model plus tenant-scoped shared collections</w:t>
            </w:r>
          </w:p>
        </w:tc>
      </w:tr>
      <w:tr>
        <w:tc>
          <w:tcPr>
            <w:tcW w:type="dxa" w:w="3389"/>
            <w:vAlign w:val="center"/>
          </w:tcPr>
          <w:p>
            <w:r/>
            <w:r>
              <w:rPr>
                <w:rFonts w:ascii="Aptos" w:hAnsi="Aptos"/>
                <w:b w:val="0"/>
                <w:sz w:val="16"/>
              </w:rPr>
              <w:t>Caching/queue</w:t>
            </w:r>
          </w:p>
        </w:tc>
        <w:tc>
          <w:tcPr>
            <w:tcW w:type="dxa" w:w="3389"/>
            <w:vAlign w:val="center"/>
          </w:tcPr>
          <w:p>
            <w:r/>
            <w:r>
              <w:rPr>
                <w:rFonts w:ascii="Aptos" w:hAnsi="Aptos"/>
                <w:b w:val="0"/>
                <w:sz w:val="16"/>
              </w:rPr>
              <w:t>Redis + BullMQ</w:t>
            </w:r>
          </w:p>
        </w:tc>
        <w:tc>
          <w:tcPr>
            <w:tcW w:type="dxa" w:w="3389"/>
            <w:vAlign w:val="center"/>
          </w:tcPr>
          <w:p>
            <w:r/>
            <w:r>
              <w:rPr>
                <w:rFonts w:ascii="Aptos" w:hAnsi="Aptos"/>
                <w:b w:val="0"/>
                <w:sz w:val="16"/>
              </w:rPr>
              <w:t>Background jobs for reminders, recurring invoices, AI tasks and scheduled reports</w:t>
            </w:r>
          </w:p>
        </w:tc>
      </w:tr>
      <w:tr>
        <w:tc>
          <w:tcPr>
            <w:tcW w:type="dxa" w:w="3389"/>
            <w:vAlign w:val="center"/>
          </w:tcPr>
          <w:p>
            <w:r/>
            <w:r>
              <w:rPr>
                <w:rFonts w:ascii="Aptos" w:hAnsi="Aptos"/>
                <w:b w:val="0"/>
                <w:sz w:val="16"/>
              </w:rPr>
              <w:t>Realtime</w:t>
            </w:r>
          </w:p>
        </w:tc>
        <w:tc>
          <w:tcPr>
            <w:tcW w:type="dxa" w:w="3389"/>
            <w:vAlign w:val="center"/>
          </w:tcPr>
          <w:p>
            <w:r/>
            <w:r>
              <w:rPr>
                <w:rFonts w:ascii="Aptos" w:hAnsi="Aptos"/>
                <w:b w:val="0"/>
                <w:sz w:val="16"/>
              </w:rPr>
              <w:t>Socket.IO (optional)</w:t>
            </w:r>
          </w:p>
        </w:tc>
        <w:tc>
          <w:tcPr>
            <w:tcW w:type="dxa" w:w="3389"/>
            <w:vAlign w:val="center"/>
          </w:tcPr>
          <w:p>
            <w:r/>
            <w:r>
              <w:rPr>
                <w:rFonts w:ascii="Aptos" w:hAnsi="Aptos"/>
                <w:b w:val="0"/>
                <w:sz w:val="16"/>
              </w:rPr>
              <w:t>Live approval/notification updates</w:t>
            </w:r>
          </w:p>
        </w:tc>
      </w:tr>
      <w:tr>
        <w:tc>
          <w:tcPr>
            <w:tcW w:type="dxa" w:w="3389"/>
            <w:vAlign w:val="center"/>
          </w:tcPr>
          <w:p>
            <w:r/>
            <w:r>
              <w:rPr>
                <w:rFonts w:ascii="Aptos" w:hAnsi="Aptos"/>
                <w:b w:val="0"/>
                <w:sz w:val="16"/>
              </w:rPr>
              <w:t>Files</w:t>
            </w:r>
          </w:p>
        </w:tc>
        <w:tc>
          <w:tcPr>
            <w:tcW w:type="dxa" w:w="3389"/>
            <w:vAlign w:val="center"/>
          </w:tcPr>
          <w:p>
            <w:r/>
            <w:r>
              <w:rPr>
                <w:rFonts w:ascii="Aptos" w:hAnsi="Aptos"/>
                <w:b w:val="0"/>
                <w:sz w:val="16"/>
              </w:rPr>
              <w:t>S3-compatible object storage</w:t>
            </w:r>
          </w:p>
        </w:tc>
        <w:tc>
          <w:tcPr>
            <w:tcW w:type="dxa" w:w="3389"/>
            <w:vAlign w:val="center"/>
          </w:tcPr>
          <w:p>
            <w:r/>
            <w:r>
              <w:rPr>
                <w:rFonts w:ascii="Aptos" w:hAnsi="Aptos"/>
                <w:b w:val="0"/>
                <w:sz w:val="16"/>
              </w:rPr>
              <w:t>PDFs, receipts, uploaded invoices and documents</w:t>
            </w:r>
          </w:p>
        </w:tc>
      </w:tr>
      <w:tr>
        <w:tc>
          <w:tcPr>
            <w:tcW w:type="dxa" w:w="3389"/>
            <w:vAlign w:val="center"/>
          </w:tcPr>
          <w:p>
            <w:r/>
            <w:r>
              <w:rPr>
                <w:rFonts w:ascii="Aptos" w:hAnsi="Aptos"/>
                <w:b w:val="0"/>
                <w:sz w:val="16"/>
              </w:rPr>
              <w:t>Validation</w:t>
            </w:r>
          </w:p>
        </w:tc>
        <w:tc>
          <w:tcPr>
            <w:tcW w:type="dxa" w:w="3389"/>
            <w:vAlign w:val="center"/>
          </w:tcPr>
          <w:p>
            <w:r/>
            <w:r>
              <w:rPr>
                <w:rFonts w:ascii="Aptos" w:hAnsi="Aptos"/>
                <w:b w:val="0"/>
                <w:sz w:val="16"/>
              </w:rPr>
              <w:t>Zod or equivalent</w:t>
            </w:r>
          </w:p>
        </w:tc>
        <w:tc>
          <w:tcPr>
            <w:tcW w:type="dxa" w:w="3389"/>
            <w:vAlign w:val="center"/>
          </w:tcPr>
          <w:p>
            <w:r/>
            <w:r>
              <w:rPr>
                <w:rFonts w:ascii="Aptos" w:hAnsi="Aptos"/>
                <w:b w:val="0"/>
                <w:sz w:val="16"/>
              </w:rPr>
              <w:t>Schema validation at API boundaries</w:t>
            </w:r>
          </w:p>
        </w:tc>
      </w:tr>
      <w:tr>
        <w:tc>
          <w:tcPr>
            <w:tcW w:type="dxa" w:w="3389"/>
            <w:vAlign w:val="center"/>
          </w:tcPr>
          <w:p>
            <w:r/>
            <w:r>
              <w:rPr>
                <w:rFonts w:ascii="Aptos" w:hAnsi="Aptos"/>
                <w:b w:val="0"/>
                <w:sz w:val="16"/>
              </w:rPr>
              <w:t>Testing</w:t>
            </w:r>
          </w:p>
        </w:tc>
        <w:tc>
          <w:tcPr>
            <w:tcW w:type="dxa" w:w="3389"/>
            <w:vAlign w:val="center"/>
          </w:tcPr>
          <w:p>
            <w:r/>
            <w:r>
              <w:rPr>
                <w:rFonts w:ascii="Aptos" w:hAnsi="Aptos"/>
                <w:b w:val="0"/>
                <w:sz w:val="16"/>
              </w:rPr>
              <w:t>Jest/Vitest + Supertest + Playwright</w:t>
            </w:r>
          </w:p>
        </w:tc>
        <w:tc>
          <w:tcPr>
            <w:tcW w:type="dxa" w:w="3389"/>
            <w:vAlign w:val="center"/>
          </w:tcPr>
          <w:p>
            <w:r/>
            <w:r>
              <w:rPr>
                <w:rFonts w:ascii="Aptos" w:hAnsi="Aptos"/>
                <w:b w:val="0"/>
                <w:sz w:val="16"/>
              </w:rPr>
              <w:t>Unit, API integration and end-to-end coverage</w:t>
            </w:r>
          </w:p>
        </w:tc>
      </w:tr>
      <w:tr>
        <w:tc>
          <w:tcPr>
            <w:tcW w:type="dxa" w:w="3389"/>
            <w:vAlign w:val="center"/>
          </w:tcPr>
          <w:p>
            <w:r/>
            <w:r>
              <w:rPr>
                <w:rFonts w:ascii="Aptos" w:hAnsi="Aptos"/>
                <w:b w:val="0"/>
                <w:sz w:val="16"/>
              </w:rPr>
              <w:t>Deployment</w:t>
            </w:r>
          </w:p>
        </w:tc>
        <w:tc>
          <w:tcPr>
            <w:tcW w:type="dxa" w:w="3389"/>
            <w:vAlign w:val="center"/>
          </w:tcPr>
          <w:p>
            <w:r/>
            <w:r>
              <w:rPr>
                <w:rFonts w:ascii="Aptos" w:hAnsi="Aptos"/>
                <w:b w:val="0"/>
                <w:sz w:val="16"/>
              </w:rPr>
              <w:t>Docker; managed containers/Kubernetes as scale requires</w:t>
            </w:r>
          </w:p>
        </w:tc>
        <w:tc>
          <w:tcPr>
            <w:tcW w:type="dxa" w:w="3389"/>
            <w:vAlign w:val="center"/>
          </w:tcPr>
          <w:p>
            <w:r/>
            <w:r>
              <w:rPr>
                <w:rFonts w:ascii="Aptos" w:hAnsi="Aptos"/>
                <w:b w:val="0"/>
                <w:sz w:val="16"/>
              </w:rPr>
              <w:t>Repeatable deployments and isolated workers</w:t>
            </w:r>
          </w:p>
        </w:tc>
      </w:tr>
    </w:tbl>
    <w:p/>
    <w:p>
      <w:pPr>
        <w:pStyle w:val="Heading1"/>
      </w:pPr>
      <w:r>
        <w:t>9. Multi-Tenant Runtime Architecture</w:t>
      </w:r>
    </w:p>
    <w:p>
      <w:r>
        <w:t>The research basis recommends a shared-collection multi-tenant approach: a common MongoDB deployment is used while tenant ownership is represented explicitly with organizationId. This keeps the application and operational model simple while supporting large numbers of organizations; stronger physical isolation can later be introduced for exceptional tenants.</w:t>
      </w:r>
    </w:p>
    <w:p>
      <w:pPr>
        <w:pStyle w:val="CodeBlock"/>
      </w:pPr>
      <w:r>
        <w:rPr>
          <w:rFonts w:ascii="Consolas" w:hAnsi="Consolas"/>
          <w:sz w:val="16"/>
        </w:rPr>
        <w:t>Request</w:t>
      </w:r>
    </w:p>
    <w:p>
      <w:pPr>
        <w:pStyle w:val="CodeBlock"/>
      </w:pPr>
      <w:r>
        <w:rPr>
          <w:rFonts w:ascii="Consolas" w:hAnsi="Consolas"/>
          <w:sz w:val="16"/>
        </w:rPr>
        <w:t xml:space="preserve">  ↓</w:t>
      </w:r>
    </w:p>
    <w:p>
      <w:pPr>
        <w:pStyle w:val="CodeBlock"/>
      </w:pPr>
      <w:r>
        <w:rPr>
          <w:rFonts w:ascii="Consolas" w:hAnsi="Consolas"/>
          <w:sz w:val="16"/>
        </w:rPr>
        <w:t>Authenticate token</w:t>
      </w:r>
    </w:p>
    <w:p>
      <w:pPr>
        <w:pStyle w:val="CodeBlock"/>
      </w:pPr>
      <w:r>
        <w:rPr>
          <w:rFonts w:ascii="Consolas" w:hAnsi="Consolas"/>
          <w:sz w:val="16"/>
        </w:rPr>
        <w:t xml:space="preserve">  ↓</w:t>
      </w:r>
    </w:p>
    <w:p>
      <w:pPr>
        <w:pStyle w:val="CodeBlock"/>
      </w:pPr>
      <w:r>
        <w:rPr>
          <w:rFonts w:ascii="Consolas" w:hAnsi="Consolas"/>
          <w:sz w:val="16"/>
        </w:rPr>
        <w:t>Resolve user + organizationId</w:t>
      </w:r>
    </w:p>
    <w:p>
      <w:pPr>
        <w:pStyle w:val="CodeBlock"/>
      </w:pPr>
      <w:r>
        <w:rPr>
          <w:rFonts w:ascii="Consolas" w:hAnsi="Consolas"/>
          <w:sz w:val="16"/>
        </w:rPr>
        <w:t xml:space="preserve">  ↓</w:t>
      </w:r>
    </w:p>
    <w:p>
      <w:pPr>
        <w:pStyle w:val="CodeBlock"/>
      </w:pPr>
      <w:r>
        <w:rPr>
          <w:rFonts w:ascii="Consolas" w:hAnsi="Consolas"/>
          <w:sz w:val="16"/>
        </w:rPr>
        <w:t>Load tenant runtime configuration</w:t>
      </w:r>
    </w:p>
    <w:p>
      <w:pPr>
        <w:pStyle w:val="CodeBlock"/>
      </w:pPr>
      <w:r>
        <w:rPr>
          <w:rFonts w:ascii="Consolas" w:hAnsi="Consolas"/>
          <w:sz w:val="16"/>
        </w:rPr>
        <w:t xml:space="preserve">  ↓</w:t>
      </w:r>
    </w:p>
    <w:p>
      <w:pPr>
        <w:pStyle w:val="CodeBlock"/>
      </w:pPr>
      <w:r>
        <w:rPr>
          <w:rFonts w:ascii="Consolas" w:hAnsi="Consolas"/>
          <w:sz w:val="16"/>
        </w:rPr>
        <w:t>Check feature + permission</w:t>
      </w:r>
    </w:p>
    <w:p>
      <w:pPr>
        <w:pStyle w:val="CodeBlock"/>
      </w:pPr>
      <w:r>
        <w:rPr>
          <w:rFonts w:ascii="Consolas" w:hAnsi="Consolas"/>
          <w:sz w:val="16"/>
        </w:rPr>
        <w:t xml:space="preserve">  ↓</w:t>
      </w:r>
    </w:p>
    <w:p>
      <w:pPr>
        <w:pStyle w:val="CodeBlock"/>
      </w:pPr>
      <w:r>
        <w:rPr>
          <w:rFonts w:ascii="Consolas" w:hAnsi="Consolas"/>
          <w:sz w:val="16"/>
        </w:rPr>
        <w:t>Execute module/business logic</w:t>
      </w:r>
    </w:p>
    <w:p>
      <w:pPr>
        <w:pStyle w:val="CodeBlock"/>
      </w:pPr>
      <w:r>
        <w:rPr>
          <w:rFonts w:ascii="Consolas" w:hAnsi="Consolas"/>
          <w:sz w:val="16"/>
        </w:rPr>
        <w:t xml:space="preserve">  ↓</w:t>
      </w:r>
    </w:p>
    <w:p>
      <w:pPr>
        <w:pStyle w:val="CodeBlock"/>
      </w:pPr>
      <w:r>
        <w:rPr>
          <w:rFonts w:ascii="Consolas" w:hAnsi="Consolas"/>
          <w:sz w:val="16"/>
        </w:rPr>
        <w:t>Query with organizationId predicate</w:t>
      </w:r>
    </w:p>
    <w:p>
      <w:pPr>
        <w:pStyle w:val="CodeBlock"/>
      </w:pPr>
      <w:r>
        <w:rPr>
          <w:rFonts w:ascii="Consolas" w:hAnsi="Consolas"/>
          <w:sz w:val="16"/>
        </w:rPr>
        <w:t xml:space="preserve">  ↓</w:t>
      </w:r>
    </w:p>
    <w:p>
      <w:pPr>
        <w:pStyle w:val="CodeBlock"/>
      </w:pPr>
      <w:r>
        <w:rPr>
          <w:rFonts w:ascii="Consolas" w:hAnsi="Consolas"/>
          <w:sz w:val="16"/>
        </w:rPr>
        <w:t>Return tenant-scoped response</w:t>
      </w:r>
    </w:p>
    <w:tbl>
      <w:tblPr>
        <w:tblW w:type="auto" w:w="0"/>
        <w:jc w:val="center"/>
        <w:tblLook w:firstColumn="1" w:firstRow="1" w:lastColumn="0" w:lastRow="0" w:noHBand="0" w:noVBand="1" w:val="04A0"/>
      </w:tblPr>
      <w:tblGrid>
        <w:gridCol w:w="10166"/>
      </w:tblGrid>
      <w:tr>
        <w:trPr>
          <w:tblHeader w:val="true"/>
        </w:trPr>
        <w:tc>
          <w:tcPr>
            <w:tcW w:type="dxa" w:w="10166"/>
            <w:shd w:fill="EAF2F8"/>
          </w:tcPr>
          <w:p>
            <w:r>
              <w:rPr>
                <w:b/>
                <w:color w:val="16324F"/>
                <w:sz w:val="19"/>
              </w:rPr>
              <w:t>Isolation invariant</w:t>
              <w:br/>
            </w:r>
            <w:r>
              <w:rPr>
                <w:sz w:val="17"/>
              </w:rPr>
              <w:t>No tenant-owned read/write path should be able to omit the tenant scope. Tenant context should be attached by trusted server middleware and passed into repositories/services rather than accepted as a free-form client filter.</w:t>
            </w:r>
          </w:p>
        </w:tc>
      </w:tr>
    </w:tbl>
    <w:p/>
    <w:p>
      <w:pPr>
        <w:pStyle w:val="Heading1"/>
      </w:pPr>
      <w:r>
        <w:t>10. Dynamic Configuration and Metadata Engine</w:t>
      </w:r>
    </w:p>
    <w:p>
      <w:r>
        <w:t>The dynamic layer allows a company to change system behavior without modifying the shared source code. The core schema remains stable; tenant-specific behavior is expressed through metadata.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6324F"/>
          </w:tcPr>
          <w:p>
            <w:r/>
            <w:r>
              <w:rPr>
                <w:rFonts w:ascii="Aptos" w:hAnsi="Aptos"/>
                <w:b/>
                <w:color w:val="FFFFFF"/>
                <w:sz w:val="16"/>
              </w:rPr>
              <w:t>Metadata type</w:t>
            </w:r>
          </w:p>
        </w:tc>
        <w:tc>
          <w:tcPr>
            <w:tcW w:type="dxa" w:w="3389"/>
            <w:vAlign w:val="center"/>
            <w:shd w:fill="16324F"/>
          </w:tcPr>
          <w:p>
            <w:r/>
            <w:r>
              <w:rPr>
                <w:rFonts w:ascii="Aptos" w:hAnsi="Aptos"/>
                <w:b/>
                <w:color w:val="FFFFFF"/>
                <w:sz w:val="16"/>
              </w:rPr>
              <w:t>Examples</w:t>
            </w:r>
          </w:p>
        </w:tc>
        <w:tc>
          <w:tcPr>
            <w:tcW w:type="dxa" w:w="3389"/>
            <w:vAlign w:val="center"/>
            <w:shd w:fill="16324F"/>
          </w:tcPr>
          <w:p>
            <w:r/>
            <w:r>
              <w:rPr>
                <w:rFonts w:ascii="Aptos" w:hAnsi="Aptos"/>
                <w:b/>
                <w:color w:val="FFFFFF"/>
                <w:sz w:val="16"/>
              </w:rPr>
              <w:t>Runtime effect</w:t>
            </w:r>
          </w:p>
        </w:tc>
      </w:tr>
      <w:tr>
        <w:tc>
          <w:tcPr>
            <w:tcW w:type="dxa" w:w="3389"/>
            <w:vAlign w:val="center"/>
          </w:tcPr>
          <w:p>
            <w:r/>
            <w:r>
              <w:rPr>
                <w:rFonts w:ascii="Aptos" w:hAnsi="Aptos"/>
                <w:b w:val="0"/>
                <w:sz w:val="16"/>
              </w:rPr>
              <w:t>Enabled modules</w:t>
            </w:r>
          </w:p>
        </w:tc>
        <w:tc>
          <w:tcPr>
            <w:tcW w:type="dxa" w:w="3389"/>
            <w:vAlign w:val="center"/>
          </w:tcPr>
          <w:p>
            <w:r/>
            <w:r>
              <w:rPr>
                <w:rFonts w:ascii="Aptos" w:hAnsi="Aptos"/>
                <w:b w:val="0"/>
                <w:sz w:val="16"/>
              </w:rPr>
              <w:t>inventory, recurringBilling, AI, expenses</w:t>
            </w:r>
          </w:p>
        </w:tc>
        <w:tc>
          <w:tcPr>
            <w:tcW w:type="dxa" w:w="3389"/>
            <w:vAlign w:val="center"/>
          </w:tcPr>
          <w:p>
            <w:r/>
            <w:r>
              <w:rPr>
                <w:rFonts w:ascii="Aptos" w:hAnsi="Aptos"/>
                <w:b w:val="0"/>
                <w:sz w:val="16"/>
              </w:rPr>
              <w:t>Controls which product capabilities exist for the tenant</w:t>
            </w:r>
          </w:p>
        </w:tc>
      </w:tr>
      <w:tr>
        <w:tc>
          <w:tcPr>
            <w:tcW w:type="dxa" w:w="3389"/>
            <w:vAlign w:val="center"/>
          </w:tcPr>
          <w:p>
            <w:r/>
            <w:r>
              <w:rPr>
                <w:rFonts w:ascii="Aptos" w:hAnsi="Aptos"/>
                <w:b w:val="0"/>
                <w:sz w:val="16"/>
              </w:rPr>
              <w:t>Custom fields</w:t>
            </w:r>
          </w:p>
        </w:tc>
        <w:tc>
          <w:tcPr>
            <w:tcW w:type="dxa" w:w="3389"/>
            <w:vAlign w:val="center"/>
          </w:tcPr>
          <w:p>
            <w:r/>
            <w:r>
              <w:rPr>
                <w:rFonts w:ascii="Aptos" w:hAnsi="Aptos"/>
                <w:b w:val="0"/>
                <w:sz w:val="16"/>
              </w:rPr>
              <w:t>vehicleNumber, projectCode, batchNumber</w:t>
            </w:r>
          </w:p>
        </w:tc>
        <w:tc>
          <w:tcPr>
            <w:tcW w:type="dxa" w:w="3389"/>
            <w:vAlign w:val="center"/>
          </w:tcPr>
          <w:p>
            <w:r/>
            <w:r>
              <w:rPr>
                <w:rFonts w:ascii="Aptos" w:hAnsi="Aptos"/>
                <w:b w:val="0"/>
                <w:sz w:val="16"/>
              </w:rPr>
              <w:t>Extends forms, documents and business data</w:t>
            </w:r>
          </w:p>
        </w:tc>
      </w:tr>
      <w:tr>
        <w:tc>
          <w:tcPr>
            <w:tcW w:type="dxa" w:w="3389"/>
            <w:vAlign w:val="center"/>
          </w:tcPr>
          <w:p>
            <w:r/>
            <w:r>
              <w:rPr>
                <w:rFonts w:ascii="Aptos" w:hAnsi="Aptos"/>
                <w:b w:val="0"/>
                <w:sz w:val="16"/>
              </w:rPr>
              <w:t>Custom entities</w:t>
            </w:r>
          </w:p>
        </w:tc>
        <w:tc>
          <w:tcPr>
            <w:tcW w:type="dxa" w:w="3389"/>
            <w:vAlign w:val="center"/>
          </w:tcPr>
          <w:p>
            <w:r/>
            <w:r>
              <w:rPr>
                <w:rFonts w:ascii="Aptos" w:hAnsi="Aptos"/>
                <w:b w:val="0"/>
                <w:sz w:val="16"/>
              </w:rPr>
              <w:t>Shipment, Project, RoomStay</w:t>
            </w:r>
          </w:p>
        </w:tc>
        <w:tc>
          <w:tcPr>
            <w:tcW w:type="dxa" w:w="3389"/>
            <w:vAlign w:val="center"/>
          </w:tcPr>
          <w:p>
            <w:r/>
            <w:r>
              <w:rPr>
                <w:rFonts w:ascii="Aptos" w:hAnsi="Aptos"/>
                <w:b w:val="0"/>
                <w:sz w:val="16"/>
              </w:rPr>
              <w:t>Adds domain records through metadata</w:t>
            </w:r>
          </w:p>
        </w:tc>
      </w:tr>
      <w:tr>
        <w:tc>
          <w:tcPr>
            <w:tcW w:type="dxa" w:w="3389"/>
            <w:vAlign w:val="center"/>
          </w:tcPr>
          <w:p>
            <w:r/>
            <w:r>
              <w:rPr>
                <w:rFonts w:ascii="Aptos" w:hAnsi="Aptos"/>
                <w:b w:val="0"/>
                <w:sz w:val="16"/>
              </w:rPr>
              <w:t>Business rules</w:t>
            </w:r>
          </w:p>
        </w:tc>
        <w:tc>
          <w:tcPr>
            <w:tcW w:type="dxa" w:w="3389"/>
            <w:vAlign w:val="center"/>
          </w:tcPr>
          <w:p>
            <w:r/>
            <w:r>
              <w:rPr>
                <w:rFonts w:ascii="Aptos" w:hAnsi="Aptos"/>
                <w:b w:val="0"/>
                <w:sz w:val="16"/>
              </w:rPr>
              <w:t>discount &gt; 20% =&gt; approval</w:t>
            </w:r>
          </w:p>
        </w:tc>
        <w:tc>
          <w:tcPr>
            <w:tcW w:type="dxa" w:w="3389"/>
            <w:vAlign w:val="center"/>
          </w:tcPr>
          <w:p>
            <w:r/>
            <w:r>
              <w:rPr>
                <w:rFonts w:ascii="Aptos" w:hAnsi="Aptos"/>
                <w:b w:val="0"/>
                <w:sz w:val="16"/>
              </w:rPr>
              <w:t>Triggers validations or actions</w:t>
            </w:r>
          </w:p>
        </w:tc>
      </w:tr>
      <w:tr>
        <w:tc>
          <w:tcPr>
            <w:tcW w:type="dxa" w:w="3389"/>
            <w:vAlign w:val="center"/>
          </w:tcPr>
          <w:p>
            <w:r/>
            <w:r>
              <w:rPr>
                <w:rFonts w:ascii="Aptos" w:hAnsi="Aptos"/>
                <w:b w:val="0"/>
                <w:sz w:val="16"/>
              </w:rPr>
              <w:t>Formulas</w:t>
            </w:r>
          </w:p>
        </w:tc>
        <w:tc>
          <w:tcPr>
            <w:tcW w:type="dxa" w:w="3389"/>
            <w:vAlign w:val="center"/>
          </w:tcPr>
          <w:p>
            <w:r/>
            <w:r>
              <w:rPr>
                <w:rFonts w:ascii="Aptos" w:hAnsi="Aptos"/>
                <w:b w:val="0"/>
                <w:sz w:val="16"/>
              </w:rPr>
              <w:t>distance * rate + toll</w:t>
            </w:r>
          </w:p>
        </w:tc>
        <w:tc>
          <w:tcPr>
            <w:tcW w:type="dxa" w:w="3389"/>
            <w:vAlign w:val="center"/>
          </w:tcPr>
          <w:p>
            <w:r/>
            <w:r>
              <w:rPr>
                <w:rFonts w:ascii="Aptos" w:hAnsi="Aptos"/>
                <w:b w:val="0"/>
                <w:sz w:val="16"/>
              </w:rPr>
              <w:t>Adds deterministic charge calculations</w:t>
            </w:r>
          </w:p>
        </w:tc>
      </w:tr>
      <w:tr>
        <w:tc>
          <w:tcPr>
            <w:tcW w:type="dxa" w:w="3389"/>
            <w:vAlign w:val="center"/>
          </w:tcPr>
          <w:p>
            <w:r/>
            <w:r>
              <w:rPr>
                <w:rFonts w:ascii="Aptos" w:hAnsi="Aptos"/>
                <w:b w:val="0"/>
                <w:sz w:val="16"/>
              </w:rPr>
              <w:t>Workflows</w:t>
            </w:r>
          </w:p>
        </w:tc>
        <w:tc>
          <w:tcPr>
            <w:tcW w:type="dxa" w:w="3389"/>
            <w:vAlign w:val="center"/>
          </w:tcPr>
          <w:p>
            <w:r/>
            <w:r>
              <w:rPr>
                <w:rFonts w:ascii="Aptos" w:hAnsi="Aptos"/>
                <w:b w:val="0"/>
                <w:sz w:val="16"/>
              </w:rPr>
              <w:t>draft -&gt; manager approval -&gt; send</w:t>
            </w:r>
          </w:p>
        </w:tc>
        <w:tc>
          <w:tcPr>
            <w:tcW w:type="dxa" w:w="3389"/>
            <w:vAlign w:val="center"/>
          </w:tcPr>
          <w:p>
            <w:r/>
            <w:r>
              <w:rPr>
                <w:rFonts w:ascii="Aptos" w:hAnsi="Aptos"/>
                <w:b w:val="0"/>
                <w:sz w:val="16"/>
              </w:rPr>
              <w:t>Controls state transitions and approvals</w:t>
            </w:r>
          </w:p>
        </w:tc>
      </w:tr>
      <w:tr>
        <w:tc>
          <w:tcPr>
            <w:tcW w:type="dxa" w:w="3389"/>
            <w:vAlign w:val="center"/>
          </w:tcPr>
          <w:p>
            <w:r/>
            <w:r>
              <w:rPr>
                <w:rFonts w:ascii="Aptos" w:hAnsi="Aptos"/>
                <w:b w:val="0"/>
                <w:sz w:val="16"/>
              </w:rPr>
              <w:t>Branding</w:t>
            </w:r>
          </w:p>
        </w:tc>
        <w:tc>
          <w:tcPr>
            <w:tcW w:type="dxa" w:w="3389"/>
            <w:vAlign w:val="center"/>
          </w:tcPr>
          <w:p>
            <w:r/>
            <w:r>
              <w:rPr>
                <w:rFonts w:ascii="Aptos" w:hAnsi="Aptos"/>
                <w:b w:val="0"/>
                <w:sz w:val="16"/>
              </w:rPr>
              <w:t>logo, colors, footer</w:t>
            </w:r>
          </w:p>
        </w:tc>
        <w:tc>
          <w:tcPr>
            <w:tcW w:type="dxa" w:w="3389"/>
            <w:vAlign w:val="center"/>
          </w:tcPr>
          <w:p>
            <w:r/>
            <w:r>
              <w:rPr>
                <w:rFonts w:ascii="Aptos" w:hAnsi="Aptos"/>
                <w:b w:val="0"/>
                <w:sz w:val="16"/>
              </w:rPr>
              <w:t>Changes tenant-facing documents/UI</w:t>
            </w:r>
          </w:p>
        </w:tc>
      </w:tr>
      <w:tr>
        <w:tc>
          <w:tcPr>
            <w:tcW w:type="dxa" w:w="3389"/>
            <w:vAlign w:val="center"/>
          </w:tcPr>
          <w:p>
            <w:r/>
            <w:r>
              <w:rPr>
                <w:rFonts w:ascii="Aptos" w:hAnsi="Aptos"/>
                <w:b w:val="0"/>
                <w:sz w:val="16"/>
              </w:rPr>
              <w:t>Invoice templates</w:t>
            </w:r>
          </w:p>
        </w:tc>
        <w:tc>
          <w:tcPr>
            <w:tcW w:type="dxa" w:w="3389"/>
            <w:vAlign w:val="center"/>
          </w:tcPr>
          <w:p>
            <w:r/>
            <w:r>
              <w:rPr>
                <w:rFonts w:ascii="Aptos" w:hAnsi="Aptos"/>
                <w:b w:val="0"/>
                <w:sz w:val="16"/>
              </w:rPr>
              <w:t>columns, sections, layout</w:t>
            </w:r>
          </w:p>
        </w:tc>
        <w:tc>
          <w:tcPr>
            <w:tcW w:type="dxa" w:w="3389"/>
            <w:vAlign w:val="center"/>
          </w:tcPr>
          <w:p>
            <w:r/>
            <w:r>
              <w:rPr>
                <w:rFonts w:ascii="Aptos" w:hAnsi="Aptos"/>
                <w:b w:val="0"/>
                <w:sz w:val="16"/>
              </w:rPr>
              <w:t>Controls generated invoices</w:t>
            </w:r>
          </w:p>
        </w:tc>
      </w:tr>
    </w:tbl>
    <w:p/>
    <w:p>
      <w:pPr>
        <w:pStyle w:val="CodeBlock"/>
      </w:pPr>
      <w:r>
        <w:rPr>
          <w:rFonts w:ascii="Consolas" w:hAnsi="Consolas"/>
          <w:sz w:val="16"/>
        </w:rPr>
        <w:t>organizationConfiguration = {</w:t>
      </w:r>
    </w:p>
    <w:p>
      <w:pPr>
        <w:pStyle w:val="CodeBlock"/>
      </w:pPr>
      <w:r>
        <w:rPr>
          <w:rFonts w:ascii="Consolas" w:hAnsi="Consolas"/>
          <w:sz w:val="16"/>
        </w:rPr>
        <w:t xml:space="preserve">  billingModel: "LOGISTICS",</w:t>
      </w:r>
    </w:p>
    <w:p>
      <w:pPr>
        <w:pStyle w:val="CodeBlock"/>
      </w:pPr>
      <w:r>
        <w:rPr>
          <w:rFonts w:ascii="Consolas" w:hAnsi="Consolas"/>
          <w:sz w:val="16"/>
        </w:rPr>
        <w:t xml:space="preserve">  enabledModules: ["customers", "shipments", "invoices", "payments"],</w:t>
      </w:r>
    </w:p>
    <w:p>
      <w:pPr>
        <w:pStyle w:val="CodeBlock"/>
      </w:pPr>
      <w:r>
        <w:rPr>
          <w:rFonts w:ascii="Consolas" w:hAnsi="Consolas"/>
          <w:sz w:val="16"/>
        </w:rPr>
        <w:t xml:space="preserve">  customFields: {...},</w:t>
      </w:r>
    </w:p>
    <w:p>
      <w:pPr>
        <w:pStyle w:val="CodeBlock"/>
      </w:pPr>
      <w:r>
        <w:rPr>
          <w:rFonts w:ascii="Consolas" w:hAnsi="Consolas"/>
          <w:sz w:val="16"/>
        </w:rPr>
        <w:t xml:space="preserve">  rules: [...],</w:t>
      </w:r>
    </w:p>
    <w:p>
      <w:pPr>
        <w:pStyle w:val="CodeBlock"/>
      </w:pPr>
      <w:r>
        <w:rPr>
          <w:rFonts w:ascii="Consolas" w:hAnsi="Consolas"/>
          <w:sz w:val="16"/>
        </w:rPr>
        <w:t xml:space="preserve">  workflows: [...],</w:t>
      </w:r>
    </w:p>
    <w:p>
      <w:pPr>
        <w:pStyle w:val="CodeBlock"/>
      </w:pPr>
      <w:r>
        <w:rPr>
          <w:rFonts w:ascii="Consolas" w:hAnsi="Consolas"/>
          <w:sz w:val="16"/>
        </w:rPr>
        <w:t xml:space="preserve">  invoiceTemplateId: "tpl_123"</w:t>
      </w:r>
    </w:p>
    <w:p>
      <w:pPr>
        <w:pStyle w:val="CodeBlock"/>
      </w:pPr>
      <w:r>
        <w:rPr>
          <w:rFonts w:ascii="Consolas" w:hAnsi="Consolas"/>
          <w:sz w:val="16"/>
        </w:rPr>
        <w:t>}</w:t>
      </w:r>
    </w:p>
    <w:p>
      <w:pPr>
        <w:pStyle w:val="Heading1"/>
      </w:pPr>
      <w:r>
        <w:t>11. Billing Model Registry</w:t>
      </w:r>
    </w:p>
    <w:p>
      <w:r>
        <w:t>Billing models are reusable blueprints that package capabilities, fields, default rules, workflow presets and invoice templates. The AI matcher chooses the closest model instead of generating an entire tenant system from scratch.</w:t>
      </w:r>
    </w:p>
    <w:p>
      <w:pPr>
        <w:pStyle w:val="CodeBlock"/>
      </w:pPr>
      <w:r>
        <w:rPr>
          <w:rFonts w:ascii="Consolas" w:hAnsi="Consolas"/>
          <w:sz w:val="16"/>
        </w:rPr>
        <w:t>BillingModel</w:t>
      </w:r>
    </w:p>
    <w:p>
      <w:pPr>
        <w:pStyle w:val="CodeBlock"/>
      </w:pPr>
      <w:r>
        <w:rPr>
          <w:rFonts w:ascii="Consolas" w:hAnsi="Consolas"/>
          <w:sz w:val="16"/>
        </w:rPr>
        <w:t>├── identity / version</w:t>
      </w:r>
    </w:p>
    <w:p>
      <w:pPr>
        <w:pStyle w:val="CodeBlock"/>
      </w:pPr>
      <w:r>
        <w:rPr>
          <w:rFonts w:ascii="Consolas" w:hAnsi="Consolas"/>
          <w:sz w:val="16"/>
        </w:rPr>
        <w:t>├── applicable industries</w:t>
      </w:r>
    </w:p>
    <w:p>
      <w:pPr>
        <w:pStyle w:val="CodeBlock"/>
      </w:pPr>
      <w:r>
        <w:rPr>
          <w:rFonts w:ascii="Consolas" w:hAnsi="Consolas"/>
          <w:sz w:val="16"/>
        </w:rPr>
        <w:t>├── supported billing dimensions</w:t>
      </w:r>
    </w:p>
    <w:p>
      <w:pPr>
        <w:pStyle w:val="CodeBlock"/>
      </w:pPr>
      <w:r>
        <w:rPr>
          <w:rFonts w:ascii="Consolas" w:hAnsi="Consolas"/>
          <w:sz w:val="16"/>
        </w:rPr>
        <w:t>├── default modules</w:t>
      </w:r>
    </w:p>
    <w:p>
      <w:pPr>
        <w:pStyle w:val="CodeBlock"/>
      </w:pPr>
      <w:r>
        <w:rPr>
          <w:rFonts w:ascii="Consolas" w:hAnsi="Consolas"/>
          <w:sz w:val="16"/>
        </w:rPr>
        <w:t>├── default entities / fields</w:t>
      </w:r>
    </w:p>
    <w:p>
      <w:pPr>
        <w:pStyle w:val="CodeBlock"/>
      </w:pPr>
      <w:r>
        <w:rPr>
          <w:rFonts w:ascii="Consolas" w:hAnsi="Consolas"/>
          <w:sz w:val="16"/>
        </w:rPr>
        <w:t>├── default pricing rules</w:t>
      </w:r>
    </w:p>
    <w:p>
      <w:pPr>
        <w:pStyle w:val="CodeBlock"/>
      </w:pPr>
      <w:r>
        <w:rPr>
          <w:rFonts w:ascii="Consolas" w:hAnsi="Consolas"/>
          <w:sz w:val="16"/>
        </w:rPr>
        <w:t>├── default workflow</w:t>
      </w:r>
    </w:p>
    <w:p>
      <w:pPr>
        <w:pStyle w:val="CodeBlock"/>
      </w:pPr>
      <w:r>
        <w:rPr>
          <w:rFonts w:ascii="Consolas" w:hAnsi="Consolas"/>
          <w:sz w:val="16"/>
        </w:rPr>
        <w:t>├── tax configuration hooks</w:t>
      </w:r>
    </w:p>
    <w:p>
      <w:pPr>
        <w:pStyle w:val="CodeBlock"/>
      </w:pPr>
      <w:r>
        <w:rPr>
          <w:rFonts w:ascii="Consolas" w:hAnsi="Consolas"/>
          <w:sz w:val="16"/>
        </w:rPr>
        <w:t>└── compatible extensions</w:t>
      </w:r>
    </w:p>
    <w:p>
      <w:pPr>
        <w:pStyle w:val="CodeBlock"/>
      </w:pPr>
      <w:r>
        <w:rPr>
          <w:rFonts w:ascii="Consolas" w:hAnsi="Consolas"/>
          <w:sz w:val="16"/>
        </w:rPr>
      </w:r>
    </w:p>
    <w:p>
      <w:pPr>
        <w:pStyle w:val="CodeBlock"/>
      </w:pPr>
      <w:r>
        <w:rPr>
          <w:rFonts w:ascii="Consolas" w:hAnsi="Consolas"/>
          <w:sz w:val="16"/>
        </w:rPr>
        <w:t>Examples:</w:t>
      </w:r>
    </w:p>
    <w:p>
      <w:pPr>
        <w:pStyle w:val="CodeBlock"/>
      </w:pPr>
      <w:r>
        <w:rPr>
          <w:rFonts w:ascii="Consolas" w:hAnsi="Consolas"/>
          <w:sz w:val="16"/>
        </w:rPr>
        <w:t>Retail | Service | Subscription | Usage | Rental | Utility | Logistics | Healthcare</w:t>
      </w:r>
    </w:p>
    <w:p>
      <w:pPr>
        <w:pStyle w:val="Heading1"/>
      </w:pPr>
      <w:r>
        <w:t>12. Billing Engine and Deterministic Calculations</w:t>
      </w:r>
    </w:p>
    <w:p>
      <w:r>
        <w:t>The billing engine is the financial authority. The UI may preview calculations, and AI may propose inputs, but the backend resolves actual products, prices, taxes, discounts, rounding and invoice totals.</w:t>
      </w:r>
    </w:p>
    <w:p>
      <w:pPr>
        <w:pStyle w:val="CodeBlock"/>
      </w:pPr>
      <w:r>
        <w:rPr>
          <w:rFonts w:ascii="Consolas" w:hAnsi="Consolas"/>
          <w:sz w:val="16"/>
        </w:rPr>
        <w:t>Invoice request</w:t>
      </w:r>
    </w:p>
    <w:p>
      <w:pPr>
        <w:pStyle w:val="CodeBlock"/>
      </w:pPr>
      <w:r>
        <w:rPr>
          <w:rFonts w:ascii="Consolas" w:hAnsi="Consolas"/>
          <w:sz w:val="16"/>
        </w:rPr>
        <w:t xml:space="preserve">  ↓</w:t>
      </w:r>
    </w:p>
    <w:p>
      <w:pPr>
        <w:pStyle w:val="CodeBlock"/>
      </w:pPr>
      <w:r>
        <w:rPr>
          <w:rFonts w:ascii="Consolas" w:hAnsi="Consolas"/>
          <w:sz w:val="16"/>
        </w:rPr>
        <w:t>Load tenant + billing model</w:t>
      </w:r>
    </w:p>
    <w:p>
      <w:pPr>
        <w:pStyle w:val="CodeBlock"/>
      </w:pPr>
      <w:r>
        <w:rPr>
          <w:rFonts w:ascii="Consolas" w:hAnsi="Consolas"/>
          <w:sz w:val="16"/>
        </w:rPr>
        <w:t xml:space="preserve">  ↓</w:t>
      </w:r>
    </w:p>
    <w:p>
      <w:pPr>
        <w:pStyle w:val="CodeBlock"/>
      </w:pPr>
      <w:r>
        <w:rPr>
          <w:rFonts w:ascii="Consolas" w:hAnsi="Consolas"/>
          <w:sz w:val="16"/>
        </w:rPr>
        <w:t>Validate customer/product references</w:t>
      </w:r>
    </w:p>
    <w:p>
      <w:pPr>
        <w:pStyle w:val="CodeBlock"/>
      </w:pPr>
      <w:r>
        <w:rPr>
          <w:rFonts w:ascii="Consolas" w:hAnsi="Consolas"/>
          <w:sz w:val="16"/>
        </w:rPr>
        <w:t xml:space="preserve">  ↓</w:t>
      </w:r>
    </w:p>
    <w:p>
      <w:pPr>
        <w:pStyle w:val="CodeBlock"/>
      </w:pPr>
      <w:r>
        <w:rPr>
          <w:rFonts w:ascii="Consolas" w:hAnsi="Consolas"/>
          <w:sz w:val="16"/>
        </w:rPr>
        <w:t>Resolve effective prices</w:t>
      </w:r>
    </w:p>
    <w:p>
      <w:pPr>
        <w:pStyle w:val="CodeBlock"/>
      </w:pPr>
      <w:r>
        <w:rPr>
          <w:rFonts w:ascii="Consolas" w:hAnsi="Consolas"/>
          <w:sz w:val="16"/>
        </w:rPr>
        <w:t xml:space="preserve">  ↓</w:t>
      </w:r>
    </w:p>
    <w:p>
      <w:pPr>
        <w:pStyle w:val="CodeBlock"/>
      </w:pPr>
      <w:r>
        <w:rPr>
          <w:rFonts w:ascii="Consolas" w:hAnsi="Consolas"/>
          <w:sz w:val="16"/>
        </w:rPr>
        <w:t>Apply line discounts</w:t>
      </w:r>
    </w:p>
    <w:p>
      <w:pPr>
        <w:pStyle w:val="CodeBlock"/>
      </w:pPr>
      <w:r>
        <w:rPr>
          <w:rFonts w:ascii="Consolas" w:hAnsi="Consolas"/>
          <w:sz w:val="16"/>
        </w:rPr>
        <w:t xml:space="preserve">  ↓</w:t>
      </w:r>
    </w:p>
    <w:p>
      <w:pPr>
        <w:pStyle w:val="CodeBlock"/>
      </w:pPr>
      <w:r>
        <w:rPr>
          <w:rFonts w:ascii="Consolas" w:hAnsi="Consolas"/>
          <w:sz w:val="16"/>
        </w:rPr>
        <w:t>Apply tenant rules/formulas</w:t>
      </w:r>
    </w:p>
    <w:p>
      <w:pPr>
        <w:pStyle w:val="CodeBlock"/>
      </w:pPr>
      <w:r>
        <w:rPr>
          <w:rFonts w:ascii="Consolas" w:hAnsi="Consolas"/>
          <w:sz w:val="16"/>
        </w:rPr>
        <w:t xml:space="preserve">  ↓</w:t>
      </w:r>
    </w:p>
    <w:p>
      <w:pPr>
        <w:pStyle w:val="CodeBlock"/>
      </w:pPr>
      <w:r>
        <w:rPr>
          <w:rFonts w:ascii="Consolas" w:hAnsi="Consolas"/>
          <w:sz w:val="16"/>
        </w:rPr>
        <w:t>Calculate taxes</w:t>
      </w:r>
    </w:p>
    <w:p>
      <w:pPr>
        <w:pStyle w:val="CodeBlock"/>
      </w:pPr>
      <w:r>
        <w:rPr>
          <w:rFonts w:ascii="Consolas" w:hAnsi="Consolas"/>
          <w:sz w:val="16"/>
        </w:rPr>
        <w:t xml:space="preserve">  ↓</w:t>
      </w:r>
    </w:p>
    <w:p>
      <w:pPr>
        <w:pStyle w:val="CodeBlock"/>
      </w:pPr>
      <w:r>
        <w:rPr>
          <w:rFonts w:ascii="Consolas" w:hAnsi="Consolas"/>
          <w:sz w:val="16"/>
        </w:rPr>
        <w:t>Round according to policy</w:t>
      </w:r>
    </w:p>
    <w:p>
      <w:pPr>
        <w:pStyle w:val="CodeBlock"/>
      </w:pPr>
      <w:r>
        <w:rPr>
          <w:rFonts w:ascii="Consolas" w:hAnsi="Consolas"/>
          <w:sz w:val="16"/>
        </w:rPr>
        <w:t xml:space="preserve">  ↓</w:t>
      </w:r>
    </w:p>
    <w:p>
      <w:pPr>
        <w:pStyle w:val="CodeBlock"/>
      </w:pPr>
      <w:r>
        <w:rPr>
          <w:rFonts w:ascii="Consolas" w:hAnsi="Consolas"/>
          <w:sz w:val="16"/>
        </w:rPr>
        <w:t>Calculate grand total</w:t>
      </w:r>
    </w:p>
    <w:p>
      <w:pPr>
        <w:pStyle w:val="CodeBlock"/>
      </w:pPr>
      <w:r>
        <w:rPr>
          <w:rFonts w:ascii="Consolas" w:hAnsi="Consolas"/>
          <w:sz w:val="16"/>
        </w:rPr>
        <w:t xml:space="preserve">  ↓</w:t>
      </w:r>
    </w:p>
    <w:p>
      <w:pPr>
        <w:pStyle w:val="CodeBlock"/>
      </w:pPr>
      <w:r>
        <w:rPr>
          <w:rFonts w:ascii="Consolas" w:hAnsi="Consolas"/>
          <w:sz w:val="16"/>
        </w:rPr>
        <w:t>Snapshot billable values into invoice</w:t>
      </w:r>
    </w:p>
    <w:p>
      <w:pPr>
        <w:pStyle w:val="CodeBlock"/>
      </w:pPr>
      <w:r>
        <w:rPr>
          <w:rFonts w:ascii="Consolas" w:hAnsi="Consolas"/>
          <w:sz w:val="16"/>
        </w:rPr>
        <w:t xml:space="preserve">  ↓</w:t>
      </w:r>
    </w:p>
    <w:p>
      <w:pPr>
        <w:pStyle w:val="CodeBlock"/>
      </w:pPr>
      <w:r>
        <w:rPr>
          <w:rFonts w:ascii="Consolas" w:hAnsi="Consolas"/>
          <w:sz w:val="16"/>
        </w:rPr>
        <w:t>Persist invoice + audit event</w:t>
      </w:r>
    </w:p>
    <w:tbl>
      <w:tblPr>
        <w:tblW w:type="auto" w:w="0"/>
        <w:jc w:val="center"/>
        <w:tblLook w:firstColumn="1" w:firstRow="1" w:lastColumn="0" w:lastRow="0" w:noHBand="0" w:noVBand="1" w:val="04A0"/>
      </w:tblPr>
      <w:tblGrid>
        <w:gridCol w:w="10166"/>
      </w:tblGrid>
      <w:tr>
        <w:trPr>
          <w:tblHeader w:val="true"/>
        </w:trPr>
        <w:tc>
          <w:tcPr>
            <w:tcW w:type="dxa" w:w="10166"/>
            <w:shd w:fill="EAF2F8"/>
          </w:tcPr>
          <w:p>
            <w:r>
              <w:rPr>
                <w:b/>
                <w:color w:val="16324F"/>
                <w:sz w:val="19"/>
              </w:rPr>
              <w:t>Historical accuracy</w:t>
              <w:br/>
            </w:r>
            <w:r>
              <w:rPr>
                <w:sz w:val="17"/>
              </w:rPr>
              <w:t>Invoice line items should snapshot the description, price, tax and relevant billing inputs at invoice time so future product or rule changes do not rewrite historical invoices.</w:t>
            </w:r>
          </w:p>
        </w:tc>
      </w:tr>
    </w:tbl>
    <w:p/>
    <w:p>
      <w:pPr>
        <w:pStyle w:val="Heading1"/>
      </w:pPr>
      <w:r>
        <w:t>13. Rule, Formula and Workflow Engines</w:t>
      </w:r>
    </w:p>
    <w:p>
      <w:pPr>
        <w:pStyle w:val="Heading2"/>
      </w:pPr>
      <w:r>
        <w:t>13.1 Rule engine</w:t>
      </w:r>
    </w:p>
    <w:p>
      <w:r>
        <w:t>Represents conditions and actions as validated declarative data. Example: “If invoice amount &gt; 100,000, require manager approval.”</w:t>
      </w:r>
    </w:p>
    <w:p>
      <w:pPr>
        <w:pStyle w:val="CodeBlock"/>
      </w:pPr>
      <w:r>
        <w:rPr>
          <w:rFonts w:ascii="Consolas" w:hAnsi="Consolas"/>
          <w:sz w:val="16"/>
        </w:rPr>
        <w:t>{</w:t>
      </w:r>
    </w:p>
    <w:p>
      <w:pPr>
        <w:pStyle w:val="CodeBlock"/>
      </w:pPr>
      <w:r>
        <w:rPr>
          <w:rFonts w:ascii="Consolas" w:hAnsi="Consolas"/>
          <w:sz w:val="16"/>
        </w:rPr>
        <w:t xml:space="preserve">  "trigger": "INVOICE_CREATED",</w:t>
      </w:r>
    </w:p>
    <w:p>
      <w:pPr>
        <w:pStyle w:val="CodeBlock"/>
      </w:pPr>
      <w:r>
        <w:rPr>
          <w:rFonts w:ascii="Consolas" w:hAnsi="Consolas"/>
          <w:sz w:val="16"/>
        </w:rPr>
        <w:t xml:space="preserve">  "conditions": [</w:t>
      </w:r>
    </w:p>
    <w:p>
      <w:pPr>
        <w:pStyle w:val="CodeBlock"/>
      </w:pPr>
      <w:r>
        <w:rPr>
          <w:rFonts w:ascii="Consolas" w:hAnsi="Consolas"/>
          <w:sz w:val="16"/>
        </w:rPr>
        <w:t xml:space="preserve">    {"field": "grandTotal", "operator": "GT", "value": 100000}</w:t>
      </w:r>
    </w:p>
    <w:p>
      <w:pPr>
        <w:pStyle w:val="CodeBlock"/>
      </w:pPr>
      <w:r>
        <w:rPr>
          <w:rFonts w:ascii="Consolas" w:hAnsi="Consolas"/>
          <w:sz w:val="16"/>
        </w:rPr>
        <w:t xml:space="preserve">  ],</w:t>
      </w:r>
    </w:p>
    <w:p>
      <w:pPr>
        <w:pStyle w:val="CodeBlock"/>
      </w:pPr>
      <w:r>
        <w:rPr>
          <w:rFonts w:ascii="Consolas" w:hAnsi="Consolas"/>
          <w:sz w:val="16"/>
        </w:rPr>
        <w:t xml:space="preserve">  "actions": [</w:t>
      </w:r>
    </w:p>
    <w:p>
      <w:pPr>
        <w:pStyle w:val="CodeBlock"/>
      </w:pPr>
      <w:r>
        <w:rPr>
          <w:rFonts w:ascii="Consolas" w:hAnsi="Consolas"/>
          <w:sz w:val="16"/>
        </w:rPr>
        <w:t xml:space="preserve">    {"type": "REQUIRE_APPROVAL", "role": "MANAGER"}</w:t>
      </w:r>
    </w:p>
    <w:p>
      <w:pPr>
        <w:pStyle w:val="CodeBlock"/>
      </w:pPr>
      <w:r>
        <w:rPr>
          <w:rFonts w:ascii="Consolas" w:hAnsi="Consolas"/>
          <w:sz w:val="16"/>
        </w:rPr>
        <w:t xml:space="preserve">  ]</w:t>
      </w:r>
    </w:p>
    <w:p>
      <w:pPr>
        <w:pStyle w:val="CodeBlock"/>
      </w:pPr>
      <w:r>
        <w:rPr>
          <w:rFonts w:ascii="Consolas" w:hAnsi="Consolas"/>
          <w:sz w:val="16"/>
        </w:rPr>
        <w:t>}</w:t>
      </w:r>
    </w:p>
    <w:p>
      <w:pPr>
        <w:pStyle w:val="Heading2"/>
      </w:pPr>
      <w:r>
        <w:t>13.2 Formula engine</w:t>
      </w:r>
    </w:p>
    <w:p>
      <w:r>
        <w:t>Uses a restricted expression language or AST rather than JavaScript eval(). Supported operations should be explicit: arithmetic, comparisons, conditionals, aggregation, date functions and approved domain functions.</w:t>
      </w:r>
    </w:p>
    <w:p>
      <w:pPr>
        <w:pStyle w:val="Heading2"/>
      </w:pPr>
      <w:r>
        <w:t>13.3 Workflow engine</w:t>
      </w:r>
    </w:p>
    <w:p>
      <w:pPr>
        <w:pStyle w:val="CodeBlock"/>
      </w:pPr>
      <w:r>
        <w:rPr>
          <w:rFonts w:ascii="Consolas" w:hAnsi="Consolas"/>
          <w:sz w:val="16"/>
        </w:rPr>
        <w:t>Invoice Draft</w:t>
      </w:r>
    </w:p>
    <w:p>
      <w:pPr>
        <w:pStyle w:val="CodeBlock"/>
      </w:pPr>
      <w:r>
        <w:rPr>
          <w:rFonts w:ascii="Consolas" w:hAnsi="Consolas"/>
          <w:sz w:val="16"/>
        </w:rPr>
        <w:t xml:space="preserve">   ↓</w:t>
      </w:r>
    </w:p>
    <w:p>
      <w:pPr>
        <w:pStyle w:val="CodeBlock"/>
      </w:pPr>
      <w:r>
        <w:rPr>
          <w:rFonts w:ascii="Consolas" w:hAnsi="Consolas"/>
          <w:sz w:val="16"/>
        </w:rPr>
        <w:t>Validation</w:t>
      </w:r>
    </w:p>
    <w:p>
      <w:pPr>
        <w:pStyle w:val="CodeBlock"/>
      </w:pPr>
      <w:r>
        <w:rPr>
          <w:rFonts w:ascii="Consolas" w:hAnsi="Consolas"/>
          <w:sz w:val="16"/>
        </w:rPr>
        <w:t xml:space="preserve">   ↓</w:t>
      </w:r>
    </w:p>
    <w:p>
      <w:pPr>
        <w:pStyle w:val="CodeBlock"/>
      </w:pPr>
      <w:r>
        <w:rPr>
          <w:rFonts w:ascii="Consolas" w:hAnsi="Consolas"/>
          <w:sz w:val="16"/>
        </w:rPr>
        <w:t>Approval required? ──No──&gt; Finalize</w:t>
      </w:r>
    </w:p>
    <w:p>
      <w:pPr>
        <w:pStyle w:val="CodeBlock"/>
      </w:pPr>
      <w:r>
        <w:rPr>
          <w:rFonts w:ascii="Consolas" w:hAnsi="Consolas"/>
          <w:sz w:val="16"/>
        </w:rPr>
        <w:t xml:space="preserve">   │</w:t>
      </w:r>
    </w:p>
    <w:p>
      <w:pPr>
        <w:pStyle w:val="CodeBlock"/>
      </w:pPr>
      <w:r>
        <w:rPr>
          <w:rFonts w:ascii="Consolas" w:hAnsi="Consolas"/>
          <w:sz w:val="16"/>
        </w:rPr>
        <w:t xml:space="preserve">  Yes</w:t>
      </w:r>
    </w:p>
    <w:p>
      <w:pPr>
        <w:pStyle w:val="CodeBlock"/>
      </w:pPr>
      <w:r>
        <w:rPr>
          <w:rFonts w:ascii="Consolas" w:hAnsi="Consolas"/>
          <w:sz w:val="16"/>
        </w:rPr>
        <w:t xml:space="preserve">   ↓</w:t>
      </w:r>
    </w:p>
    <w:p>
      <w:pPr>
        <w:pStyle w:val="CodeBlock"/>
      </w:pPr>
      <w:r>
        <w:rPr>
          <w:rFonts w:ascii="Consolas" w:hAnsi="Consolas"/>
          <w:sz w:val="16"/>
        </w:rPr>
        <w:t>Manager approval</w:t>
      </w:r>
    </w:p>
    <w:p>
      <w:pPr>
        <w:pStyle w:val="CodeBlock"/>
      </w:pPr>
      <w:r>
        <w:rPr>
          <w:rFonts w:ascii="Consolas" w:hAnsi="Consolas"/>
          <w:sz w:val="16"/>
        </w:rPr>
        <w:t xml:space="preserve">   ↓</w:t>
      </w:r>
    </w:p>
    <w:p>
      <w:pPr>
        <w:pStyle w:val="CodeBlock"/>
      </w:pPr>
      <w:r>
        <w:rPr>
          <w:rFonts w:ascii="Consolas" w:hAnsi="Consolas"/>
          <w:sz w:val="16"/>
        </w:rPr>
        <w:t>Approved? ──No──&gt; Reject/Return</w:t>
      </w:r>
    </w:p>
    <w:p>
      <w:pPr>
        <w:pStyle w:val="CodeBlock"/>
      </w:pPr>
      <w:r>
        <w:rPr>
          <w:rFonts w:ascii="Consolas" w:hAnsi="Consolas"/>
          <w:sz w:val="16"/>
        </w:rPr>
        <w:t xml:space="preserve">   │</w:t>
      </w:r>
    </w:p>
    <w:p>
      <w:pPr>
        <w:pStyle w:val="CodeBlock"/>
      </w:pPr>
      <w:r>
        <w:rPr>
          <w:rFonts w:ascii="Consolas" w:hAnsi="Consolas"/>
          <w:sz w:val="16"/>
        </w:rPr>
        <w:t xml:space="preserve">  Yes</w:t>
      </w:r>
    </w:p>
    <w:p>
      <w:pPr>
        <w:pStyle w:val="CodeBlock"/>
      </w:pPr>
      <w:r>
        <w:rPr>
          <w:rFonts w:ascii="Consolas" w:hAnsi="Consolas"/>
          <w:sz w:val="16"/>
        </w:rPr>
        <w:t xml:space="preserve">   ↓</w:t>
      </w:r>
    </w:p>
    <w:p>
      <w:pPr>
        <w:pStyle w:val="CodeBlock"/>
      </w:pPr>
      <w:r>
        <w:rPr>
          <w:rFonts w:ascii="Consolas" w:hAnsi="Consolas"/>
          <w:sz w:val="16"/>
        </w:rPr>
        <w:t>Finalize -&gt; Send -&gt; Monitor payment</w:t>
      </w:r>
    </w:p>
    <w:p>
      <w:pPr>
        <w:pStyle w:val="Heading1"/>
      </w:pPr>
      <w:r>
        <w:t>14. AI Architecture and Agent System</w:t>
      </w:r>
    </w:p>
    <w:p>
      <w:r>
        <w:t>AI is implemented as a tool-mediated orchestration layer. Agents do not receive unrestricted database access. They request facts and actions through controlled internal services that already enforce tenant context and permissions.</w:t>
      </w:r>
    </w:p>
    <w:p>
      <w:pPr>
        <w:pStyle w:val="CodeBlock"/>
      </w:pPr>
      <w:r>
        <w:rPr>
          <w:rFonts w:ascii="Consolas" w:hAnsi="Consolas"/>
          <w:sz w:val="16"/>
        </w:rPr>
        <w:t xml:space="preserve">                        AI Orchestrator</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                      ▼                      ▼</w:t>
      </w:r>
    </w:p>
    <w:p>
      <w:pPr>
        <w:pStyle w:val="CodeBlock"/>
      </w:pPr>
      <w:r>
        <w:rPr>
          <w:rFonts w:ascii="Consolas" w:hAnsi="Consolas"/>
          <w:sz w:val="16"/>
        </w:rPr>
        <w:t xml:space="preserve"> Onboarding Agent       Invoice Agent          Finance Agent</w:t>
      </w:r>
    </w:p>
    <w:p>
      <w:pPr>
        <w:pStyle w:val="CodeBlock"/>
      </w:pPr>
      <w:r>
        <w:rPr>
          <w:rFonts w:ascii="Consolas" w:hAnsi="Consolas"/>
          <w:sz w:val="16"/>
        </w:rPr>
        <w:t xml:space="preserve">        │                      │                      │</w:t>
      </w:r>
    </w:p>
    <w:p>
      <w:pPr>
        <w:pStyle w:val="CodeBlock"/>
      </w:pPr>
      <w:r>
        <w:rPr>
          <w:rFonts w:ascii="Consolas" w:hAnsi="Consolas"/>
          <w:sz w:val="16"/>
        </w:rPr>
        <w:t xml:space="preserve">        ▼                      ▼                      ▼</w:t>
      </w:r>
    </w:p>
    <w:p>
      <w:pPr>
        <w:pStyle w:val="CodeBlock"/>
      </w:pPr>
      <w:r>
        <w:rPr>
          <w:rFonts w:ascii="Consolas" w:hAnsi="Consolas"/>
          <w:sz w:val="16"/>
        </w:rPr>
        <w:t xml:space="preserve"> Model Matcher         Invoice Tools          Reporting Tools</w:t>
      </w:r>
    </w:p>
    <w:p>
      <w:pPr>
        <w:pStyle w:val="CodeBlock"/>
      </w:pPr>
      <w:r>
        <w:rPr>
          <w:rFonts w:ascii="Consolas" w:hAnsi="Consolas"/>
          <w:sz w:val="16"/>
        </w:rPr>
        <w:t xml:space="preserve">        │                      │                      │</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Core Application APIs</w:t>
      </w:r>
    </w:p>
    <w:p>
      <w:pPr>
        <w:pStyle w:val="CodeBlock"/>
      </w:pPr>
      <w:r>
        <w:rPr>
          <w:rFonts w:ascii="Consolas" w:hAnsi="Consolas"/>
          <w:sz w:val="16"/>
        </w:rPr>
        <w:t xml:space="preserve">                               │</w:t>
      </w:r>
    </w:p>
    <w:p>
      <w:pPr>
        <w:pStyle w:val="CodeBlock"/>
      </w:pPr>
      <w:r>
        <w:rPr>
          <w:rFonts w:ascii="Consolas" w:hAnsi="Consolas"/>
          <w:sz w:val="16"/>
        </w:rPr>
        <w:t xml:space="preserve">                         Tenant-scoped data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6324F"/>
          </w:tcPr>
          <w:p>
            <w:r/>
            <w:r>
              <w:rPr>
                <w:rFonts w:ascii="Aptos" w:hAnsi="Aptos"/>
                <w:b/>
                <w:color w:val="FFFFFF"/>
                <w:sz w:val="16"/>
              </w:rPr>
              <w:t>Agent</w:t>
            </w:r>
          </w:p>
        </w:tc>
        <w:tc>
          <w:tcPr>
            <w:tcW w:type="dxa" w:w="3389"/>
            <w:vAlign w:val="center"/>
            <w:shd w:fill="16324F"/>
          </w:tcPr>
          <w:p>
            <w:r/>
            <w:r>
              <w:rPr>
                <w:rFonts w:ascii="Aptos" w:hAnsi="Aptos"/>
                <w:b/>
                <w:color w:val="FFFFFF"/>
                <w:sz w:val="16"/>
              </w:rPr>
              <w:t>Purpose</w:t>
            </w:r>
          </w:p>
        </w:tc>
        <w:tc>
          <w:tcPr>
            <w:tcW w:type="dxa" w:w="3389"/>
            <w:vAlign w:val="center"/>
            <w:shd w:fill="16324F"/>
          </w:tcPr>
          <w:p>
            <w:r/>
            <w:r>
              <w:rPr>
                <w:rFonts w:ascii="Aptos" w:hAnsi="Aptos"/>
                <w:b/>
                <w:color w:val="FFFFFF"/>
                <w:sz w:val="16"/>
              </w:rPr>
              <w:t>Allowed behavior</w:t>
            </w:r>
          </w:p>
        </w:tc>
      </w:tr>
      <w:tr>
        <w:tc>
          <w:tcPr>
            <w:tcW w:type="dxa" w:w="3389"/>
            <w:vAlign w:val="center"/>
          </w:tcPr>
          <w:p>
            <w:r/>
            <w:r>
              <w:rPr>
                <w:rFonts w:ascii="Aptos" w:hAnsi="Aptos"/>
                <w:b w:val="0"/>
                <w:sz w:val="16"/>
              </w:rPr>
              <w:t>Onboarding Agent</w:t>
            </w:r>
          </w:p>
        </w:tc>
        <w:tc>
          <w:tcPr>
            <w:tcW w:type="dxa" w:w="3389"/>
            <w:vAlign w:val="center"/>
          </w:tcPr>
          <w:p>
            <w:r/>
            <w:r>
              <w:rPr>
                <w:rFonts w:ascii="Aptos" w:hAnsi="Aptos"/>
                <w:b w:val="0"/>
                <w:sz w:val="16"/>
              </w:rPr>
              <w:t>Understand company and match billing model</w:t>
            </w:r>
          </w:p>
        </w:tc>
        <w:tc>
          <w:tcPr>
            <w:tcW w:type="dxa" w:w="3389"/>
            <w:vAlign w:val="center"/>
          </w:tcPr>
          <w:p>
            <w:r/>
            <w:r>
              <w:rPr>
                <w:rFonts w:ascii="Aptos" w:hAnsi="Aptos"/>
                <w:b w:val="0"/>
                <w:sz w:val="16"/>
              </w:rPr>
              <w:t>Read onboarding inputs; propose configuration</w:t>
            </w:r>
          </w:p>
        </w:tc>
      </w:tr>
      <w:tr>
        <w:tc>
          <w:tcPr>
            <w:tcW w:type="dxa" w:w="3389"/>
            <w:vAlign w:val="center"/>
          </w:tcPr>
          <w:p>
            <w:r/>
            <w:r>
              <w:rPr>
                <w:rFonts w:ascii="Aptos" w:hAnsi="Aptos"/>
                <w:b w:val="0"/>
                <w:sz w:val="16"/>
              </w:rPr>
              <w:t>Invoice Agent</w:t>
            </w:r>
          </w:p>
        </w:tc>
        <w:tc>
          <w:tcPr>
            <w:tcW w:type="dxa" w:w="3389"/>
            <w:vAlign w:val="center"/>
          </w:tcPr>
          <w:p>
            <w:r/>
            <w:r>
              <w:rPr>
                <w:rFonts w:ascii="Aptos" w:hAnsi="Aptos"/>
                <w:b w:val="0"/>
                <w:sz w:val="16"/>
              </w:rPr>
              <w:t>Text/voice invoice creation</w:t>
            </w:r>
          </w:p>
        </w:tc>
        <w:tc>
          <w:tcPr>
            <w:tcW w:type="dxa" w:w="3389"/>
            <w:vAlign w:val="center"/>
          </w:tcPr>
          <w:p>
            <w:r/>
            <w:r>
              <w:rPr>
                <w:rFonts w:ascii="Aptos" w:hAnsi="Aptos"/>
                <w:b w:val="0"/>
                <w:sz w:val="16"/>
              </w:rPr>
              <w:t>Resolve customers/products through tools; create draft after validation</w:t>
            </w:r>
          </w:p>
        </w:tc>
      </w:tr>
      <w:tr>
        <w:tc>
          <w:tcPr>
            <w:tcW w:type="dxa" w:w="3389"/>
            <w:vAlign w:val="center"/>
          </w:tcPr>
          <w:p>
            <w:r/>
            <w:r>
              <w:rPr>
                <w:rFonts w:ascii="Aptos" w:hAnsi="Aptos"/>
                <w:b w:val="0"/>
                <w:sz w:val="16"/>
              </w:rPr>
              <w:t>Document AI</w:t>
            </w:r>
          </w:p>
        </w:tc>
        <w:tc>
          <w:tcPr>
            <w:tcW w:type="dxa" w:w="3389"/>
            <w:vAlign w:val="center"/>
          </w:tcPr>
          <w:p>
            <w:r/>
            <w:r>
              <w:rPr>
                <w:rFonts w:ascii="Aptos" w:hAnsi="Aptos"/>
                <w:b w:val="0"/>
                <w:sz w:val="16"/>
              </w:rPr>
              <w:t>OCR/extraction</w:t>
            </w:r>
          </w:p>
        </w:tc>
        <w:tc>
          <w:tcPr>
            <w:tcW w:type="dxa" w:w="3389"/>
            <w:vAlign w:val="center"/>
          </w:tcPr>
          <w:p>
            <w:r/>
            <w:r>
              <w:rPr>
                <w:rFonts w:ascii="Aptos" w:hAnsi="Aptos"/>
                <w:b w:val="0"/>
                <w:sz w:val="16"/>
              </w:rPr>
              <w:t>Extract structured fields; require human review before posting</w:t>
            </w:r>
          </w:p>
        </w:tc>
      </w:tr>
      <w:tr>
        <w:tc>
          <w:tcPr>
            <w:tcW w:type="dxa" w:w="3389"/>
            <w:vAlign w:val="center"/>
          </w:tcPr>
          <w:p>
            <w:r/>
            <w:r>
              <w:rPr>
                <w:rFonts w:ascii="Aptos" w:hAnsi="Aptos"/>
                <w:b w:val="0"/>
                <w:sz w:val="16"/>
              </w:rPr>
              <w:t>Finance Agent</w:t>
            </w:r>
          </w:p>
        </w:tc>
        <w:tc>
          <w:tcPr>
            <w:tcW w:type="dxa" w:w="3389"/>
            <w:vAlign w:val="center"/>
          </w:tcPr>
          <w:p>
            <w:r/>
            <w:r>
              <w:rPr>
                <w:rFonts w:ascii="Aptos" w:hAnsi="Aptos"/>
                <w:b w:val="0"/>
                <w:sz w:val="16"/>
              </w:rPr>
              <w:t>Ask Your Business</w:t>
            </w:r>
          </w:p>
        </w:tc>
        <w:tc>
          <w:tcPr>
            <w:tcW w:type="dxa" w:w="3389"/>
            <w:vAlign w:val="center"/>
          </w:tcPr>
          <w:p>
            <w:r/>
            <w:r>
              <w:rPr>
                <w:rFonts w:ascii="Aptos" w:hAnsi="Aptos"/>
                <w:b w:val="0"/>
                <w:sz w:val="16"/>
              </w:rPr>
              <w:t>Query permitted reports/data APIs and explain results</w:t>
            </w:r>
          </w:p>
        </w:tc>
      </w:tr>
      <w:tr>
        <w:tc>
          <w:tcPr>
            <w:tcW w:type="dxa" w:w="3389"/>
            <w:vAlign w:val="center"/>
          </w:tcPr>
          <w:p>
            <w:r/>
            <w:r>
              <w:rPr>
                <w:rFonts w:ascii="Aptos" w:hAnsi="Aptos"/>
                <w:b w:val="0"/>
                <w:sz w:val="16"/>
              </w:rPr>
              <w:t>Payment/Risk Agent</w:t>
            </w:r>
          </w:p>
        </w:tc>
        <w:tc>
          <w:tcPr>
            <w:tcW w:type="dxa" w:w="3389"/>
            <w:vAlign w:val="center"/>
          </w:tcPr>
          <w:p>
            <w:r/>
            <w:r>
              <w:rPr>
                <w:rFonts w:ascii="Aptos" w:hAnsi="Aptos"/>
                <w:b w:val="0"/>
                <w:sz w:val="16"/>
              </w:rPr>
              <w:t>Payment prediction and late-risk</w:t>
            </w:r>
          </w:p>
        </w:tc>
        <w:tc>
          <w:tcPr>
            <w:tcW w:type="dxa" w:w="3389"/>
            <w:vAlign w:val="center"/>
          </w:tcPr>
          <w:p>
            <w:r/>
            <w:r>
              <w:rPr>
                <w:rFonts w:ascii="Aptos" w:hAnsi="Aptos"/>
                <w:b w:val="0"/>
                <w:sz w:val="16"/>
              </w:rPr>
              <w:t>Consume approved historical features; produce scores/explanations</w:t>
            </w:r>
          </w:p>
        </w:tc>
      </w:tr>
      <w:tr>
        <w:tc>
          <w:tcPr>
            <w:tcW w:type="dxa" w:w="3389"/>
            <w:vAlign w:val="center"/>
          </w:tcPr>
          <w:p>
            <w:r/>
            <w:r>
              <w:rPr>
                <w:rFonts w:ascii="Aptos" w:hAnsi="Aptos"/>
                <w:b w:val="0"/>
                <w:sz w:val="16"/>
              </w:rPr>
              <w:t>Reminder Agent</w:t>
            </w:r>
          </w:p>
        </w:tc>
        <w:tc>
          <w:tcPr>
            <w:tcW w:type="dxa" w:w="3389"/>
            <w:vAlign w:val="center"/>
          </w:tcPr>
          <w:p>
            <w:r/>
            <w:r>
              <w:rPr>
                <w:rFonts w:ascii="Aptos" w:hAnsi="Aptos"/>
                <w:b w:val="0"/>
                <w:sz w:val="16"/>
              </w:rPr>
              <w:t>Message generation and timing</w:t>
            </w:r>
          </w:p>
        </w:tc>
        <w:tc>
          <w:tcPr>
            <w:tcW w:type="dxa" w:w="3389"/>
            <w:vAlign w:val="center"/>
          </w:tcPr>
          <w:p>
            <w:r/>
            <w:r>
              <w:rPr>
                <w:rFonts w:ascii="Aptos" w:hAnsi="Aptos"/>
                <w:b w:val="0"/>
                <w:sz w:val="16"/>
              </w:rPr>
              <w:t>Draft communications; sending remains controlled action</w:t>
            </w:r>
          </w:p>
        </w:tc>
      </w:tr>
      <w:tr>
        <w:tc>
          <w:tcPr>
            <w:tcW w:type="dxa" w:w="3389"/>
            <w:vAlign w:val="center"/>
          </w:tcPr>
          <w:p>
            <w:r/>
            <w:r>
              <w:rPr>
                <w:rFonts w:ascii="Aptos" w:hAnsi="Aptos"/>
                <w:b w:val="0"/>
                <w:sz w:val="16"/>
              </w:rPr>
              <w:t>Extension Builder</w:t>
            </w:r>
          </w:p>
        </w:tc>
        <w:tc>
          <w:tcPr>
            <w:tcW w:type="dxa" w:w="3389"/>
            <w:vAlign w:val="center"/>
          </w:tcPr>
          <w:p>
            <w:r/>
            <w:r>
              <w:rPr>
                <w:rFonts w:ascii="Aptos" w:hAnsi="Aptos"/>
                <w:b w:val="0"/>
                <w:sz w:val="16"/>
              </w:rPr>
              <w:t>Generate declarative extension specs</w:t>
            </w:r>
          </w:p>
        </w:tc>
        <w:tc>
          <w:tcPr>
            <w:tcW w:type="dxa" w:w="3389"/>
            <w:vAlign w:val="center"/>
          </w:tcPr>
          <w:p>
            <w:r/>
            <w:r>
              <w:rPr>
                <w:rFonts w:ascii="Aptos" w:hAnsi="Aptos"/>
                <w:b w:val="0"/>
                <w:sz w:val="16"/>
              </w:rPr>
              <w:t>Inspect platform capabilities, produce specs/tests; code execution only in sandbox</w:t>
            </w:r>
          </w:p>
        </w:tc>
      </w:tr>
      <w:tr>
        <w:tc>
          <w:tcPr>
            <w:tcW w:type="dxa" w:w="3389"/>
            <w:vAlign w:val="center"/>
          </w:tcPr>
          <w:p>
            <w:r/>
            <w:r>
              <w:rPr>
                <w:rFonts w:ascii="Aptos" w:hAnsi="Aptos"/>
                <w:b w:val="0"/>
                <w:sz w:val="16"/>
              </w:rPr>
              <w:t>Invoice Designer</w:t>
            </w:r>
          </w:p>
        </w:tc>
        <w:tc>
          <w:tcPr>
            <w:tcW w:type="dxa" w:w="3389"/>
            <w:vAlign w:val="center"/>
          </w:tcPr>
          <w:p>
            <w:r/>
            <w:r>
              <w:rPr>
                <w:rFonts w:ascii="Aptos" w:hAnsi="Aptos"/>
                <w:b w:val="0"/>
                <w:sz w:val="16"/>
              </w:rPr>
              <w:t>Generate invoice layouts</w:t>
            </w:r>
          </w:p>
        </w:tc>
        <w:tc>
          <w:tcPr>
            <w:tcW w:type="dxa" w:w="3389"/>
            <w:vAlign w:val="center"/>
          </w:tcPr>
          <w:p>
            <w:r/>
            <w:r>
              <w:rPr>
                <w:rFonts w:ascii="Aptos" w:hAnsi="Aptos"/>
                <w:b w:val="0"/>
                <w:sz w:val="16"/>
              </w:rPr>
              <w:t>Produce editable template JSON, never alter financial totals</w:t>
            </w:r>
          </w:p>
        </w:tc>
      </w:tr>
    </w:tbl>
    <w:p/>
    <w:p>
      <w:pPr>
        <w:pStyle w:val="Heading1"/>
      </w:pPr>
      <w:r>
        <w:t>15. AI Extension Builder and Plugin Lifecycle</w:t>
      </w:r>
    </w:p>
    <w:p>
      <w:r>
        <w:t>The extension mechanism is designed as a ladder: configuration first, rules/formulas second, declarative plugin specification third, and executable generated code only when unavoidable. This minimizes the amount of untrusted code in the system.</w:t>
      </w:r>
    </w:p>
    <w:p>
      <w:pPr>
        <w:pStyle w:val="CodeBlock"/>
      </w:pPr>
      <w:r>
        <w:rPr>
          <w:rFonts w:ascii="Consolas" w:hAnsi="Consolas"/>
          <w:sz w:val="16"/>
        </w:rPr>
        <w:t>Company requirement</w:t>
      </w:r>
    </w:p>
    <w:p>
      <w:pPr>
        <w:pStyle w:val="CodeBlock"/>
      </w:pPr>
      <w:r>
        <w:rPr>
          <w:rFonts w:ascii="Consolas" w:hAnsi="Consolas"/>
          <w:sz w:val="16"/>
        </w:rPr>
        <w:t xml:space="preserve">      ↓</w:t>
      </w:r>
    </w:p>
    <w:p>
      <w:pPr>
        <w:pStyle w:val="CodeBlock"/>
      </w:pPr>
      <w:r>
        <w:rPr>
          <w:rFonts w:ascii="Consolas" w:hAnsi="Consolas"/>
          <w:sz w:val="16"/>
        </w:rPr>
        <w:t>AI requirement analyzer</w:t>
      </w:r>
    </w:p>
    <w:p>
      <w:pPr>
        <w:pStyle w:val="CodeBlock"/>
      </w:pPr>
      <w:r>
        <w:rPr>
          <w:rFonts w:ascii="Consolas" w:hAnsi="Consolas"/>
          <w:sz w:val="16"/>
        </w:rPr>
        <w:t xml:space="preserve">      ↓</w:t>
      </w:r>
    </w:p>
    <w:p>
      <w:pPr>
        <w:pStyle w:val="CodeBlock"/>
      </w:pPr>
      <w:r>
        <w:rPr>
          <w:rFonts w:ascii="Consolas" w:hAnsi="Consolas"/>
          <w:sz w:val="16"/>
        </w:rPr>
        <w:t>Gap analysis against billing model + engines</w:t>
      </w:r>
    </w:p>
    <w:p>
      <w:pPr>
        <w:pStyle w:val="CodeBlock"/>
      </w:pPr>
      <w:r>
        <w:rPr>
          <w:rFonts w:ascii="Consolas" w:hAnsi="Consolas"/>
          <w:sz w:val="16"/>
        </w:rPr>
        <w:t xml:space="preserve">      ↓</w:t>
      </w:r>
    </w:p>
    <w:p>
      <w:pPr>
        <w:pStyle w:val="CodeBlock"/>
      </w:pPr>
      <w:r>
        <w:rPr>
          <w:rFonts w:ascii="Consolas" w:hAnsi="Consolas"/>
          <w:sz w:val="16"/>
        </w:rPr>
        <w:t>Can configuration handle it?</w:t>
      </w:r>
    </w:p>
    <w:p>
      <w:pPr>
        <w:pStyle w:val="CodeBlock"/>
      </w:pPr>
      <w:r>
        <w:rPr>
          <w:rFonts w:ascii="Consolas" w:hAnsi="Consolas"/>
          <w:sz w:val="16"/>
        </w:rPr>
        <w:t xml:space="preserve">  ├─Yes -&gt; generate configuration</w:t>
      </w:r>
    </w:p>
    <w:p>
      <w:pPr>
        <w:pStyle w:val="CodeBlock"/>
      </w:pPr>
      <w:r>
        <w:rPr>
          <w:rFonts w:ascii="Consolas" w:hAnsi="Consolas"/>
          <w:sz w:val="16"/>
        </w:rPr>
        <w:t xml:space="preserve">  └─No</w:t>
      </w:r>
    </w:p>
    <w:p>
      <w:pPr>
        <w:pStyle w:val="CodeBlock"/>
      </w:pPr>
      <w:r>
        <w:rPr>
          <w:rFonts w:ascii="Consolas" w:hAnsi="Consolas"/>
          <w:sz w:val="16"/>
        </w:rPr>
        <w:t xml:space="preserve">      ↓</w:t>
      </w:r>
    </w:p>
    <w:p>
      <w:pPr>
        <w:pStyle w:val="CodeBlock"/>
      </w:pPr>
      <w:r>
        <w:rPr>
          <w:rFonts w:ascii="Consolas" w:hAnsi="Consolas"/>
          <w:sz w:val="16"/>
        </w:rPr>
        <w:t>Can rule/formula/workflow handle it?</w:t>
      </w:r>
    </w:p>
    <w:p>
      <w:pPr>
        <w:pStyle w:val="CodeBlock"/>
      </w:pPr>
      <w:r>
        <w:rPr>
          <w:rFonts w:ascii="Consolas" w:hAnsi="Consolas"/>
          <w:sz w:val="16"/>
        </w:rPr>
        <w:t xml:space="preserve">  ├─Yes -&gt; generate declarative logic</w:t>
      </w:r>
    </w:p>
    <w:p>
      <w:pPr>
        <w:pStyle w:val="CodeBlock"/>
      </w:pPr>
      <w:r>
        <w:rPr>
          <w:rFonts w:ascii="Consolas" w:hAnsi="Consolas"/>
          <w:sz w:val="16"/>
        </w:rPr>
        <w:t xml:space="preserve">  └─No</w:t>
      </w:r>
    </w:p>
    <w:p>
      <w:pPr>
        <w:pStyle w:val="CodeBlock"/>
      </w:pPr>
      <w:r>
        <w:rPr>
          <w:rFonts w:ascii="Consolas" w:hAnsi="Consolas"/>
          <w:sz w:val="16"/>
        </w:rPr>
        <w:t xml:space="preserve">      ↓</w:t>
      </w:r>
    </w:p>
    <w:p>
      <w:pPr>
        <w:pStyle w:val="CodeBlock"/>
      </w:pPr>
      <w:r>
        <w:rPr>
          <w:rFonts w:ascii="Consolas" w:hAnsi="Consolas"/>
          <w:sz w:val="16"/>
        </w:rPr>
        <w:t>Generate extension specification</w:t>
      </w:r>
    </w:p>
    <w:p>
      <w:pPr>
        <w:pStyle w:val="CodeBlock"/>
      </w:pPr>
      <w:r>
        <w:rPr>
          <w:rFonts w:ascii="Consolas" w:hAnsi="Consolas"/>
          <w:sz w:val="16"/>
        </w:rPr>
        <w:t xml:space="preserve">      ↓</w:t>
      </w:r>
    </w:p>
    <w:p>
      <w:pPr>
        <w:pStyle w:val="CodeBlock"/>
      </w:pPr>
      <w:r>
        <w:rPr>
          <w:rFonts w:ascii="Consolas" w:hAnsi="Consolas"/>
          <w:sz w:val="16"/>
        </w:rPr>
        <w:t>Generate test cases</w:t>
      </w:r>
    </w:p>
    <w:p>
      <w:pPr>
        <w:pStyle w:val="CodeBlock"/>
      </w:pPr>
      <w:r>
        <w:rPr>
          <w:rFonts w:ascii="Consolas" w:hAnsi="Consolas"/>
          <w:sz w:val="16"/>
        </w:rPr>
        <w:t xml:space="preserve">      ↓</w:t>
      </w:r>
    </w:p>
    <w:p>
      <w:pPr>
        <w:pStyle w:val="CodeBlock"/>
      </w:pPr>
      <w:r>
        <w:rPr>
          <w:rFonts w:ascii="Consolas" w:hAnsi="Consolas"/>
          <w:sz w:val="16"/>
        </w:rPr>
        <w:t>Sandbox validation</w:t>
      </w:r>
    </w:p>
    <w:p>
      <w:pPr>
        <w:pStyle w:val="CodeBlock"/>
      </w:pPr>
      <w:r>
        <w:rPr>
          <w:rFonts w:ascii="Consolas" w:hAnsi="Consolas"/>
          <w:sz w:val="16"/>
        </w:rPr>
        <w:t xml:space="preserve">      ↓</w:t>
      </w:r>
    </w:p>
    <w:p>
      <w:pPr>
        <w:pStyle w:val="CodeBlock"/>
      </w:pPr>
      <w:r>
        <w:rPr>
          <w:rFonts w:ascii="Consolas" w:hAnsi="Consolas"/>
          <w:sz w:val="16"/>
        </w:rPr>
        <w:t>Security + contract checks</w:t>
      </w:r>
    </w:p>
    <w:p>
      <w:pPr>
        <w:pStyle w:val="CodeBlock"/>
      </w:pPr>
      <w:r>
        <w:rPr>
          <w:rFonts w:ascii="Consolas" w:hAnsi="Consolas"/>
          <w:sz w:val="16"/>
        </w:rPr>
        <w:t xml:space="preserve">      ↓</w:t>
      </w:r>
    </w:p>
    <w:p>
      <w:pPr>
        <w:pStyle w:val="CodeBlock"/>
      </w:pPr>
      <w:r>
        <w:rPr>
          <w:rFonts w:ascii="Consolas" w:hAnsi="Consolas"/>
          <w:sz w:val="16"/>
        </w:rPr>
        <w:t>Admin approval</w:t>
      </w:r>
    </w:p>
    <w:p>
      <w:pPr>
        <w:pStyle w:val="CodeBlock"/>
      </w:pPr>
      <w:r>
        <w:rPr>
          <w:rFonts w:ascii="Consolas" w:hAnsi="Consolas"/>
          <w:sz w:val="16"/>
        </w:rPr>
        <w:t xml:space="preserve">      ↓</w:t>
      </w:r>
    </w:p>
    <w:p>
      <w:pPr>
        <w:pStyle w:val="CodeBlock"/>
      </w:pPr>
      <w:r>
        <w:rPr>
          <w:rFonts w:ascii="Consolas" w:hAnsi="Consolas"/>
          <w:sz w:val="16"/>
        </w:rPr>
        <w:t>Plugin registry</w:t>
      </w:r>
    </w:p>
    <w:p>
      <w:pPr>
        <w:pStyle w:val="CodeBlock"/>
      </w:pPr>
      <w:r>
        <w:rPr>
          <w:rFonts w:ascii="Consolas" w:hAnsi="Consolas"/>
          <w:sz w:val="16"/>
        </w:rPr>
        <w:t xml:space="preserve">      ↓</w:t>
      </w:r>
    </w:p>
    <w:p>
      <w:pPr>
        <w:pStyle w:val="CodeBlock"/>
      </w:pPr>
      <w:r>
        <w:rPr>
          <w:rFonts w:ascii="Consolas" w:hAnsi="Consolas"/>
          <w:sz w:val="16"/>
        </w:rPr>
        <w:t>Tenant-scoped activation</w:t>
      </w:r>
    </w:p>
    <w:p>
      <w:pPr>
        <w:pStyle w:val="Heading2"/>
      </w:pPr>
      <w:r>
        <w:t>15.1 Plugin contract</w:t>
      </w:r>
    </w:p>
    <w:p>
      <w:pPr>
        <w:pStyle w:val="CodeBlock"/>
      </w:pPr>
      <w:r>
        <w:rPr>
          <w:rFonts w:ascii="Consolas" w:hAnsi="Consolas"/>
          <w:sz w:val="16"/>
        </w:rPr>
        <w:t>PluginManifest</w:t>
      </w:r>
    </w:p>
    <w:p>
      <w:pPr>
        <w:pStyle w:val="CodeBlock"/>
      </w:pPr>
      <w:r>
        <w:rPr>
          <w:rFonts w:ascii="Consolas" w:hAnsi="Consolas"/>
          <w:sz w:val="16"/>
        </w:rPr>
        <w:t>├── id / name / version</w:t>
      </w:r>
    </w:p>
    <w:p>
      <w:pPr>
        <w:pStyle w:val="CodeBlock"/>
      </w:pPr>
      <w:r>
        <w:rPr>
          <w:rFonts w:ascii="Consolas" w:hAnsi="Consolas"/>
          <w:sz w:val="16"/>
        </w:rPr>
        <w:t>├── compatiblePlatformVersion</w:t>
      </w:r>
    </w:p>
    <w:p>
      <w:pPr>
        <w:pStyle w:val="CodeBlock"/>
      </w:pPr>
      <w:r>
        <w:rPr>
          <w:rFonts w:ascii="Consolas" w:hAnsi="Consolas"/>
          <w:sz w:val="16"/>
        </w:rPr>
        <w:t>├── organizationId scope</w:t>
      </w:r>
    </w:p>
    <w:p>
      <w:pPr>
        <w:pStyle w:val="CodeBlock"/>
      </w:pPr>
      <w:r>
        <w:rPr>
          <w:rFonts w:ascii="Consolas" w:hAnsi="Consolas"/>
          <w:sz w:val="16"/>
        </w:rPr>
        <w:t>├── requiredInputs</w:t>
      </w:r>
    </w:p>
    <w:p>
      <w:pPr>
        <w:pStyle w:val="CodeBlock"/>
      </w:pPr>
      <w:r>
        <w:rPr>
          <w:rFonts w:ascii="Consolas" w:hAnsi="Consolas"/>
          <w:sz w:val="16"/>
        </w:rPr>
        <w:t>├── outputs</w:t>
      </w:r>
    </w:p>
    <w:p>
      <w:pPr>
        <w:pStyle w:val="CodeBlock"/>
      </w:pPr>
      <w:r>
        <w:rPr>
          <w:rFonts w:ascii="Consolas" w:hAnsi="Consolas"/>
          <w:sz w:val="16"/>
        </w:rPr>
        <w:t>├── hooks</w:t>
      </w:r>
    </w:p>
    <w:p>
      <w:pPr>
        <w:pStyle w:val="CodeBlock"/>
      </w:pPr>
      <w:r>
        <w:rPr>
          <w:rFonts w:ascii="Consolas" w:hAnsi="Consolas"/>
          <w:sz w:val="16"/>
        </w:rPr>
        <w:t>├── permissions</w:t>
      </w:r>
    </w:p>
    <w:p>
      <w:pPr>
        <w:pStyle w:val="CodeBlock"/>
      </w:pPr>
      <w:r>
        <w:rPr>
          <w:rFonts w:ascii="Consolas" w:hAnsi="Consolas"/>
          <w:sz w:val="16"/>
        </w:rPr>
        <w:t>├── dependencies (allow-list)</w:t>
      </w:r>
    </w:p>
    <w:p>
      <w:pPr>
        <w:pStyle w:val="CodeBlock"/>
      </w:pPr>
      <w:r>
        <w:rPr>
          <w:rFonts w:ascii="Consolas" w:hAnsi="Consolas"/>
          <w:sz w:val="16"/>
        </w:rPr>
        <w:t>└── testCases</w:t>
      </w:r>
    </w:p>
    <w:p>
      <w:pPr>
        <w:pStyle w:val="Heading2"/>
      </w:pPr>
      <w:r>
        <w:t>15.2 Generated-code policy</w:t>
      </w:r>
    </w:p>
    <w:p>
      <w:pPr>
        <w:pStyle w:val="ListBullet"/>
        <w:spacing w:after="20"/>
      </w:pPr>
      <w:r>
        <w:t>Never execute generated code inside the primary API process.</w:t>
      </w:r>
    </w:p>
    <w:p>
      <w:pPr>
        <w:pStyle w:val="ListBullet"/>
        <w:spacing w:after="20"/>
      </w:pPr>
      <w:r>
        <w:t>Run any executable extension in a sandbox with restricted CPU, memory, filesystem and network access.</w:t>
      </w:r>
    </w:p>
    <w:p>
      <w:pPr>
        <w:pStyle w:val="ListBullet"/>
        <w:spacing w:after="20"/>
      </w:pPr>
      <w:r>
        <w:t>Do not expose environment secrets or direct database credentials to the plugin.</w:t>
      </w:r>
    </w:p>
    <w:p>
      <w:pPr>
        <w:pStyle w:val="ListBullet"/>
        <w:spacing w:after="20"/>
      </w:pPr>
      <w:r>
        <w:t>Pass only the minimum approved input/context and return a typed result.</w:t>
      </w:r>
    </w:p>
    <w:p>
      <w:pPr>
        <w:pStyle w:val="ListBullet"/>
        <w:spacing w:after="20"/>
      </w:pPr>
      <w:r>
        <w:t>Require security validation, tests and human approval before activation.</w:t>
      </w:r>
    </w:p>
    <w:p>
      <w:pPr>
        <w:pStyle w:val="ListBullet"/>
        <w:spacing w:after="20"/>
      </w:pPr>
      <w:r>
        <w:t>Version every extension and support rollback.</w:t>
      </w:r>
    </w:p>
    <w:p>
      <w:pPr>
        <w:pStyle w:val="Heading1"/>
      </w:pPr>
      <w:r>
        <w:t>16. Dynamic Database Design</w:t>
      </w:r>
    </w:p>
    <w:p>
      <w:r>
        <w:t>The recommended database pattern uses core shared collections plus metadata collections. Core entities remain strongly modeled for financial integrity; tenant-specific structure is represented through metadata and controlled customData/customFields objects.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6324F"/>
          </w:tcPr>
          <w:p>
            <w:r/>
            <w:r>
              <w:rPr>
                <w:rFonts w:ascii="Aptos" w:hAnsi="Aptos"/>
                <w:b/>
                <w:color w:val="FFFFFF"/>
                <w:sz w:val="16"/>
              </w:rPr>
              <w:t>Collection</w:t>
            </w:r>
          </w:p>
        </w:tc>
        <w:tc>
          <w:tcPr>
            <w:tcW w:type="dxa" w:w="3389"/>
            <w:vAlign w:val="center"/>
            <w:shd w:fill="16324F"/>
          </w:tcPr>
          <w:p>
            <w:r/>
            <w:r>
              <w:rPr>
                <w:rFonts w:ascii="Aptos" w:hAnsi="Aptos"/>
                <w:b/>
                <w:color w:val="FFFFFF"/>
                <w:sz w:val="16"/>
              </w:rPr>
              <w:t>Purpose</w:t>
            </w:r>
          </w:p>
        </w:tc>
        <w:tc>
          <w:tcPr>
            <w:tcW w:type="dxa" w:w="3389"/>
            <w:vAlign w:val="center"/>
            <w:shd w:fill="16324F"/>
          </w:tcPr>
          <w:p>
            <w:r/>
            <w:r>
              <w:rPr>
                <w:rFonts w:ascii="Aptos" w:hAnsi="Aptos"/>
                <w:b/>
                <w:color w:val="FFFFFF"/>
                <w:sz w:val="16"/>
              </w:rPr>
              <w:t>Key tenant field(s)</w:t>
            </w:r>
          </w:p>
        </w:tc>
      </w:tr>
      <w:tr>
        <w:tc>
          <w:tcPr>
            <w:tcW w:type="dxa" w:w="3389"/>
            <w:vAlign w:val="center"/>
          </w:tcPr>
          <w:p>
            <w:r/>
            <w:r>
              <w:rPr>
                <w:rFonts w:ascii="Aptos" w:hAnsi="Aptos"/>
                <w:b w:val="0"/>
                <w:sz w:val="16"/>
              </w:rPr>
              <w:t>organizations</w:t>
            </w:r>
          </w:p>
        </w:tc>
        <w:tc>
          <w:tcPr>
            <w:tcW w:type="dxa" w:w="3389"/>
            <w:vAlign w:val="center"/>
          </w:tcPr>
          <w:p>
            <w:r/>
            <w:r>
              <w:rPr>
                <w:rFonts w:ascii="Aptos" w:hAnsi="Aptos"/>
                <w:b w:val="0"/>
                <w:sz w:val="16"/>
              </w:rPr>
              <w:t>Tenant identity, plan, branding, runtime configuration</w:t>
            </w:r>
          </w:p>
        </w:tc>
        <w:tc>
          <w:tcPr>
            <w:tcW w:type="dxa" w:w="3389"/>
            <w:vAlign w:val="center"/>
          </w:tcPr>
          <w:p>
            <w:r/>
            <w:r>
              <w:rPr>
                <w:rFonts w:ascii="Aptos" w:hAnsi="Aptos"/>
                <w:b w:val="0"/>
                <w:sz w:val="16"/>
              </w:rPr>
              <w:t>_id</w:t>
            </w:r>
          </w:p>
        </w:tc>
      </w:tr>
      <w:tr>
        <w:tc>
          <w:tcPr>
            <w:tcW w:type="dxa" w:w="3389"/>
            <w:vAlign w:val="center"/>
          </w:tcPr>
          <w:p>
            <w:r/>
            <w:r>
              <w:rPr>
                <w:rFonts w:ascii="Aptos" w:hAnsi="Aptos"/>
                <w:b w:val="0"/>
                <w:sz w:val="16"/>
              </w:rPr>
              <w:t>users</w:t>
            </w:r>
          </w:p>
        </w:tc>
        <w:tc>
          <w:tcPr>
            <w:tcW w:type="dxa" w:w="3389"/>
            <w:vAlign w:val="center"/>
          </w:tcPr>
          <w:p>
            <w:r/>
            <w:r>
              <w:rPr>
                <w:rFonts w:ascii="Aptos" w:hAnsi="Aptos"/>
                <w:b w:val="0"/>
                <w:sz w:val="16"/>
              </w:rPr>
              <w:t>User identity and organization membership</w:t>
            </w:r>
          </w:p>
        </w:tc>
        <w:tc>
          <w:tcPr>
            <w:tcW w:type="dxa" w:w="3389"/>
            <w:vAlign w:val="center"/>
          </w:tcPr>
          <w:p>
            <w:r/>
            <w:r>
              <w:rPr>
                <w:rFonts w:ascii="Aptos" w:hAnsi="Aptos"/>
                <w:b w:val="0"/>
                <w:sz w:val="16"/>
              </w:rPr>
              <w:t>organizationId</w:t>
            </w:r>
          </w:p>
        </w:tc>
      </w:tr>
      <w:tr>
        <w:tc>
          <w:tcPr>
            <w:tcW w:type="dxa" w:w="3389"/>
            <w:vAlign w:val="center"/>
          </w:tcPr>
          <w:p>
            <w:r/>
            <w:r>
              <w:rPr>
                <w:rFonts w:ascii="Aptos" w:hAnsi="Aptos"/>
                <w:b w:val="0"/>
                <w:sz w:val="16"/>
              </w:rPr>
              <w:t>roles / permissions</w:t>
            </w:r>
          </w:p>
        </w:tc>
        <w:tc>
          <w:tcPr>
            <w:tcW w:type="dxa" w:w="3389"/>
            <w:vAlign w:val="center"/>
          </w:tcPr>
          <w:p>
            <w:r/>
            <w:r>
              <w:rPr>
                <w:rFonts w:ascii="Aptos" w:hAnsi="Aptos"/>
                <w:b w:val="0"/>
                <w:sz w:val="16"/>
              </w:rPr>
              <w:t>Tenant-specific RBAC</w:t>
            </w:r>
          </w:p>
        </w:tc>
        <w:tc>
          <w:tcPr>
            <w:tcW w:type="dxa" w:w="3389"/>
            <w:vAlign w:val="center"/>
          </w:tcPr>
          <w:p>
            <w:r/>
            <w:r>
              <w:rPr>
                <w:rFonts w:ascii="Aptos" w:hAnsi="Aptos"/>
                <w:b w:val="0"/>
                <w:sz w:val="16"/>
              </w:rPr>
              <w:t>organizationId</w:t>
            </w:r>
          </w:p>
        </w:tc>
      </w:tr>
      <w:tr>
        <w:tc>
          <w:tcPr>
            <w:tcW w:type="dxa" w:w="3389"/>
            <w:vAlign w:val="center"/>
          </w:tcPr>
          <w:p>
            <w:r/>
            <w:r>
              <w:rPr>
                <w:rFonts w:ascii="Aptos" w:hAnsi="Aptos"/>
                <w:b w:val="0"/>
                <w:sz w:val="16"/>
              </w:rPr>
              <w:t>customers</w:t>
            </w:r>
          </w:p>
        </w:tc>
        <w:tc>
          <w:tcPr>
            <w:tcW w:type="dxa" w:w="3389"/>
            <w:vAlign w:val="center"/>
          </w:tcPr>
          <w:p>
            <w:r/>
            <w:r>
              <w:rPr>
                <w:rFonts w:ascii="Aptos" w:hAnsi="Aptos"/>
                <w:b w:val="0"/>
                <w:sz w:val="16"/>
              </w:rPr>
              <w:t>Customer records</w:t>
            </w:r>
          </w:p>
        </w:tc>
        <w:tc>
          <w:tcPr>
            <w:tcW w:type="dxa" w:w="3389"/>
            <w:vAlign w:val="center"/>
          </w:tcPr>
          <w:p>
            <w:r/>
            <w:r>
              <w:rPr>
                <w:rFonts w:ascii="Aptos" w:hAnsi="Aptos"/>
                <w:b w:val="0"/>
                <w:sz w:val="16"/>
              </w:rPr>
              <w:t>organizationId</w:t>
            </w:r>
          </w:p>
        </w:tc>
      </w:tr>
      <w:tr>
        <w:tc>
          <w:tcPr>
            <w:tcW w:type="dxa" w:w="3389"/>
            <w:vAlign w:val="center"/>
          </w:tcPr>
          <w:p>
            <w:r/>
            <w:r>
              <w:rPr>
                <w:rFonts w:ascii="Aptos" w:hAnsi="Aptos"/>
                <w:b w:val="0"/>
                <w:sz w:val="16"/>
              </w:rPr>
              <w:t>products</w:t>
            </w:r>
          </w:p>
        </w:tc>
        <w:tc>
          <w:tcPr>
            <w:tcW w:type="dxa" w:w="3389"/>
            <w:vAlign w:val="center"/>
          </w:tcPr>
          <w:p>
            <w:r/>
            <w:r>
              <w:rPr>
                <w:rFonts w:ascii="Aptos" w:hAnsi="Aptos"/>
                <w:b w:val="0"/>
                <w:sz w:val="16"/>
              </w:rPr>
              <w:t>Catalog/pricing metadata</w:t>
            </w:r>
          </w:p>
        </w:tc>
        <w:tc>
          <w:tcPr>
            <w:tcW w:type="dxa" w:w="3389"/>
            <w:vAlign w:val="center"/>
          </w:tcPr>
          <w:p>
            <w:r/>
            <w:r>
              <w:rPr>
                <w:rFonts w:ascii="Aptos" w:hAnsi="Aptos"/>
                <w:b w:val="0"/>
                <w:sz w:val="16"/>
              </w:rPr>
              <w:t>organizationId</w:t>
            </w:r>
          </w:p>
        </w:tc>
      </w:tr>
      <w:tr>
        <w:tc>
          <w:tcPr>
            <w:tcW w:type="dxa" w:w="3389"/>
            <w:vAlign w:val="center"/>
          </w:tcPr>
          <w:p>
            <w:r/>
            <w:r>
              <w:rPr>
                <w:rFonts w:ascii="Aptos" w:hAnsi="Aptos"/>
                <w:b w:val="0"/>
                <w:sz w:val="16"/>
              </w:rPr>
              <w:t>invoices</w:t>
            </w:r>
          </w:p>
        </w:tc>
        <w:tc>
          <w:tcPr>
            <w:tcW w:type="dxa" w:w="3389"/>
            <w:vAlign w:val="center"/>
          </w:tcPr>
          <w:p>
            <w:r/>
            <w:r>
              <w:rPr>
                <w:rFonts w:ascii="Aptos" w:hAnsi="Aptos"/>
                <w:b w:val="0"/>
                <w:sz w:val="16"/>
              </w:rPr>
              <w:t>Financial documents and snapshots</w:t>
            </w:r>
          </w:p>
        </w:tc>
        <w:tc>
          <w:tcPr>
            <w:tcW w:type="dxa" w:w="3389"/>
            <w:vAlign w:val="center"/>
          </w:tcPr>
          <w:p>
            <w:r/>
            <w:r>
              <w:rPr>
                <w:rFonts w:ascii="Aptos" w:hAnsi="Aptos"/>
                <w:b w:val="0"/>
                <w:sz w:val="16"/>
              </w:rPr>
              <w:t>organizationId + invoiceNumber</w:t>
            </w:r>
          </w:p>
        </w:tc>
      </w:tr>
      <w:tr>
        <w:tc>
          <w:tcPr>
            <w:tcW w:type="dxa" w:w="3389"/>
            <w:vAlign w:val="center"/>
          </w:tcPr>
          <w:p>
            <w:r/>
            <w:r>
              <w:rPr>
                <w:rFonts w:ascii="Aptos" w:hAnsi="Aptos"/>
                <w:b w:val="0"/>
                <w:sz w:val="16"/>
              </w:rPr>
              <w:t>payments</w:t>
            </w:r>
          </w:p>
        </w:tc>
        <w:tc>
          <w:tcPr>
            <w:tcW w:type="dxa" w:w="3389"/>
            <w:vAlign w:val="center"/>
          </w:tcPr>
          <w:p>
            <w:r/>
            <w:r>
              <w:rPr>
                <w:rFonts w:ascii="Aptos" w:hAnsi="Aptos"/>
                <w:b w:val="0"/>
                <w:sz w:val="16"/>
              </w:rPr>
              <w:t>Payment transactions</w:t>
            </w:r>
          </w:p>
        </w:tc>
        <w:tc>
          <w:tcPr>
            <w:tcW w:type="dxa" w:w="3389"/>
            <w:vAlign w:val="center"/>
          </w:tcPr>
          <w:p>
            <w:r/>
            <w:r>
              <w:rPr>
                <w:rFonts w:ascii="Aptos" w:hAnsi="Aptos"/>
                <w:b w:val="0"/>
                <w:sz w:val="16"/>
              </w:rPr>
              <w:t>organizationId + invoiceId</w:t>
            </w:r>
          </w:p>
        </w:tc>
      </w:tr>
      <w:tr>
        <w:tc>
          <w:tcPr>
            <w:tcW w:type="dxa" w:w="3389"/>
            <w:vAlign w:val="center"/>
          </w:tcPr>
          <w:p>
            <w:r/>
            <w:r>
              <w:rPr>
                <w:rFonts w:ascii="Aptos" w:hAnsi="Aptos"/>
                <w:b w:val="0"/>
                <w:sz w:val="16"/>
              </w:rPr>
              <w:t>expenses</w:t>
            </w:r>
          </w:p>
        </w:tc>
        <w:tc>
          <w:tcPr>
            <w:tcW w:type="dxa" w:w="3389"/>
            <w:vAlign w:val="center"/>
          </w:tcPr>
          <w:p>
            <w:r/>
            <w:r>
              <w:rPr>
                <w:rFonts w:ascii="Aptos" w:hAnsi="Aptos"/>
                <w:b w:val="0"/>
                <w:sz w:val="16"/>
              </w:rPr>
              <w:t>Expense/vendor records</w:t>
            </w:r>
          </w:p>
        </w:tc>
        <w:tc>
          <w:tcPr>
            <w:tcW w:type="dxa" w:w="3389"/>
            <w:vAlign w:val="center"/>
          </w:tcPr>
          <w:p>
            <w:r/>
            <w:r>
              <w:rPr>
                <w:rFonts w:ascii="Aptos" w:hAnsi="Aptos"/>
                <w:b w:val="0"/>
                <w:sz w:val="16"/>
              </w:rPr>
              <w:t>organizationId</w:t>
            </w:r>
          </w:p>
        </w:tc>
      </w:tr>
      <w:tr>
        <w:tc>
          <w:tcPr>
            <w:tcW w:type="dxa" w:w="3389"/>
            <w:vAlign w:val="center"/>
          </w:tcPr>
          <w:p>
            <w:r/>
            <w:r>
              <w:rPr>
                <w:rFonts w:ascii="Aptos" w:hAnsi="Aptos"/>
                <w:b w:val="0"/>
                <w:sz w:val="16"/>
              </w:rPr>
              <w:t>customFieldDefinitions</w:t>
            </w:r>
          </w:p>
        </w:tc>
        <w:tc>
          <w:tcPr>
            <w:tcW w:type="dxa" w:w="3389"/>
            <w:vAlign w:val="center"/>
          </w:tcPr>
          <w:p>
            <w:r/>
            <w:r>
              <w:rPr>
                <w:rFonts w:ascii="Aptos" w:hAnsi="Aptos"/>
                <w:b w:val="0"/>
                <w:sz w:val="16"/>
              </w:rPr>
              <w:t>Tenant-specific field schema</w:t>
            </w:r>
          </w:p>
        </w:tc>
        <w:tc>
          <w:tcPr>
            <w:tcW w:type="dxa" w:w="3389"/>
            <w:vAlign w:val="center"/>
          </w:tcPr>
          <w:p>
            <w:r/>
            <w:r>
              <w:rPr>
                <w:rFonts w:ascii="Aptos" w:hAnsi="Aptos"/>
                <w:b w:val="0"/>
                <w:sz w:val="16"/>
              </w:rPr>
              <w:t>organizationId + entity</w:t>
            </w:r>
          </w:p>
        </w:tc>
      </w:tr>
      <w:tr>
        <w:tc>
          <w:tcPr>
            <w:tcW w:type="dxa" w:w="3389"/>
            <w:vAlign w:val="center"/>
          </w:tcPr>
          <w:p>
            <w:r/>
            <w:r>
              <w:rPr>
                <w:rFonts w:ascii="Aptos" w:hAnsi="Aptos"/>
                <w:b w:val="0"/>
                <w:sz w:val="16"/>
              </w:rPr>
              <w:t>entityDefinitions</w:t>
            </w:r>
          </w:p>
        </w:tc>
        <w:tc>
          <w:tcPr>
            <w:tcW w:type="dxa" w:w="3389"/>
            <w:vAlign w:val="center"/>
          </w:tcPr>
          <w:p>
            <w:r/>
            <w:r>
              <w:rPr>
                <w:rFonts w:ascii="Aptos" w:hAnsi="Aptos"/>
                <w:b w:val="0"/>
                <w:sz w:val="16"/>
              </w:rPr>
              <w:t>Tenant-defined entities</w:t>
            </w:r>
          </w:p>
        </w:tc>
        <w:tc>
          <w:tcPr>
            <w:tcW w:type="dxa" w:w="3389"/>
            <w:vAlign w:val="center"/>
          </w:tcPr>
          <w:p>
            <w:r/>
            <w:r>
              <w:rPr>
                <w:rFonts w:ascii="Aptos" w:hAnsi="Aptos"/>
                <w:b w:val="0"/>
                <w:sz w:val="16"/>
              </w:rPr>
              <w:t>organizationId</w:t>
            </w:r>
          </w:p>
        </w:tc>
      </w:tr>
      <w:tr>
        <w:tc>
          <w:tcPr>
            <w:tcW w:type="dxa" w:w="3389"/>
            <w:vAlign w:val="center"/>
          </w:tcPr>
          <w:p>
            <w:r/>
            <w:r>
              <w:rPr>
                <w:rFonts w:ascii="Aptos" w:hAnsi="Aptos"/>
                <w:b w:val="0"/>
                <w:sz w:val="16"/>
              </w:rPr>
              <w:t>customEntityRecords</w:t>
            </w:r>
          </w:p>
        </w:tc>
        <w:tc>
          <w:tcPr>
            <w:tcW w:type="dxa" w:w="3389"/>
            <w:vAlign w:val="center"/>
          </w:tcPr>
          <w:p>
            <w:r/>
            <w:r>
              <w:rPr>
                <w:rFonts w:ascii="Aptos" w:hAnsi="Aptos"/>
                <w:b w:val="0"/>
                <w:sz w:val="16"/>
              </w:rPr>
              <w:t>Instances of custom entities</w:t>
            </w:r>
          </w:p>
        </w:tc>
        <w:tc>
          <w:tcPr>
            <w:tcW w:type="dxa" w:w="3389"/>
            <w:vAlign w:val="center"/>
          </w:tcPr>
          <w:p>
            <w:r/>
            <w:r>
              <w:rPr>
                <w:rFonts w:ascii="Aptos" w:hAnsi="Aptos"/>
                <w:b w:val="0"/>
                <w:sz w:val="16"/>
              </w:rPr>
              <w:t>organizationId + entityName</w:t>
            </w:r>
          </w:p>
        </w:tc>
      </w:tr>
      <w:tr>
        <w:tc>
          <w:tcPr>
            <w:tcW w:type="dxa" w:w="3389"/>
            <w:vAlign w:val="center"/>
          </w:tcPr>
          <w:p>
            <w:r/>
            <w:r>
              <w:rPr>
                <w:rFonts w:ascii="Aptos" w:hAnsi="Aptos"/>
                <w:b w:val="0"/>
                <w:sz w:val="16"/>
              </w:rPr>
              <w:t>businessRules</w:t>
            </w:r>
          </w:p>
        </w:tc>
        <w:tc>
          <w:tcPr>
            <w:tcW w:type="dxa" w:w="3389"/>
            <w:vAlign w:val="center"/>
          </w:tcPr>
          <w:p>
            <w:r/>
            <w:r>
              <w:rPr>
                <w:rFonts w:ascii="Aptos" w:hAnsi="Aptos"/>
                <w:b w:val="0"/>
                <w:sz w:val="16"/>
              </w:rPr>
              <w:t>Declarative business rules</w:t>
            </w:r>
          </w:p>
        </w:tc>
        <w:tc>
          <w:tcPr>
            <w:tcW w:type="dxa" w:w="3389"/>
            <w:vAlign w:val="center"/>
          </w:tcPr>
          <w:p>
            <w:r/>
            <w:r>
              <w:rPr>
                <w:rFonts w:ascii="Aptos" w:hAnsi="Aptos"/>
                <w:b w:val="0"/>
                <w:sz w:val="16"/>
              </w:rPr>
              <w:t>organizationId</w:t>
            </w:r>
          </w:p>
        </w:tc>
      </w:tr>
      <w:tr>
        <w:tc>
          <w:tcPr>
            <w:tcW w:type="dxa" w:w="3389"/>
            <w:vAlign w:val="center"/>
          </w:tcPr>
          <w:p>
            <w:r/>
            <w:r>
              <w:rPr>
                <w:rFonts w:ascii="Aptos" w:hAnsi="Aptos"/>
                <w:b w:val="0"/>
                <w:sz w:val="16"/>
              </w:rPr>
              <w:t>workflows</w:t>
            </w:r>
          </w:p>
        </w:tc>
        <w:tc>
          <w:tcPr>
            <w:tcW w:type="dxa" w:w="3389"/>
            <w:vAlign w:val="center"/>
          </w:tcPr>
          <w:p>
            <w:r/>
            <w:r>
              <w:rPr>
                <w:rFonts w:ascii="Aptos" w:hAnsi="Aptos"/>
                <w:b w:val="0"/>
                <w:sz w:val="16"/>
              </w:rPr>
              <w:t>Approval/process definitions</w:t>
            </w:r>
          </w:p>
        </w:tc>
        <w:tc>
          <w:tcPr>
            <w:tcW w:type="dxa" w:w="3389"/>
            <w:vAlign w:val="center"/>
          </w:tcPr>
          <w:p>
            <w:r/>
            <w:r>
              <w:rPr>
                <w:rFonts w:ascii="Aptos" w:hAnsi="Aptos"/>
                <w:b w:val="0"/>
                <w:sz w:val="16"/>
              </w:rPr>
              <w:t>organizationId</w:t>
            </w:r>
          </w:p>
        </w:tc>
      </w:tr>
      <w:tr>
        <w:tc>
          <w:tcPr>
            <w:tcW w:type="dxa" w:w="3389"/>
            <w:vAlign w:val="center"/>
          </w:tcPr>
          <w:p>
            <w:r/>
            <w:r>
              <w:rPr>
                <w:rFonts w:ascii="Aptos" w:hAnsi="Aptos"/>
                <w:b w:val="0"/>
                <w:sz w:val="16"/>
              </w:rPr>
              <w:t>invoiceTemplates</w:t>
            </w:r>
          </w:p>
        </w:tc>
        <w:tc>
          <w:tcPr>
            <w:tcW w:type="dxa" w:w="3389"/>
            <w:vAlign w:val="center"/>
          </w:tcPr>
          <w:p>
            <w:r/>
            <w:r>
              <w:rPr>
                <w:rFonts w:ascii="Aptos" w:hAnsi="Aptos"/>
                <w:b w:val="0"/>
                <w:sz w:val="16"/>
              </w:rPr>
              <w:t>Template JSON/layouts</w:t>
            </w:r>
          </w:p>
        </w:tc>
        <w:tc>
          <w:tcPr>
            <w:tcW w:type="dxa" w:w="3389"/>
            <w:vAlign w:val="center"/>
          </w:tcPr>
          <w:p>
            <w:r/>
            <w:r>
              <w:rPr>
                <w:rFonts w:ascii="Aptos" w:hAnsi="Aptos"/>
                <w:b w:val="0"/>
                <w:sz w:val="16"/>
              </w:rPr>
              <w:t>organizationId</w:t>
            </w:r>
          </w:p>
        </w:tc>
      </w:tr>
      <w:tr>
        <w:tc>
          <w:tcPr>
            <w:tcW w:type="dxa" w:w="3389"/>
            <w:vAlign w:val="center"/>
          </w:tcPr>
          <w:p>
            <w:r/>
            <w:r>
              <w:rPr>
                <w:rFonts w:ascii="Aptos" w:hAnsi="Aptos"/>
                <w:b w:val="0"/>
                <w:sz w:val="16"/>
              </w:rPr>
              <w:t>plugins / extensions</w:t>
            </w:r>
          </w:p>
        </w:tc>
        <w:tc>
          <w:tcPr>
            <w:tcW w:type="dxa" w:w="3389"/>
            <w:vAlign w:val="center"/>
          </w:tcPr>
          <w:p>
            <w:r/>
            <w:r>
              <w:rPr>
                <w:rFonts w:ascii="Aptos" w:hAnsi="Aptos"/>
                <w:b w:val="0"/>
                <w:sz w:val="16"/>
              </w:rPr>
              <w:t>Versioned extension specs and state</w:t>
            </w:r>
          </w:p>
        </w:tc>
        <w:tc>
          <w:tcPr>
            <w:tcW w:type="dxa" w:w="3389"/>
            <w:vAlign w:val="center"/>
          </w:tcPr>
          <w:p>
            <w:r/>
            <w:r>
              <w:rPr>
                <w:rFonts w:ascii="Aptos" w:hAnsi="Aptos"/>
                <w:b w:val="0"/>
                <w:sz w:val="16"/>
              </w:rPr>
              <w:t>organizationId</w:t>
            </w:r>
          </w:p>
        </w:tc>
      </w:tr>
      <w:tr>
        <w:tc>
          <w:tcPr>
            <w:tcW w:type="dxa" w:w="3389"/>
            <w:vAlign w:val="center"/>
          </w:tcPr>
          <w:p>
            <w:r/>
            <w:r>
              <w:rPr>
                <w:rFonts w:ascii="Aptos" w:hAnsi="Aptos"/>
                <w:b w:val="0"/>
                <w:sz w:val="16"/>
              </w:rPr>
              <w:t>auditLogs</w:t>
            </w:r>
          </w:p>
        </w:tc>
        <w:tc>
          <w:tcPr>
            <w:tcW w:type="dxa" w:w="3389"/>
            <w:vAlign w:val="center"/>
          </w:tcPr>
          <w:p>
            <w:r/>
            <w:r>
              <w:rPr>
                <w:rFonts w:ascii="Aptos" w:hAnsi="Aptos"/>
                <w:b w:val="0"/>
                <w:sz w:val="16"/>
              </w:rPr>
              <w:t>Immutable history of important actions</w:t>
            </w:r>
          </w:p>
        </w:tc>
        <w:tc>
          <w:tcPr>
            <w:tcW w:type="dxa" w:w="3389"/>
            <w:vAlign w:val="center"/>
          </w:tcPr>
          <w:p>
            <w:r/>
            <w:r>
              <w:rPr>
                <w:rFonts w:ascii="Aptos" w:hAnsi="Aptos"/>
                <w:b w:val="0"/>
                <w:sz w:val="16"/>
              </w:rPr>
              <w:t>organizationId</w:t>
            </w:r>
          </w:p>
        </w:tc>
      </w:tr>
    </w:tbl>
    <w:p/>
    <w:p>
      <w:pPr>
        <w:pStyle w:val="CodeBlock"/>
      </w:pPr>
      <w:r>
        <w:rPr>
          <w:rFonts w:ascii="Consolas" w:hAnsi="Consolas"/>
          <w:sz w:val="16"/>
        </w:rPr>
        <w:t>{</w:t>
      </w:r>
    </w:p>
    <w:p>
      <w:pPr>
        <w:pStyle w:val="CodeBlock"/>
      </w:pPr>
      <w:r>
        <w:rPr>
          <w:rFonts w:ascii="Consolas" w:hAnsi="Consolas"/>
          <w:sz w:val="16"/>
        </w:rPr>
        <w:t xml:space="preserve">  "_id": "inv_...",</w:t>
      </w:r>
    </w:p>
    <w:p>
      <w:pPr>
        <w:pStyle w:val="CodeBlock"/>
      </w:pPr>
      <w:r>
        <w:rPr>
          <w:rFonts w:ascii="Consolas" w:hAnsi="Consolas"/>
          <w:sz w:val="16"/>
        </w:rPr>
        <w:t xml:space="preserve">  "organizationId": "org_123",</w:t>
      </w:r>
    </w:p>
    <w:p>
      <w:pPr>
        <w:pStyle w:val="CodeBlock"/>
      </w:pPr>
      <w:r>
        <w:rPr>
          <w:rFonts w:ascii="Consolas" w:hAnsi="Consolas"/>
          <w:sz w:val="16"/>
        </w:rPr>
        <w:t xml:space="preserve">  "invoiceNumber": "INV-2026-0001",</w:t>
      </w:r>
    </w:p>
    <w:p>
      <w:pPr>
        <w:pStyle w:val="CodeBlock"/>
      </w:pPr>
      <w:r>
        <w:rPr>
          <w:rFonts w:ascii="Consolas" w:hAnsi="Consolas"/>
          <w:sz w:val="16"/>
        </w:rPr>
        <w:t xml:space="preserve">  "customerId": "cust_123",</w:t>
      </w:r>
    </w:p>
    <w:p>
      <w:pPr>
        <w:pStyle w:val="CodeBlock"/>
      </w:pPr>
      <w:r>
        <w:rPr>
          <w:rFonts w:ascii="Consolas" w:hAnsi="Consolas"/>
          <w:sz w:val="16"/>
        </w:rPr>
        <w:t xml:space="preserve">  "items": [</w:t>
      </w:r>
    </w:p>
    <w:p>
      <w:pPr>
        <w:pStyle w:val="CodeBlock"/>
      </w:pPr>
      <w:r>
        <w:rPr>
          <w:rFonts w:ascii="Consolas" w:hAnsi="Consolas"/>
          <w:sz w:val="16"/>
        </w:rPr>
        <w:t xml:space="preserve">    {</w:t>
      </w:r>
    </w:p>
    <w:p>
      <w:pPr>
        <w:pStyle w:val="CodeBlock"/>
      </w:pPr>
      <w:r>
        <w:rPr>
          <w:rFonts w:ascii="Consolas" w:hAnsi="Consolas"/>
          <w:sz w:val="16"/>
        </w:rPr>
        <w:t xml:space="preserve">      "productId": "prod_1",</w:t>
      </w:r>
    </w:p>
    <w:p>
      <w:pPr>
        <w:pStyle w:val="CodeBlock"/>
      </w:pPr>
      <w:r>
        <w:rPr>
          <w:rFonts w:ascii="Consolas" w:hAnsi="Consolas"/>
          <w:sz w:val="16"/>
        </w:rPr>
        <w:t xml:space="preserve">      "description": "Widget",</w:t>
      </w:r>
    </w:p>
    <w:p>
      <w:pPr>
        <w:pStyle w:val="CodeBlock"/>
      </w:pPr>
      <w:r>
        <w:rPr>
          <w:rFonts w:ascii="Consolas" w:hAnsi="Consolas"/>
          <w:sz w:val="16"/>
        </w:rPr>
        <w:t xml:space="preserve">      "quantity": 10,</w:t>
      </w:r>
    </w:p>
    <w:p>
      <w:pPr>
        <w:pStyle w:val="CodeBlock"/>
      </w:pPr>
      <w:r>
        <w:rPr>
          <w:rFonts w:ascii="Consolas" w:hAnsi="Consolas"/>
          <w:sz w:val="16"/>
        </w:rPr>
        <w:t xml:space="preserve">      "unitPrice": 500,</w:t>
      </w:r>
    </w:p>
    <w:p>
      <w:pPr>
        <w:pStyle w:val="CodeBlock"/>
      </w:pPr>
      <w:r>
        <w:rPr>
          <w:rFonts w:ascii="Consolas" w:hAnsi="Consolas"/>
          <w:sz w:val="16"/>
        </w:rPr>
        <w:t xml:space="preserve">      "taxRate": 0.18,</w:t>
      </w:r>
    </w:p>
    <w:p>
      <w:pPr>
        <w:pStyle w:val="CodeBlock"/>
      </w:pPr>
      <w:r>
        <w:rPr>
          <w:rFonts w:ascii="Consolas" w:hAnsi="Consolas"/>
          <w:sz w:val="16"/>
        </w:rPr>
        <w:t xml:space="preserve">      "discount": 0</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"subtotal": 5000,</w:t>
      </w:r>
    </w:p>
    <w:p>
      <w:pPr>
        <w:pStyle w:val="CodeBlock"/>
      </w:pPr>
      <w:r>
        <w:rPr>
          <w:rFonts w:ascii="Consolas" w:hAnsi="Consolas"/>
          <w:sz w:val="16"/>
        </w:rPr>
        <w:t xml:space="preserve">  "taxTotal": 900,</w:t>
      </w:r>
    </w:p>
    <w:p>
      <w:pPr>
        <w:pStyle w:val="CodeBlock"/>
      </w:pPr>
      <w:r>
        <w:rPr>
          <w:rFonts w:ascii="Consolas" w:hAnsi="Consolas"/>
          <w:sz w:val="16"/>
        </w:rPr>
        <w:t xml:space="preserve">  "grandTotal": 5900,</w:t>
      </w:r>
    </w:p>
    <w:p>
      <w:pPr>
        <w:pStyle w:val="CodeBlock"/>
      </w:pPr>
      <w:r>
        <w:rPr>
          <w:rFonts w:ascii="Consolas" w:hAnsi="Consolas"/>
          <w:sz w:val="16"/>
        </w:rPr>
        <w:t xml:space="preserve">  "status": "sent",</w:t>
      </w:r>
    </w:p>
    <w:p>
      <w:pPr>
        <w:pStyle w:val="CodeBlock"/>
      </w:pPr>
      <w:r>
        <w:rPr>
          <w:rFonts w:ascii="Consolas" w:hAnsi="Consolas"/>
          <w:sz w:val="16"/>
        </w:rPr>
        <w:t xml:space="preserve">  "customFields": {"ProjectCode": "ACME-001"}</w:t>
      </w:r>
    </w:p>
    <w:p>
      <w:pPr>
        <w:pStyle w:val="CodeBlock"/>
      </w:pPr>
      <w:r>
        <w:rPr>
          <w:rFonts w:ascii="Consolas" w:hAnsi="Consolas"/>
          <w:sz w:val="16"/>
        </w:rPr>
        <w:t>}</w:t>
      </w:r>
    </w:p>
    <w:p>
      <w:pPr>
        <w:pStyle w:val="Heading1"/>
      </w:pPr>
      <w:r>
        <w:t>17. Invoice System and Template Engine</w:t>
      </w:r>
    </w:p>
    <w:p>
      <w:pPr>
        <w:pStyle w:val="Heading2"/>
      </w:pPr>
      <w:r>
        <w:t>17.1 Invoice lifecycle</w:t>
      </w:r>
    </w:p>
    <w:p>
      <w:pPr>
        <w:pStyle w:val="CodeBlock"/>
      </w:pPr>
      <w:r>
        <w:rPr>
          <w:rFonts w:ascii="Consolas" w:hAnsi="Consolas"/>
          <w:sz w:val="16"/>
        </w:rPr>
        <w:t>DRAFT -&gt; VALIDATED -&gt; APPROVAL_REQUIRED -&gt; APPROVED -&gt; FINALIZED -&gt; SENT</w:t>
      </w:r>
    </w:p>
    <w:p>
      <w:pPr>
        <w:pStyle w:val="CodeBlock"/>
      </w:pPr>
      <w:r>
        <w:rPr>
          <w:rFonts w:ascii="Consolas" w:hAnsi="Consolas"/>
          <w:sz w:val="16"/>
        </w:rPr>
        <w:t xml:space="preserve">                                                               │</w:t>
      </w:r>
    </w:p>
    <w:p>
      <w:pPr>
        <w:pStyle w:val="CodeBlock"/>
      </w:pPr>
      <w:r>
        <w:rPr>
          <w:rFonts w:ascii="Consolas" w:hAnsi="Consolas"/>
          <w:sz w:val="16"/>
        </w:rPr>
        <w:t xml:space="preserve">                                         PAYMENT(S) ------------┤</w:t>
      </w:r>
    </w:p>
    <w:p>
      <w:pPr>
        <w:pStyle w:val="CodeBlock"/>
      </w:pPr>
      <w:r>
        <w:rPr>
          <w:rFonts w:ascii="Consolas" w:hAnsi="Consolas"/>
          <w:sz w:val="16"/>
        </w:rPr>
        <w:t xml:space="preserve">                                                               ▼</w:t>
      </w:r>
    </w:p>
    <w:p>
      <w:pPr>
        <w:pStyle w:val="CodeBlock"/>
      </w:pPr>
      <w:r>
        <w:rPr>
          <w:rFonts w:ascii="Consolas" w:hAnsi="Consolas"/>
          <w:sz w:val="16"/>
        </w:rPr>
        <w:t xml:space="preserve">                                             PARTIALLY_PAID -&gt; PAID</w:t>
      </w:r>
    </w:p>
    <w:p>
      <w:pPr>
        <w:pStyle w:val="CodeBlock"/>
      </w:pPr>
      <w:r>
        <w:rPr>
          <w:rFonts w:ascii="Consolas" w:hAnsi="Consolas"/>
          <w:sz w:val="16"/>
        </w:rPr>
        <w:t xml:space="preserve">                                                               │</w:t>
      </w:r>
    </w:p>
    <w:p>
      <w:pPr>
        <w:pStyle w:val="CodeBlock"/>
      </w:pPr>
      <w:r>
        <w:rPr>
          <w:rFonts w:ascii="Consolas" w:hAnsi="Consolas"/>
          <w:sz w:val="16"/>
        </w:rPr>
        <w:t xml:space="preserve">                                                         OVERDUE (if due)</w:t>
      </w:r>
    </w:p>
    <w:p>
      <w:pPr>
        <w:pStyle w:val="CodeBlock"/>
      </w:pPr>
      <w:r>
        <w:rPr>
          <w:rFonts w:ascii="Consolas" w:hAnsi="Consolas"/>
          <w:sz w:val="16"/>
        </w:rPr>
      </w:r>
    </w:p>
    <w:p>
      <w:pPr>
        <w:pStyle w:val="CodeBlock"/>
      </w:pPr>
      <w:r>
        <w:rPr>
          <w:rFonts w:ascii="Consolas" w:hAnsi="Consolas"/>
          <w:sz w:val="16"/>
        </w:rPr>
        <w:t>Terminal/controlled states: CANCELLED, REFUNDED/ADJUSTED as applicable.</w:t>
      </w:r>
    </w:p>
    <w:p>
      <w:pPr>
        <w:pStyle w:val="Heading2"/>
      </w:pPr>
      <w:r>
        <w:t>17.2 Editable template architecture</w:t>
      </w:r>
    </w:p>
    <w:p>
      <w:pPr>
        <w:pStyle w:val="CodeBlock"/>
      </w:pPr>
      <w:r>
        <w:rPr>
          <w:rFonts w:ascii="Consolas" w:hAnsi="Consolas"/>
          <w:sz w:val="16"/>
        </w:rPr>
        <w:t>InvoiceTemplate</w:t>
      </w:r>
    </w:p>
    <w:p>
      <w:pPr>
        <w:pStyle w:val="CodeBlock"/>
      </w:pPr>
      <w:r>
        <w:rPr>
          <w:rFonts w:ascii="Consolas" w:hAnsi="Consolas"/>
          <w:sz w:val="16"/>
        </w:rPr>
        <w:t>├── page settings</w:t>
      </w:r>
    </w:p>
    <w:p>
      <w:pPr>
        <w:pStyle w:val="CodeBlock"/>
      </w:pPr>
      <w:r>
        <w:rPr>
          <w:rFonts w:ascii="Consolas" w:hAnsi="Consolas"/>
          <w:sz w:val="16"/>
        </w:rPr>
        <w:t>├── branding</w:t>
      </w:r>
    </w:p>
    <w:p>
      <w:pPr>
        <w:pStyle w:val="CodeBlock"/>
      </w:pPr>
      <w:r>
        <w:rPr>
          <w:rFonts w:ascii="Consolas" w:hAnsi="Consolas"/>
          <w:sz w:val="16"/>
        </w:rPr>
        <w:t>├── header</w:t>
      </w:r>
    </w:p>
    <w:p>
      <w:pPr>
        <w:pStyle w:val="CodeBlock"/>
      </w:pPr>
      <w:r>
        <w:rPr>
          <w:rFonts w:ascii="Consolas" w:hAnsi="Consolas"/>
          <w:sz w:val="16"/>
        </w:rPr>
        <w:t>├── customer section</w:t>
      </w:r>
    </w:p>
    <w:p>
      <w:pPr>
        <w:pStyle w:val="CodeBlock"/>
      </w:pPr>
      <w:r>
        <w:rPr>
          <w:rFonts w:ascii="Consolas" w:hAnsi="Consolas"/>
          <w:sz w:val="16"/>
        </w:rPr>
        <w:t>├── custom business section(s)</w:t>
      </w:r>
    </w:p>
    <w:p>
      <w:pPr>
        <w:pStyle w:val="CodeBlock"/>
      </w:pPr>
      <w:r>
        <w:rPr>
          <w:rFonts w:ascii="Consolas" w:hAnsi="Consolas"/>
          <w:sz w:val="16"/>
        </w:rPr>
        <w:t>├── item table columns</w:t>
      </w:r>
    </w:p>
    <w:p>
      <w:pPr>
        <w:pStyle w:val="CodeBlock"/>
      </w:pPr>
      <w:r>
        <w:rPr>
          <w:rFonts w:ascii="Consolas" w:hAnsi="Consolas"/>
          <w:sz w:val="16"/>
        </w:rPr>
        <w:t>├── tax summary</w:t>
      </w:r>
    </w:p>
    <w:p>
      <w:pPr>
        <w:pStyle w:val="CodeBlock"/>
      </w:pPr>
      <w:r>
        <w:rPr>
          <w:rFonts w:ascii="Consolas" w:hAnsi="Consolas"/>
          <w:sz w:val="16"/>
        </w:rPr>
        <w:t>├── payment instructions</w:t>
      </w:r>
    </w:p>
    <w:p>
      <w:pPr>
        <w:pStyle w:val="CodeBlock"/>
      </w:pPr>
      <w:r>
        <w:rPr>
          <w:rFonts w:ascii="Consolas" w:hAnsi="Consolas"/>
          <w:sz w:val="16"/>
        </w:rPr>
        <w:t>├── notes / terms</w:t>
      </w:r>
    </w:p>
    <w:p>
      <w:pPr>
        <w:pStyle w:val="CodeBlock"/>
      </w:pPr>
      <w:r>
        <w:rPr>
          <w:rFonts w:ascii="Consolas" w:hAnsi="Consolas"/>
          <w:sz w:val="16"/>
        </w:rPr>
        <w:t>└── footer</w:t>
      </w:r>
    </w:p>
    <w:p>
      <w:pPr>
        <w:pStyle w:val="Heading2"/>
      </w:pPr>
      <w:r>
        <w:t>17.3 AI invoice designer flow</w:t>
      </w:r>
    </w:p>
    <w:p>
      <w:pPr>
        <w:pStyle w:val="CodeBlock"/>
      </w:pPr>
      <w:r>
        <w:rPr>
          <w:rFonts w:ascii="Consolas" w:hAnsi="Consolas"/>
          <w:sz w:val="16"/>
        </w:rPr>
        <w:t>Prompt: “Design a modern logistics invoice with vehicle, driver, weight, distance and tolls.”</w:t>
      </w:r>
    </w:p>
    <w:p>
      <w:pPr>
        <w:pStyle w:val="CodeBlock"/>
      </w:pPr>
      <w:r>
        <w:rPr>
          <w:rFonts w:ascii="Consolas" w:hAnsi="Consolas"/>
          <w:sz w:val="16"/>
        </w:rPr>
        <w:t xml:space="preserve">      ↓</w:t>
      </w:r>
    </w:p>
    <w:p>
      <w:pPr>
        <w:pStyle w:val="CodeBlock"/>
      </w:pPr>
      <w:r>
        <w:rPr>
          <w:rFonts w:ascii="Consolas" w:hAnsi="Consolas"/>
          <w:sz w:val="16"/>
        </w:rPr>
        <w:t>AI extracts design requirements</w:t>
      </w:r>
    </w:p>
    <w:p>
      <w:pPr>
        <w:pStyle w:val="CodeBlock"/>
      </w:pPr>
      <w:r>
        <w:rPr>
          <w:rFonts w:ascii="Consolas" w:hAnsi="Consolas"/>
          <w:sz w:val="16"/>
        </w:rPr>
        <w:t xml:space="preserve">      ↓</w:t>
      </w:r>
    </w:p>
    <w:p>
      <w:pPr>
        <w:pStyle w:val="CodeBlock"/>
      </w:pPr>
      <w:r>
        <w:rPr>
          <w:rFonts w:ascii="Consolas" w:hAnsi="Consolas"/>
          <w:sz w:val="16"/>
        </w:rPr>
        <w:t>Generate template JSON</w:t>
      </w:r>
    </w:p>
    <w:p>
      <w:pPr>
        <w:pStyle w:val="CodeBlock"/>
      </w:pPr>
      <w:r>
        <w:rPr>
          <w:rFonts w:ascii="Consolas" w:hAnsi="Consolas"/>
          <w:sz w:val="16"/>
        </w:rPr>
        <w:t xml:space="preserve">      ↓</w:t>
      </w:r>
    </w:p>
    <w:p>
      <w:pPr>
        <w:pStyle w:val="CodeBlock"/>
      </w:pPr>
      <w:r>
        <w:rPr>
          <w:rFonts w:ascii="Consolas" w:hAnsi="Consolas"/>
          <w:sz w:val="16"/>
        </w:rPr>
        <w:t>Validate against supported components/fields</w:t>
      </w:r>
    </w:p>
    <w:p>
      <w:pPr>
        <w:pStyle w:val="CodeBlock"/>
      </w:pPr>
      <w:r>
        <w:rPr>
          <w:rFonts w:ascii="Consolas" w:hAnsi="Consolas"/>
          <w:sz w:val="16"/>
        </w:rPr>
        <w:t xml:space="preserve">      ↓</w:t>
      </w:r>
    </w:p>
    <w:p>
      <w:pPr>
        <w:pStyle w:val="CodeBlock"/>
      </w:pPr>
      <w:r>
        <w:rPr>
          <w:rFonts w:ascii="Consolas" w:hAnsi="Consolas"/>
          <w:sz w:val="16"/>
        </w:rPr>
        <w:t>Render preview</w:t>
      </w:r>
    </w:p>
    <w:p>
      <w:pPr>
        <w:pStyle w:val="CodeBlock"/>
      </w:pPr>
      <w:r>
        <w:rPr>
          <w:rFonts w:ascii="Consolas" w:hAnsi="Consolas"/>
          <w:sz w:val="16"/>
        </w:rPr>
        <w:t xml:space="preserve">      ↓</w:t>
      </w:r>
    </w:p>
    <w:p>
      <w:pPr>
        <w:pStyle w:val="CodeBlock"/>
      </w:pPr>
      <w:r>
        <w:rPr>
          <w:rFonts w:ascii="Consolas" w:hAnsi="Consolas"/>
          <w:sz w:val="16"/>
        </w:rPr>
        <w:t>Admin edits visually</w:t>
      </w:r>
    </w:p>
    <w:p>
      <w:pPr>
        <w:pStyle w:val="CodeBlock"/>
      </w:pPr>
      <w:r>
        <w:rPr>
          <w:rFonts w:ascii="Consolas" w:hAnsi="Consolas"/>
          <w:sz w:val="16"/>
        </w:rPr>
        <w:t xml:space="preserve">      ↓</w:t>
      </w:r>
    </w:p>
    <w:p>
      <w:pPr>
        <w:pStyle w:val="CodeBlock"/>
      </w:pPr>
      <w:r>
        <w:rPr>
          <w:rFonts w:ascii="Consolas" w:hAnsi="Consolas"/>
          <w:sz w:val="16"/>
        </w:rPr>
        <w:t>Save versioned template</w:t>
      </w:r>
    </w:p>
    <w:p>
      <w:pPr>
        <w:pStyle w:val="CodeBlock"/>
      </w:pPr>
      <w:r>
        <w:rPr>
          <w:rFonts w:ascii="Consolas" w:hAnsi="Consolas"/>
          <w:sz w:val="16"/>
        </w:rPr>
        <w:t xml:space="preserve">      ↓</w:t>
      </w:r>
    </w:p>
    <w:p>
      <w:pPr>
        <w:pStyle w:val="CodeBlock"/>
      </w:pPr>
      <w:r>
        <w:rPr>
          <w:rFonts w:ascii="Consolas" w:hAnsi="Consolas"/>
          <w:sz w:val="16"/>
        </w:rPr>
        <w:t>Use for future invoice rendering</w:t>
      </w:r>
    </w:p>
    <w:p>
      <w:pPr>
        <w:pStyle w:val="Heading1"/>
      </w:pPr>
      <w:r>
        <w:t>18. API and Code Flow</w:t>
      </w:r>
    </w:p>
    <w:p>
      <w:pPr>
        <w:pStyle w:val="Heading2"/>
      </w:pPr>
      <w:r>
        <w:t>18.1 API principles</w:t>
      </w:r>
    </w:p>
    <w:p>
      <w:pPr>
        <w:pStyle w:val="ListBullet"/>
        <w:spacing w:after="20"/>
      </w:pPr>
      <w:r>
        <w:t>REST/JSON with /api/v1 versioning.</w:t>
      </w:r>
    </w:p>
    <w:p>
      <w:pPr>
        <w:pStyle w:val="ListBullet"/>
        <w:spacing w:after="20"/>
      </w:pPr>
      <w:r>
        <w:t>Consistent success/error envelopes.</w:t>
      </w:r>
    </w:p>
    <w:p>
      <w:pPr>
        <w:pStyle w:val="ListBullet"/>
        <w:spacing w:after="20"/>
      </w:pPr>
      <w:r>
        <w:t>Idempotency keys for financial creation/payment endpoints where appropriate.</w:t>
      </w:r>
    </w:p>
    <w:p>
      <w:pPr>
        <w:pStyle w:val="ListBullet"/>
        <w:spacing w:after="20"/>
      </w:pPr>
      <w:r>
        <w:t>Tenant context derived from trusted authentication rather than arbitrary request-body organization IDs.</w:t>
      </w:r>
    </w:p>
    <w:p>
      <w:pPr>
        <w:pStyle w:val="ListBullet"/>
        <w:spacing w:after="20"/>
      </w:pPr>
      <w:r>
        <w:t>Pagination and filtering on collection endpoints.</w:t>
      </w:r>
    </w:p>
    <w:p>
      <w:pPr>
        <w:pStyle w:val="ListBullet"/>
        <w:spacing w:after="20"/>
      </w:pPr>
      <w:r>
        <w:t>Validation before service execution.</w:t>
      </w:r>
    </w:p>
    <w:p>
      <w:pPr>
        <w:pStyle w:val="ListBullet"/>
        <w:spacing w:after="20"/>
      </w:pPr>
      <w:r>
        <w:t>Business actions as explicit endpoints where a state transition matters (send, cancel, approve, refund).</w:t>
      </w:r>
    </w:p>
    <w:p>
      <w:pPr>
        <w:pStyle w:val="Heading2"/>
      </w:pPr>
      <w:r>
        <w:t>18.2 Representative endpoint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6324F"/>
          </w:tcPr>
          <w:p>
            <w:r/>
            <w:r>
              <w:rPr>
                <w:rFonts w:ascii="Aptos" w:hAnsi="Aptos"/>
                <w:b/>
                <w:color w:val="FFFFFF"/>
                <w:sz w:val="16"/>
              </w:rPr>
              <w:t>Area</w:t>
            </w:r>
          </w:p>
        </w:tc>
        <w:tc>
          <w:tcPr>
            <w:tcW w:type="dxa" w:w="5083"/>
            <w:vAlign w:val="center"/>
            <w:shd w:fill="16324F"/>
          </w:tcPr>
          <w:p>
            <w:r/>
            <w:r>
              <w:rPr>
                <w:rFonts w:ascii="Aptos" w:hAnsi="Aptos"/>
                <w:b/>
                <w:color w:val="FFFFFF"/>
                <w:sz w:val="16"/>
              </w:rPr>
              <w:t>Representative endpoints</w:t>
            </w:r>
          </w:p>
        </w:tc>
      </w:tr>
      <w:tr>
        <w:tc>
          <w:tcPr>
            <w:tcW w:type="dxa" w:w="5083"/>
            <w:vAlign w:val="center"/>
          </w:tcPr>
          <w:p>
            <w:r/>
            <w:r>
              <w:rPr>
                <w:rFonts w:ascii="Aptos" w:hAnsi="Aptos"/>
                <w:b w:val="0"/>
                <w:sz w:val="16"/>
              </w:rPr>
              <w:t>Auth</w:t>
            </w:r>
          </w:p>
        </w:tc>
        <w:tc>
          <w:tcPr>
            <w:tcW w:type="dxa" w:w="5083"/>
            <w:vAlign w:val="center"/>
          </w:tcPr>
          <w:p>
            <w:r/>
            <w:r>
              <w:rPr>
                <w:rFonts w:ascii="Aptos" w:hAnsi="Aptos"/>
                <w:b w:val="0"/>
                <w:sz w:val="16"/>
              </w:rPr>
              <w:t>POST /auth/register, POST /auth/login, GET /auth/me</w:t>
            </w:r>
          </w:p>
        </w:tc>
      </w:tr>
      <w:tr>
        <w:tc>
          <w:tcPr>
            <w:tcW w:type="dxa" w:w="5083"/>
            <w:vAlign w:val="center"/>
          </w:tcPr>
          <w:p>
            <w:r/>
            <w:r>
              <w:rPr>
                <w:rFonts w:ascii="Aptos" w:hAnsi="Aptos"/>
                <w:b w:val="0"/>
                <w:sz w:val="16"/>
              </w:rPr>
              <w:t>Organization</w:t>
            </w:r>
          </w:p>
        </w:tc>
        <w:tc>
          <w:tcPr>
            <w:tcW w:type="dxa" w:w="5083"/>
            <w:vAlign w:val="center"/>
          </w:tcPr>
          <w:p>
            <w:r/>
            <w:r>
              <w:rPr>
                <w:rFonts w:ascii="Aptos" w:hAnsi="Aptos"/>
                <w:b w:val="0"/>
                <w:sz w:val="16"/>
              </w:rPr>
              <w:t>GET/PATCH /organizations/me, GET /runtime-config</w:t>
            </w:r>
          </w:p>
        </w:tc>
      </w:tr>
      <w:tr>
        <w:tc>
          <w:tcPr>
            <w:tcW w:type="dxa" w:w="5083"/>
            <w:vAlign w:val="center"/>
          </w:tcPr>
          <w:p>
            <w:r/>
            <w:r>
              <w:rPr>
                <w:rFonts w:ascii="Aptos" w:hAnsi="Aptos"/>
                <w:b w:val="0"/>
                <w:sz w:val="16"/>
              </w:rPr>
              <w:t>Customers</w:t>
            </w:r>
          </w:p>
        </w:tc>
        <w:tc>
          <w:tcPr>
            <w:tcW w:type="dxa" w:w="5083"/>
            <w:vAlign w:val="center"/>
          </w:tcPr>
          <w:p>
            <w:r/>
            <w:r>
              <w:rPr>
                <w:rFonts w:ascii="Aptos" w:hAnsi="Aptos"/>
                <w:b w:val="0"/>
                <w:sz w:val="16"/>
              </w:rPr>
              <w:t>GET/POST /customers, GET/PATCH/DELETE /customers/:id</w:t>
            </w:r>
          </w:p>
        </w:tc>
      </w:tr>
      <w:tr>
        <w:tc>
          <w:tcPr>
            <w:tcW w:type="dxa" w:w="5083"/>
            <w:vAlign w:val="center"/>
          </w:tcPr>
          <w:p>
            <w:r/>
            <w:r>
              <w:rPr>
                <w:rFonts w:ascii="Aptos" w:hAnsi="Aptos"/>
                <w:b w:val="0"/>
                <w:sz w:val="16"/>
              </w:rPr>
              <w:t>Products</w:t>
            </w:r>
          </w:p>
        </w:tc>
        <w:tc>
          <w:tcPr>
            <w:tcW w:type="dxa" w:w="5083"/>
            <w:vAlign w:val="center"/>
          </w:tcPr>
          <w:p>
            <w:r/>
            <w:r>
              <w:rPr>
                <w:rFonts w:ascii="Aptos" w:hAnsi="Aptos"/>
                <w:b w:val="0"/>
                <w:sz w:val="16"/>
              </w:rPr>
              <w:t>GET/POST /products, GET/PATCH /products/:id</w:t>
            </w:r>
          </w:p>
        </w:tc>
      </w:tr>
      <w:tr>
        <w:tc>
          <w:tcPr>
            <w:tcW w:type="dxa" w:w="5083"/>
            <w:vAlign w:val="center"/>
          </w:tcPr>
          <w:p>
            <w:r/>
            <w:r>
              <w:rPr>
                <w:rFonts w:ascii="Aptos" w:hAnsi="Aptos"/>
                <w:b w:val="0"/>
                <w:sz w:val="16"/>
              </w:rPr>
              <w:t>Invoices</w:t>
            </w:r>
          </w:p>
        </w:tc>
        <w:tc>
          <w:tcPr>
            <w:tcW w:type="dxa" w:w="5083"/>
            <w:vAlign w:val="center"/>
          </w:tcPr>
          <w:p>
            <w:r/>
            <w:r>
              <w:rPr>
                <w:rFonts w:ascii="Aptos" w:hAnsi="Aptos"/>
                <w:b w:val="0"/>
                <w:sz w:val="16"/>
              </w:rPr>
              <w:t>GET/POST /invoices, GET/PATCH /invoices/:id, POST /invoices/:id/send, POST /invoices/:id/cancel, GET /invoices/:id/pdf</w:t>
            </w:r>
          </w:p>
        </w:tc>
      </w:tr>
      <w:tr>
        <w:tc>
          <w:tcPr>
            <w:tcW w:type="dxa" w:w="5083"/>
            <w:vAlign w:val="center"/>
          </w:tcPr>
          <w:p>
            <w:r/>
            <w:r>
              <w:rPr>
                <w:rFonts w:ascii="Aptos" w:hAnsi="Aptos"/>
                <w:b w:val="0"/>
                <w:sz w:val="16"/>
              </w:rPr>
              <w:t>Payments</w:t>
            </w:r>
          </w:p>
        </w:tc>
        <w:tc>
          <w:tcPr>
            <w:tcW w:type="dxa" w:w="5083"/>
            <w:vAlign w:val="center"/>
          </w:tcPr>
          <w:p>
            <w:r/>
            <w:r>
              <w:rPr>
                <w:rFonts w:ascii="Aptos" w:hAnsi="Aptos"/>
                <w:b w:val="0"/>
                <w:sz w:val="16"/>
              </w:rPr>
              <w:t>GET/POST /payments, POST /payments/:id/refund</w:t>
            </w:r>
          </w:p>
        </w:tc>
      </w:tr>
      <w:tr>
        <w:tc>
          <w:tcPr>
            <w:tcW w:type="dxa" w:w="5083"/>
            <w:vAlign w:val="center"/>
          </w:tcPr>
          <w:p>
            <w:r/>
            <w:r>
              <w:rPr>
                <w:rFonts w:ascii="Aptos" w:hAnsi="Aptos"/>
                <w:b w:val="0"/>
                <w:sz w:val="16"/>
              </w:rPr>
              <w:t>Configuration</w:t>
            </w:r>
          </w:p>
        </w:tc>
        <w:tc>
          <w:tcPr>
            <w:tcW w:type="dxa" w:w="5083"/>
            <w:vAlign w:val="center"/>
          </w:tcPr>
          <w:p>
            <w:r/>
            <w:r>
              <w:rPr>
                <w:rFonts w:ascii="Aptos" w:hAnsi="Aptos"/>
                <w:b w:val="0"/>
                <w:sz w:val="16"/>
              </w:rPr>
              <w:t>GET/POST /config/fields/:entity, GET/POST /invoice-templates</w:t>
            </w:r>
          </w:p>
        </w:tc>
      </w:tr>
      <w:tr>
        <w:tc>
          <w:tcPr>
            <w:tcW w:type="dxa" w:w="5083"/>
            <w:vAlign w:val="center"/>
          </w:tcPr>
          <w:p>
            <w:r/>
            <w:r>
              <w:rPr>
                <w:rFonts w:ascii="Aptos" w:hAnsi="Aptos"/>
                <w:b w:val="0"/>
                <w:sz w:val="16"/>
              </w:rPr>
              <w:t>AI</w:t>
            </w:r>
          </w:p>
        </w:tc>
        <w:tc>
          <w:tcPr>
            <w:tcW w:type="dxa" w:w="5083"/>
            <w:vAlign w:val="center"/>
          </w:tcPr>
          <w:p>
            <w:r/>
            <w:r>
              <w:rPr>
                <w:rFonts w:ascii="Aptos" w:hAnsi="Aptos"/>
                <w:b w:val="0"/>
                <w:sz w:val="16"/>
              </w:rPr>
              <w:t>POST /ai/onboarding/analyze, POST /ai/invoice/draft, POST /ai/chat, POST /ai/scan, POST /ai/template/generate</w:t>
            </w:r>
          </w:p>
        </w:tc>
      </w:tr>
      <w:tr>
        <w:tc>
          <w:tcPr>
            <w:tcW w:type="dxa" w:w="5083"/>
            <w:vAlign w:val="center"/>
          </w:tcPr>
          <w:p>
            <w:r/>
            <w:r>
              <w:rPr>
                <w:rFonts w:ascii="Aptos" w:hAnsi="Aptos"/>
                <w:b w:val="0"/>
                <w:sz w:val="16"/>
              </w:rPr>
              <w:t>Extensions</w:t>
            </w:r>
          </w:p>
        </w:tc>
        <w:tc>
          <w:tcPr>
            <w:tcW w:type="dxa" w:w="5083"/>
            <w:vAlign w:val="center"/>
          </w:tcPr>
          <w:p>
            <w:r/>
            <w:r>
              <w:rPr>
                <w:rFonts w:ascii="Aptos" w:hAnsi="Aptos"/>
                <w:b w:val="0"/>
                <w:sz w:val="16"/>
              </w:rPr>
              <w:t>POST /extensions/analyze, POST /extensions/generate, POST /extensions/:id/test, POST /extensions/:id/approve, POST /extensions/:id/activate</w:t>
            </w:r>
          </w:p>
        </w:tc>
      </w:tr>
      <w:tr>
        <w:tc>
          <w:tcPr>
            <w:tcW w:type="dxa" w:w="5083"/>
            <w:vAlign w:val="center"/>
          </w:tcPr>
          <w:p>
            <w:r/>
            <w:r>
              <w:rPr>
                <w:rFonts w:ascii="Aptos" w:hAnsi="Aptos"/>
                <w:b w:val="0"/>
                <w:sz w:val="16"/>
              </w:rPr>
              <w:t>Reports</w:t>
            </w:r>
          </w:p>
        </w:tc>
        <w:tc>
          <w:tcPr>
            <w:tcW w:type="dxa" w:w="5083"/>
            <w:vAlign w:val="center"/>
          </w:tcPr>
          <w:p>
            <w:r/>
            <w:r>
              <w:rPr>
                <w:rFonts w:ascii="Aptos" w:hAnsi="Aptos"/>
                <w:b w:val="0"/>
                <w:sz w:val="16"/>
              </w:rPr>
              <w:t>GET /dashboard/summary, GET /reports/revenue, GET /reports/receivables</w:t>
            </w:r>
          </w:p>
        </w:tc>
      </w:tr>
    </w:tbl>
    <w:p/>
    <w:p>
      <w:pPr>
        <w:pStyle w:val="Heading2"/>
      </w:pPr>
      <w:r>
        <w:t>18.3 Request code flow: create invoice</w:t>
      </w:r>
    </w:p>
    <w:p>
      <w:pPr>
        <w:pStyle w:val="CodeBlock"/>
      </w:pPr>
      <w:r>
        <w:rPr>
          <w:rFonts w:ascii="Consolas" w:hAnsi="Consolas"/>
          <w:sz w:val="16"/>
        </w:rPr>
        <w:t>router.post('/invoices',</w:t>
      </w:r>
    </w:p>
    <w:p>
      <w:pPr>
        <w:pStyle w:val="CodeBlock"/>
      </w:pPr>
      <w:r>
        <w:rPr>
          <w:rFonts w:ascii="Consolas" w:hAnsi="Consolas"/>
          <w:sz w:val="16"/>
        </w:rPr>
        <w:t xml:space="preserve">  authenticate,</w:t>
      </w:r>
    </w:p>
    <w:p>
      <w:pPr>
        <w:pStyle w:val="CodeBlock"/>
      </w:pPr>
      <w:r>
        <w:rPr>
          <w:rFonts w:ascii="Consolas" w:hAnsi="Consolas"/>
          <w:sz w:val="16"/>
        </w:rPr>
        <w:t xml:space="preserve">  resolveTenant,</w:t>
      </w:r>
    </w:p>
    <w:p>
      <w:pPr>
        <w:pStyle w:val="CodeBlock"/>
      </w:pPr>
      <w:r>
        <w:rPr>
          <w:rFonts w:ascii="Consolas" w:hAnsi="Consolas"/>
          <w:sz w:val="16"/>
        </w:rPr>
        <w:t xml:space="preserve">  requirePermission('invoice.create'),</w:t>
      </w:r>
    </w:p>
    <w:p>
      <w:pPr>
        <w:pStyle w:val="CodeBlock"/>
      </w:pPr>
      <w:r>
        <w:rPr>
          <w:rFonts w:ascii="Consolas" w:hAnsi="Consolas"/>
          <w:sz w:val="16"/>
        </w:rPr>
        <w:t xml:space="preserve">  validate(createInvoiceSchema),</w:t>
      </w:r>
    </w:p>
    <w:p>
      <w:pPr>
        <w:pStyle w:val="CodeBlock"/>
      </w:pPr>
      <w:r>
        <w:rPr>
          <w:rFonts w:ascii="Consolas" w:hAnsi="Consolas"/>
          <w:sz w:val="16"/>
        </w:rPr>
        <w:t xml:space="preserve">  invoiceController.create</w:t>
      </w:r>
    </w:p>
    <w:p>
      <w:pPr>
        <w:pStyle w:val="CodeBlock"/>
      </w:pPr>
      <w:r>
        <w:rPr>
          <w:rFonts w:ascii="Consolas" w:hAnsi="Consolas"/>
          <w:sz w:val="16"/>
        </w:rPr>
        <w:t>);</w:t>
      </w:r>
    </w:p>
    <w:p>
      <w:pPr>
        <w:pStyle w:val="CodeBlock"/>
      </w:pPr>
      <w:r>
        <w:rPr>
          <w:rFonts w:ascii="Consolas" w:hAnsi="Consolas"/>
          <w:sz w:val="16"/>
        </w:rPr>
      </w:r>
    </w:p>
    <w:p>
      <w:pPr>
        <w:pStyle w:val="CodeBlock"/>
      </w:pPr>
      <w:r>
        <w:rPr>
          <w:rFonts w:ascii="Consolas" w:hAnsi="Consolas"/>
          <w:sz w:val="16"/>
        </w:rPr>
        <w:t>controller.create(req)</w:t>
      </w:r>
    </w:p>
    <w:p>
      <w:pPr>
        <w:pStyle w:val="CodeBlock"/>
      </w:pPr>
      <w:r>
        <w:rPr>
          <w:rFonts w:ascii="Consolas" w:hAnsi="Consolas"/>
          <w:sz w:val="16"/>
        </w:rPr>
        <w:t xml:space="preserve">  -&gt; invoiceService.create(ctx, input)</w:t>
      </w:r>
    </w:p>
    <w:p>
      <w:pPr>
        <w:pStyle w:val="CodeBlock"/>
      </w:pPr>
      <w:r>
        <w:rPr>
          <w:rFonts w:ascii="Consolas" w:hAnsi="Consolas"/>
          <w:sz w:val="16"/>
        </w:rPr>
        <w:t xml:space="preserve">      -&gt; configService.getRuntimeConfig(ctx.organizationId)</w:t>
      </w:r>
    </w:p>
    <w:p>
      <w:pPr>
        <w:pStyle w:val="CodeBlock"/>
      </w:pPr>
      <w:r>
        <w:rPr>
          <w:rFonts w:ascii="Consolas" w:hAnsi="Consolas"/>
          <w:sz w:val="16"/>
        </w:rPr>
        <w:t xml:space="preserve">      -&gt; customerRepo.findById(ctx.organizationId, input.customerId)</w:t>
      </w:r>
    </w:p>
    <w:p>
      <w:pPr>
        <w:pStyle w:val="CodeBlock"/>
      </w:pPr>
      <w:r>
        <w:rPr>
          <w:rFonts w:ascii="Consolas" w:hAnsi="Consolas"/>
          <w:sz w:val="16"/>
        </w:rPr>
        <w:t xml:space="preserve">      -&gt; productRepo.resolveBillableItems(ctx.organizationId, input.items)</w:t>
      </w:r>
    </w:p>
    <w:p>
      <w:pPr>
        <w:pStyle w:val="CodeBlock"/>
      </w:pPr>
      <w:r>
        <w:rPr>
          <w:rFonts w:ascii="Consolas" w:hAnsi="Consolas"/>
          <w:sz w:val="16"/>
        </w:rPr>
        <w:t xml:space="preserve">      -&gt; billingEngine.calculate(ctx, billableInput)</w:t>
      </w:r>
    </w:p>
    <w:p>
      <w:pPr>
        <w:pStyle w:val="CodeBlock"/>
      </w:pPr>
      <w:r>
        <w:rPr>
          <w:rFonts w:ascii="Consolas" w:hAnsi="Consolas"/>
          <w:sz w:val="16"/>
        </w:rPr>
        <w:t xml:space="preserve">      -&gt; workflowEngine.evaluate(ctx, draft)</w:t>
      </w:r>
    </w:p>
    <w:p>
      <w:pPr>
        <w:pStyle w:val="CodeBlock"/>
      </w:pPr>
      <w:r>
        <w:rPr>
          <w:rFonts w:ascii="Consolas" w:hAnsi="Consolas"/>
          <w:sz w:val="16"/>
        </w:rPr>
        <w:t xml:space="preserve">      -&gt; invoiceRepo.insert(ctx.organizationId, finalInvoice)</w:t>
      </w:r>
    </w:p>
    <w:p>
      <w:pPr>
        <w:pStyle w:val="CodeBlock"/>
      </w:pPr>
      <w:r>
        <w:rPr>
          <w:rFonts w:ascii="Consolas" w:hAnsi="Consolas"/>
          <w:sz w:val="16"/>
        </w:rPr>
        <w:t xml:space="preserve">      -&gt; auditService.record(...)</w:t>
      </w:r>
    </w:p>
    <w:p>
      <w:pPr>
        <w:pStyle w:val="CodeBlock"/>
      </w:pPr>
      <w:r>
        <w:rPr>
          <w:rFonts w:ascii="Consolas" w:hAnsi="Consolas"/>
          <w:sz w:val="16"/>
        </w:rPr>
        <w:t xml:space="preserve">      -&gt; eventBus.publish(INVOICE_CREATED)</w:t>
      </w:r>
    </w:p>
    <w:p>
      <w:pPr>
        <w:pStyle w:val="CodeBlock"/>
      </w:pPr>
      <w:r>
        <w:rPr>
          <w:rFonts w:ascii="Consolas" w:hAnsi="Consolas"/>
          <w:sz w:val="16"/>
        </w:rPr>
        <w:t xml:space="preserve">  -&gt; HTTP 201</w:t>
      </w:r>
    </w:p>
    <w:p>
      <w:pPr>
        <w:pStyle w:val="Heading1"/>
      </w:pPr>
      <w:r>
        <w:t>19. Backend Project Structure</w:t>
      </w:r>
    </w:p>
    <w:p>
      <w:pPr>
        <w:pStyle w:val="CodeBlock"/>
      </w:pPr>
      <w:r>
        <w:rPr>
          <w:rFonts w:ascii="Consolas" w:hAnsi="Consolas"/>
          <w:sz w:val="16"/>
        </w:rPr>
        <w:t>backend/</w:t>
      </w:r>
    </w:p>
    <w:p>
      <w:pPr>
        <w:pStyle w:val="CodeBlock"/>
      </w:pPr>
      <w:r>
        <w:rPr>
          <w:rFonts w:ascii="Consolas" w:hAnsi="Consolas"/>
          <w:sz w:val="16"/>
        </w:rPr>
        <w:t>├── src/</w:t>
      </w:r>
    </w:p>
    <w:p>
      <w:pPr>
        <w:pStyle w:val="CodeBlock"/>
      </w:pPr>
      <w:r>
        <w:rPr>
          <w:rFonts w:ascii="Consolas" w:hAnsi="Consolas"/>
          <w:sz w:val="16"/>
        </w:rPr>
        <w:t>│   ├── app.ts</w:t>
      </w:r>
    </w:p>
    <w:p>
      <w:pPr>
        <w:pStyle w:val="CodeBlock"/>
      </w:pPr>
      <w:r>
        <w:rPr>
          <w:rFonts w:ascii="Consolas" w:hAnsi="Consolas"/>
          <w:sz w:val="16"/>
        </w:rPr>
        <w:t>│   ├── server.ts</w:t>
      </w:r>
    </w:p>
    <w:p>
      <w:pPr>
        <w:pStyle w:val="CodeBlock"/>
      </w:pPr>
      <w:r>
        <w:rPr>
          <w:rFonts w:ascii="Consolas" w:hAnsi="Consolas"/>
          <w:sz w:val="16"/>
        </w:rPr>
        <w:t>│   ├── config/</w:t>
      </w:r>
    </w:p>
    <w:p>
      <w:pPr>
        <w:pStyle w:val="CodeBlock"/>
      </w:pPr>
      <w:r>
        <w:rPr>
          <w:rFonts w:ascii="Consolas" w:hAnsi="Consolas"/>
          <w:sz w:val="16"/>
        </w:rPr>
        <w:t>│   ├── core/</w:t>
      </w:r>
    </w:p>
    <w:p>
      <w:pPr>
        <w:pStyle w:val="CodeBlock"/>
      </w:pPr>
      <w:r>
        <w:rPr>
          <w:rFonts w:ascii="Consolas" w:hAnsi="Consolas"/>
          <w:sz w:val="16"/>
        </w:rPr>
        <w:t>│   │   ├── auth/</w:t>
      </w:r>
    </w:p>
    <w:p>
      <w:pPr>
        <w:pStyle w:val="CodeBlock"/>
      </w:pPr>
      <w:r>
        <w:rPr>
          <w:rFonts w:ascii="Consolas" w:hAnsi="Consolas"/>
          <w:sz w:val="16"/>
        </w:rPr>
        <w:t>│   │   ├── tenancy/</w:t>
      </w:r>
    </w:p>
    <w:p>
      <w:pPr>
        <w:pStyle w:val="CodeBlock"/>
      </w:pPr>
      <w:r>
        <w:rPr>
          <w:rFonts w:ascii="Consolas" w:hAnsi="Consolas"/>
          <w:sz w:val="16"/>
        </w:rPr>
        <w:t>│   │   ├── permissions/</w:t>
      </w:r>
    </w:p>
    <w:p>
      <w:pPr>
        <w:pStyle w:val="CodeBlock"/>
      </w:pPr>
      <w:r>
        <w:rPr>
          <w:rFonts w:ascii="Consolas" w:hAnsi="Consolas"/>
          <w:sz w:val="16"/>
        </w:rPr>
        <w:t>│   │   ├── middleware/</w:t>
      </w:r>
    </w:p>
    <w:p>
      <w:pPr>
        <w:pStyle w:val="CodeBlock"/>
      </w:pPr>
      <w:r>
        <w:rPr>
          <w:rFonts w:ascii="Consolas" w:hAnsi="Consolas"/>
          <w:sz w:val="16"/>
        </w:rPr>
        <w:t>│   │   └── audit/</w:t>
      </w:r>
    </w:p>
    <w:p>
      <w:pPr>
        <w:pStyle w:val="CodeBlock"/>
      </w:pPr>
      <w:r>
        <w:rPr>
          <w:rFonts w:ascii="Consolas" w:hAnsi="Consolas"/>
          <w:sz w:val="16"/>
        </w:rPr>
        <w:t>│   ├── modules/</w:t>
      </w:r>
    </w:p>
    <w:p>
      <w:pPr>
        <w:pStyle w:val="CodeBlock"/>
      </w:pPr>
      <w:r>
        <w:rPr>
          <w:rFonts w:ascii="Consolas" w:hAnsi="Consolas"/>
          <w:sz w:val="16"/>
        </w:rPr>
        <w:t>│   │   ├── organizations/</w:t>
      </w:r>
    </w:p>
    <w:p>
      <w:pPr>
        <w:pStyle w:val="CodeBlock"/>
      </w:pPr>
      <w:r>
        <w:rPr>
          <w:rFonts w:ascii="Consolas" w:hAnsi="Consolas"/>
          <w:sz w:val="16"/>
        </w:rPr>
        <w:t>│   │   ├── users/</w:t>
      </w:r>
    </w:p>
    <w:p>
      <w:pPr>
        <w:pStyle w:val="CodeBlock"/>
      </w:pPr>
      <w:r>
        <w:rPr>
          <w:rFonts w:ascii="Consolas" w:hAnsi="Consolas"/>
          <w:sz w:val="16"/>
        </w:rPr>
        <w:t>│   │   ├── customers/</w:t>
      </w:r>
    </w:p>
    <w:p>
      <w:pPr>
        <w:pStyle w:val="CodeBlock"/>
      </w:pPr>
      <w:r>
        <w:rPr>
          <w:rFonts w:ascii="Consolas" w:hAnsi="Consolas"/>
          <w:sz w:val="16"/>
        </w:rPr>
        <w:t>│   │   ├── products/</w:t>
      </w:r>
    </w:p>
    <w:p>
      <w:pPr>
        <w:pStyle w:val="CodeBlock"/>
      </w:pPr>
      <w:r>
        <w:rPr>
          <w:rFonts w:ascii="Consolas" w:hAnsi="Consolas"/>
          <w:sz w:val="16"/>
        </w:rPr>
        <w:t>│   │   ├── invoices/</w:t>
      </w:r>
    </w:p>
    <w:p>
      <w:pPr>
        <w:pStyle w:val="CodeBlock"/>
      </w:pPr>
      <w:r>
        <w:rPr>
          <w:rFonts w:ascii="Consolas" w:hAnsi="Consolas"/>
          <w:sz w:val="16"/>
        </w:rPr>
        <w:t>│   │   ├── payments/</w:t>
      </w:r>
    </w:p>
    <w:p>
      <w:pPr>
        <w:pStyle w:val="CodeBlock"/>
      </w:pPr>
      <w:r>
        <w:rPr>
          <w:rFonts w:ascii="Consolas" w:hAnsi="Consolas"/>
          <w:sz w:val="16"/>
        </w:rPr>
        <w:t>│   │   ├── taxes/</w:t>
      </w:r>
    </w:p>
    <w:p>
      <w:pPr>
        <w:pStyle w:val="CodeBlock"/>
      </w:pPr>
      <w:r>
        <w:rPr>
          <w:rFonts w:ascii="Consolas" w:hAnsi="Consolas"/>
          <w:sz w:val="16"/>
        </w:rPr>
        <w:t>│   │   ├── expenses/</w:t>
      </w:r>
    </w:p>
    <w:p>
      <w:pPr>
        <w:pStyle w:val="CodeBlock"/>
      </w:pPr>
      <w:r>
        <w:rPr>
          <w:rFonts w:ascii="Consolas" w:hAnsi="Consolas"/>
          <w:sz w:val="16"/>
        </w:rPr>
        <w:t>│   │   ├── subscriptions/</w:t>
      </w:r>
    </w:p>
    <w:p>
      <w:pPr>
        <w:pStyle w:val="CodeBlock"/>
      </w:pPr>
      <w:r>
        <w:rPr>
          <w:rFonts w:ascii="Consolas" w:hAnsi="Consolas"/>
          <w:sz w:val="16"/>
        </w:rPr>
        <w:t>│   │   ├── notifications/</w:t>
      </w:r>
    </w:p>
    <w:p>
      <w:pPr>
        <w:pStyle w:val="CodeBlock"/>
      </w:pPr>
      <w:r>
        <w:rPr>
          <w:rFonts w:ascii="Consolas" w:hAnsi="Consolas"/>
          <w:sz w:val="16"/>
        </w:rPr>
        <w:t>│   │   └── reports/</w:t>
      </w:r>
    </w:p>
    <w:p>
      <w:pPr>
        <w:pStyle w:val="CodeBlock"/>
      </w:pPr>
      <w:r>
        <w:rPr>
          <w:rFonts w:ascii="Consolas" w:hAnsi="Consolas"/>
          <w:sz w:val="16"/>
        </w:rPr>
        <w:t>│   ├── billing-engine/</w:t>
      </w:r>
    </w:p>
    <w:p>
      <w:pPr>
        <w:pStyle w:val="CodeBlock"/>
      </w:pPr>
      <w:r>
        <w:rPr>
          <w:rFonts w:ascii="Consolas" w:hAnsi="Consolas"/>
          <w:sz w:val="16"/>
        </w:rPr>
        <w:t>│   │   ├── billing-models/</w:t>
      </w:r>
    </w:p>
    <w:p>
      <w:pPr>
        <w:pStyle w:val="CodeBlock"/>
      </w:pPr>
      <w:r>
        <w:rPr>
          <w:rFonts w:ascii="Consolas" w:hAnsi="Consolas"/>
          <w:sz w:val="16"/>
        </w:rPr>
        <w:t>│   │   ├── pricing/</w:t>
      </w:r>
    </w:p>
    <w:p>
      <w:pPr>
        <w:pStyle w:val="CodeBlock"/>
      </w:pPr>
      <w:r>
        <w:rPr>
          <w:rFonts w:ascii="Consolas" w:hAnsi="Consolas"/>
          <w:sz w:val="16"/>
        </w:rPr>
        <w:t>│   │   ├── calculators/</w:t>
      </w:r>
    </w:p>
    <w:p>
      <w:pPr>
        <w:pStyle w:val="CodeBlock"/>
      </w:pPr>
      <w:r>
        <w:rPr>
          <w:rFonts w:ascii="Consolas" w:hAnsi="Consolas"/>
          <w:sz w:val="16"/>
        </w:rPr>
        <w:t>│   │   ├── tax-engine/</w:t>
      </w:r>
    </w:p>
    <w:p>
      <w:pPr>
        <w:pStyle w:val="CodeBlock"/>
      </w:pPr>
      <w:r>
        <w:rPr>
          <w:rFonts w:ascii="Consolas" w:hAnsi="Consolas"/>
          <w:sz w:val="16"/>
        </w:rPr>
        <w:t>│   │   └── billing-orchestrator/</w:t>
      </w:r>
    </w:p>
    <w:p>
      <w:pPr>
        <w:pStyle w:val="CodeBlock"/>
      </w:pPr>
      <w:r>
        <w:rPr>
          <w:rFonts w:ascii="Consolas" w:hAnsi="Consolas"/>
          <w:sz w:val="16"/>
        </w:rPr>
        <w:t>│   ├── dynamic-engine/</w:t>
      </w:r>
    </w:p>
    <w:p>
      <w:pPr>
        <w:pStyle w:val="CodeBlock"/>
      </w:pPr>
      <w:r>
        <w:rPr>
          <w:rFonts w:ascii="Consolas" w:hAnsi="Consolas"/>
          <w:sz w:val="16"/>
        </w:rPr>
        <w:t>│   │   ├── runtime-config/</w:t>
      </w:r>
    </w:p>
    <w:p>
      <w:pPr>
        <w:pStyle w:val="CodeBlock"/>
      </w:pPr>
      <w:r>
        <w:rPr>
          <w:rFonts w:ascii="Consolas" w:hAnsi="Consolas"/>
          <w:sz w:val="16"/>
        </w:rPr>
        <w:t>│   │   ├── custom-fields/</w:t>
      </w:r>
    </w:p>
    <w:p>
      <w:pPr>
        <w:pStyle w:val="CodeBlock"/>
      </w:pPr>
      <w:r>
        <w:rPr>
          <w:rFonts w:ascii="Consolas" w:hAnsi="Consolas"/>
          <w:sz w:val="16"/>
        </w:rPr>
        <w:t>│   │   ├── custom-entities/</w:t>
      </w:r>
    </w:p>
    <w:p>
      <w:pPr>
        <w:pStyle w:val="CodeBlock"/>
      </w:pPr>
      <w:r>
        <w:rPr>
          <w:rFonts w:ascii="Consolas" w:hAnsi="Consolas"/>
          <w:sz w:val="16"/>
        </w:rPr>
        <w:t>│   │   ├── rules/</w:t>
      </w:r>
    </w:p>
    <w:p>
      <w:pPr>
        <w:pStyle w:val="CodeBlock"/>
      </w:pPr>
      <w:r>
        <w:rPr>
          <w:rFonts w:ascii="Consolas" w:hAnsi="Consolas"/>
          <w:sz w:val="16"/>
        </w:rPr>
        <w:t>│   │   ├── formulas/</w:t>
      </w:r>
    </w:p>
    <w:p>
      <w:pPr>
        <w:pStyle w:val="CodeBlock"/>
      </w:pPr>
      <w:r>
        <w:rPr>
          <w:rFonts w:ascii="Consolas" w:hAnsi="Consolas"/>
          <w:sz w:val="16"/>
        </w:rPr>
        <w:t>│   │   └── workflows/</w:t>
      </w:r>
    </w:p>
    <w:p>
      <w:pPr>
        <w:pStyle w:val="CodeBlock"/>
      </w:pPr>
      <w:r>
        <w:rPr>
          <w:rFonts w:ascii="Consolas" w:hAnsi="Consolas"/>
          <w:sz w:val="16"/>
        </w:rPr>
        <w:t>│   ├── extension-engine/</w:t>
      </w:r>
    </w:p>
    <w:p>
      <w:pPr>
        <w:pStyle w:val="CodeBlock"/>
      </w:pPr>
      <w:r>
        <w:rPr>
          <w:rFonts w:ascii="Consolas" w:hAnsi="Consolas"/>
          <w:sz w:val="16"/>
        </w:rPr>
        <w:t>│   │   ├── registry/</w:t>
      </w:r>
    </w:p>
    <w:p>
      <w:pPr>
        <w:pStyle w:val="CodeBlock"/>
      </w:pPr>
      <w:r>
        <w:rPr>
          <w:rFonts w:ascii="Consolas" w:hAnsi="Consolas"/>
          <w:sz w:val="16"/>
        </w:rPr>
        <w:t>│   │   ├── contracts/</w:t>
      </w:r>
    </w:p>
    <w:p>
      <w:pPr>
        <w:pStyle w:val="CodeBlock"/>
      </w:pPr>
      <w:r>
        <w:rPr>
          <w:rFonts w:ascii="Consolas" w:hAnsi="Consolas"/>
          <w:sz w:val="16"/>
        </w:rPr>
        <w:t>│   │   ├── lifecycle/</w:t>
      </w:r>
    </w:p>
    <w:p>
      <w:pPr>
        <w:pStyle w:val="CodeBlock"/>
      </w:pPr>
      <w:r>
        <w:rPr>
          <w:rFonts w:ascii="Consolas" w:hAnsi="Consolas"/>
          <w:sz w:val="16"/>
        </w:rPr>
        <w:t>│   │   └── sandbox/</w:t>
      </w:r>
    </w:p>
    <w:p>
      <w:pPr>
        <w:pStyle w:val="CodeBlock"/>
      </w:pPr>
      <w:r>
        <w:rPr>
          <w:rFonts w:ascii="Consolas" w:hAnsi="Consolas"/>
          <w:sz w:val="16"/>
        </w:rPr>
        <w:t>│   ├── ai/</w:t>
      </w:r>
    </w:p>
    <w:p>
      <w:pPr>
        <w:pStyle w:val="CodeBlock"/>
      </w:pPr>
      <w:r>
        <w:rPr>
          <w:rFonts w:ascii="Consolas" w:hAnsi="Consolas"/>
          <w:sz w:val="16"/>
        </w:rPr>
        <w:t>│   │   ├── orchestrator/</w:t>
      </w:r>
    </w:p>
    <w:p>
      <w:pPr>
        <w:pStyle w:val="CodeBlock"/>
      </w:pPr>
      <w:r>
        <w:rPr>
          <w:rFonts w:ascii="Consolas" w:hAnsi="Consolas"/>
          <w:sz w:val="16"/>
        </w:rPr>
        <w:t>│   │   ├── onboarding-agent/</w:t>
      </w:r>
    </w:p>
    <w:p>
      <w:pPr>
        <w:pStyle w:val="CodeBlock"/>
      </w:pPr>
      <w:r>
        <w:rPr>
          <w:rFonts w:ascii="Consolas" w:hAnsi="Consolas"/>
          <w:sz w:val="16"/>
        </w:rPr>
        <w:t>│   │   ├── invoice-agent/</w:t>
      </w:r>
    </w:p>
    <w:p>
      <w:pPr>
        <w:pStyle w:val="CodeBlock"/>
      </w:pPr>
      <w:r>
        <w:rPr>
          <w:rFonts w:ascii="Consolas" w:hAnsi="Consolas"/>
          <w:sz w:val="16"/>
        </w:rPr>
        <w:t>│   │   ├── document-ai/</w:t>
      </w:r>
    </w:p>
    <w:p>
      <w:pPr>
        <w:pStyle w:val="CodeBlock"/>
      </w:pPr>
      <w:r>
        <w:rPr>
          <w:rFonts w:ascii="Consolas" w:hAnsi="Consolas"/>
          <w:sz w:val="16"/>
        </w:rPr>
        <w:t>│   │   ├── finance-agent/</w:t>
      </w:r>
    </w:p>
    <w:p>
      <w:pPr>
        <w:pStyle w:val="CodeBlock"/>
      </w:pPr>
      <w:r>
        <w:rPr>
          <w:rFonts w:ascii="Consolas" w:hAnsi="Consolas"/>
          <w:sz w:val="16"/>
        </w:rPr>
        <w:t>│   │   ├── prediction/</w:t>
      </w:r>
    </w:p>
    <w:p>
      <w:pPr>
        <w:pStyle w:val="CodeBlock"/>
      </w:pPr>
      <w:r>
        <w:rPr>
          <w:rFonts w:ascii="Consolas" w:hAnsi="Consolas"/>
          <w:sz w:val="16"/>
        </w:rPr>
        <w:t>│   │   ├── anomaly-detection/</w:t>
      </w:r>
    </w:p>
    <w:p>
      <w:pPr>
        <w:pStyle w:val="CodeBlock"/>
      </w:pPr>
      <w:r>
        <w:rPr>
          <w:rFonts w:ascii="Consolas" w:hAnsi="Consolas"/>
          <w:sz w:val="16"/>
        </w:rPr>
        <w:t>│   │   ├── extension-builder/</w:t>
      </w:r>
    </w:p>
    <w:p>
      <w:pPr>
        <w:pStyle w:val="CodeBlock"/>
      </w:pPr>
      <w:r>
        <w:rPr>
          <w:rFonts w:ascii="Consolas" w:hAnsi="Consolas"/>
          <w:sz w:val="16"/>
        </w:rPr>
        <w:t>│   │   └── invoice-designer/</w:t>
      </w:r>
    </w:p>
    <w:p>
      <w:pPr>
        <w:pStyle w:val="CodeBlock"/>
      </w:pPr>
      <w:r>
        <w:rPr>
          <w:rFonts w:ascii="Consolas" w:hAnsi="Consolas"/>
          <w:sz w:val="16"/>
        </w:rPr>
        <w:t>│   ├── documents/</w:t>
      </w:r>
    </w:p>
    <w:p>
      <w:pPr>
        <w:pStyle w:val="CodeBlock"/>
      </w:pPr>
      <w:r>
        <w:rPr>
          <w:rFonts w:ascii="Consolas" w:hAnsi="Consolas"/>
          <w:sz w:val="16"/>
        </w:rPr>
        <w:t>│   ├── infrastructure/</w:t>
      </w:r>
    </w:p>
    <w:p>
      <w:pPr>
        <w:pStyle w:val="CodeBlock"/>
      </w:pPr>
      <w:r>
        <w:rPr>
          <w:rFonts w:ascii="Consolas" w:hAnsi="Consolas"/>
          <w:sz w:val="16"/>
        </w:rPr>
        <w:t>│   │   ├── queues/</w:t>
      </w:r>
    </w:p>
    <w:p>
      <w:pPr>
        <w:pStyle w:val="CodeBlock"/>
      </w:pPr>
      <w:r>
        <w:rPr>
          <w:rFonts w:ascii="Consolas" w:hAnsi="Consolas"/>
          <w:sz w:val="16"/>
        </w:rPr>
        <w:t>│   │   ├── cache/</w:t>
      </w:r>
    </w:p>
    <w:p>
      <w:pPr>
        <w:pStyle w:val="CodeBlock"/>
      </w:pPr>
      <w:r>
        <w:rPr>
          <w:rFonts w:ascii="Consolas" w:hAnsi="Consolas"/>
          <w:sz w:val="16"/>
        </w:rPr>
        <w:t>│   │   ├── storage/</w:t>
      </w:r>
    </w:p>
    <w:p>
      <w:pPr>
        <w:pStyle w:val="CodeBlock"/>
      </w:pPr>
      <w:r>
        <w:rPr>
          <w:rFonts w:ascii="Consolas" w:hAnsi="Consolas"/>
          <w:sz w:val="16"/>
        </w:rPr>
        <w:t>│   │   └── events/</w:t>
      </w:r>
    </w:p>
    <w:p>
      <w:pPr>
        <w:pStyle w:val="CodeBlock"/>
      </w:pPr>
      <w:r>
        <w:rPr>
          <w:rFonts w:ascii="Consolas" w:hAnsi="Consolas"/>
          <w:sz w:val="16"/>
        </w:rPr>
        <w:t>│   └── shared/</w:t>
      </w:r>
    </w:p>
    <w:p>
      <w:pPr>
        <w:pStyle w:val="CodeBlock"/>
      </w:pPr>
      <w:r>
        <w:rPr>
          <w:rFonts w:ascii="Consolas" w:hAnsi="Consolas"/>
          <w:sz w:val="16"/>
        </w:rPr>
        <w:t>└── tests/</w:t>
      </w:r>
    </w:p>
    <w:p>
      <w:pPr>
        <w:pStyle w:val="Heading1"/>
      </w:pPr>
      <w:r>
        <w:t>20. End-to-End Workflows</w:t>
      </w:r>
    </w:p>
    <w:p>
      <w:pPr>
        <w:pStyle w:val="Heading2"/>
      </w:pPr>
      <w:r>
        <w:t>20.1 Company onboarding and adaptation</w:t>
      </w:r>
    </w:p>
    <w:p>
      <w:pPr>
        <w:pStyle w:val="CodeBlock"/>
      </w:pPr>
      <w:r>
        <w:rPr>
          <w:rFonts w:ascii="Consolas" w:hAnsi="Consolas"/>
          <w:sz w:val="16"/>
        </w:rPr>
        <w:t>Company signs up</w:t>
      </w:r>
    </w:p>
    <w:p>
      <w:pPr>
        <w:pStyle w:val="CodeBlock"/>
      </w:pPr>
      <w:r>
        <w:rPr>
          <w:rFonts w:ascii="Consolas" w:hAnsi="Consolas"/>
          <w:sz w:val="16"/>
        </w:rPr>
        <w:t xml:space="preserve">      ↓</w:t>
      </w:r>
    </w:p>
    <w:p>
      <w:pPr>
        <w:pStyle w:val="CodeBlock"/>
      </w:pPr>
      <w:r>
        <w:rPr>
          <w:rFonts w:ascii="Consolas" w:hAnsi="Consolas"/>
          <w:sz w:val="16"/>
        </w:rPr>
        <w:t>Business discovery (form or free text)</w:t>
      </w:r>
    </w:p>
    <w:p>
      <w:pPr>
        <w:pStyle w:val="CodeBlock"/>
      </w:pPr>
      <w:r>
        <w:rPr>
          <w:rFonts w:ascii="Consolas" w:hAnsi="Consolas"/>
          <w:sz w:val="16"/>
        </w:rPr>
        <w:t xml:space="preserve">      ↓</w:t>
      </w:r>
    </w:p>
    <w:p>
      <w:pPr>
        <w:pStyle w:val="CodeBlock"/>
      </w:pPr>
      <w:r>
        <w:rPr>
          <w:rFonts w:ascii="Consolas" w:hAnsi="Consolas"/>
          <w:sz w:val="16"/>
        </w:rPr>
        <w:t>AI analyzes industry + billing mechanics</w:t>
      </w:r>
    </w:p>
    <w:p>
      <w:pPr>
        <w:pStyle w:val="CodeBlock"/>
      </w:pPr>
      <w:r>
        <w:rPr>
          <w:rFonts w:ascii="Consolas" w:hAnsi="Consolas"/>
          <w:sz w:val="16"/>
        </w:rPr>
        <w:t xml:space="preserve">      ↓</w:t>
      </w:r>
    </w:p>
    <w:p>
      <w:pPr>
        <w:pStyle w:val="CodeBlock"/>
      </w:pPr>
      <w:r>
        <w:rPr>
          <w:rFonts w:ascii="Consolas" w:hAnsi="Consolas"/>
          <w:sz w:val="16"/>
        </w:rPr>
        <w:t>Billing model matcher</w:t>
      </w:r>
    </w:p>
    <w:p>
      <w:pPr>
        <w:pStyle w:val="CodeBlock"/>
      </w:pPr>
      <w:r>
        <w:rPr>
          <w:rFonts w:ascii="Consolas" w:hAnsi="Consolas"/>
          <w:sz w:val="16"/>
        </w:rPr>
        <w:t xml:space="preserve">      ↓</w:t>
      </w:r>
    </w:p>
    <w:p>
      <w:pPr>
        <w:pStyle w:val="CodeBlock"/>
      </w:pPr>
      <w:r>
        <w:rPr>
          <w:rFonts w:ascii="Consolas" w:hAnsi="Consolas"/>
          <w:sz w:val="16"/>
        </w:rPr>
        <w:t>Recommended model + reasons</w:t>
      </w:r>
    </w:p>
    <w:p>
      <w:pPr>
        <w:pStyle w:val="CodeBlock"/>
      </w:pPr>
      <w:r>
        <w:rPr>
          <w:rFonts w:ascii="Consolas" w:hAnsi="Consolas"/>
          <w:sz w:val="16"/>
        </w:rPr>
        <w:t xml:space="preserve">      ↓</w:t>
      </w:r>
    </w:p>
    <w:p>
      <w:pPr>
        <w:pStyle w:val="CodeBlock"/>
      </w:pPr>
      <w:r>
        <w:rPr>
          <w:rFonts w:ascii="Consolas" w:hAnsi="Consolas"/>
          <w:sz w:val="16"/>
        </w:rPr>
        <w:t>Admin confirms / edits</w:t>
      </w:r>
    </w:p>
    <w:p>
      <w:pPr>
        <w:pStyle w:val="CodeBlock"/>
      </w:pPr>
      <w:r>
        <w:rPr>
          <w:rFonts w:ascii="Consolas" w:hAnsi="Consolas"/>
          <w:sz w:val="16"/>
        </w:rPr>
        <w:t xml:space="preserve">      ↓</w:t>
      </w:r>
    </w:p>
    <w:p>
      <w:pPr>
        <w:pStyle w:val="CodeBlock"/>
      </w:pPr>
      <w:r>
        <w:rPr>
          <w:rFonts w:ascii="Consolas" w:hAnsi="Consolas"/>
          <w:sz w:val="16"/>
        </w:rPr>
        <w:t>Runtime config generated</w:t>
      </w:r>
    </w:p>
    <w:p>
      <w:pPr>
        <w:pStyle w:val="CodeBlock"/>
      </w:pPr>
      <w:r>
        <w:rPr>
          <w:rFonts w:ascii="Consolas" w:hAnsi="Consolas"/>
          <w:sz w:val="16"/>
        </w:rPr>
        <w:t xml:space="preserve">      ↓</w:t>
      </w:r>
    </w:p>
    <w:p>
      <w:pPr>
        <w:pStyle w:val="CodeBlock"/>
      </w:pPr>
      <w:r>
        <w:rPr>
          <w:rFonts w:ascii="Consolas" w:hAnsi="Consolas"/>
          <w:sz w:val="16"/>
        </w:rPr>
        <w:t>Custom fields/entities + rules + workflows + invoice template</w:t>
      </w:r>
    </w:p>
    <w:p>
      <w:pPr>
        <w:pStyle w:val="CodeBlock"/>
      </w:pPr>
      <w:r>
        <w:rPr>
          <w:rFonts w:ascii="Consolas" w:hAnsi="Consolas"/>
          <w:sz w:val="16"/>
        </w:rPr>
        <w:t xml:space="preserve">      ↓</w:t>
      </w:r>
    </w:p>
    <w:p>
      <w:pPr>
        <w:pStyle w:val="CodeBlock"/>
      </w:pPr>
      <w:r>
        <w:rPr>
          <w:rFonts w:ascii="Consolas" w:hAnsi="Consolas"/>
          <w:sz w:val="16"/>
        </w:rPr>
        <w:t>Gap analysis</w:t>
      </w:r>
    </w:p>
    <w:p>
      <w:pPr>
        <w:pStyle w:val="CodeBlock"/>
      </w:pPr>
      <w:r>
        <w:rPr>
          <w:rFonts w:ascii="Consolas" w:hAnsi="Consolas"/>
          <w:sz w:val="16"/>
        </w:rPr>
        <w:t xml:space="preserve">      ├─ no gap -&gt; activate</w:t>
      </w:r>
    </w:p>
    <w:p>
      <w:pPr>
        <w:pStyle w:val="CodeBlock"/>
      </w:pPr>
      <w:r>
        <w:rPr>
          <w:rFonts w:ascii="Consolas" w:hAnsi="Consolas"/>
          <w:sz w:val="16"/>
        </w:rPr>
        <w:t xml:space="preserve">      └─ gap -&gt; extension builder -&gt; test -&gt; approval -&gt; activate</w:t>
      </w:r>
    </w:p>
    <w:p>
      <w:pPr>
        <w:pStyle w:val="CodeBlock"/>
      </w:pPr>
      <w:r>
        <w:rPr>
          <w:rFonts w:ascii="Consolas" w:hAnsi="Consolas"/>
          <w:sz w:val="16"/>
        </w:rPr>
        <w:t xml:space="preserve">      ↓</w:t>
      </w:r>
    </w:p>
    <w:p>
      <w:pPr>
        <w:pStyle w:val="CodeBlock"/>
      </w:pPr>
      <w:r>
        <w:rPr>
          <w:rFonts w:ascii="Consolas" w:hAnsi="Consolas"/>
          <w:sz w:val="16"/>
        </w:rPr>
        <w:t>Tenant dashboard ready</w:t>
      </w:r>
    </w:p>
    <w:p>
      <w:pPr>
        <w:pStyle w:val="Heading2"/>
      </w:pPr>
      <w:r>
        <w:t>20.2 AI invoice workflow</w:t>
      </w:r>
    </w:p>
    <w:p>
      <w:pPr>
        <w:pStyle w:val="CodeBlock"/>
      </w:pPr>
      <w:r>
        <w:rPr>
          <w:rFonts w:ascii="Consolas" w:hAnsi="Consolas"/>
          <w:sz w:val="16"/>
        </w:rPr>
        <w:t>User prompt/voice</w:t>
      </w:r>
    </w:p>
    <w:p>
      <w:pPr>
        <w:pStyle w:val="CodeBlock"/>
      </w:pPr>
      <w:r>
        <w:rPr>
          <w:rFonts w:ascii="Consolas" w:hAnsi="Consolas"/>
          <w:sz w:val="16"/>
        </w:rPr>
        <w:t xml:space="preserve">      ↓</w:t>
      </w:r>
    </w:p>
    <w:p>
      <w:pPr>
        <w:pStyle w:val="CodeBlock"/>
      </w:pPr>
      <w:r>
        <w:rPr>
          <w:rFonts w:ascii="Consolas" w:hAnsi="Consolas"/>
          <w:sz w:val="16"/>
        </w:rPr>
        <w:t>Invoice Agent</w:t>
      </w:r>
    </w:p>
    <w:p>
      <w:pPr>
        <w:pStyle w:val="CodeBlock"/>
      </w:pPr>
      <w:r>
        <w:rPr>
          <w:rFonts w:ascii="Consolas" w:hAnsi="Consolas"/>
          <w:sz w:val="16"/>
        </w:rPr>
        <w:t xml:space="preserve">      ↓</w:t>
      </w:r>
    </w:p>
    <w:p>
      <w:pPr>
        <w:pStyle w:val="CodeBlock"/>
      </w:pPr>
      <w:r>
        <w:rPr>
          <w:rFonts w:ascii="Consolas" w:hAnsi="Consolas"/>
          <w:sz w:val="16"/>
        </w:rPr>
        <w:t>Resolve customer/product through tools</w:t>
      </w:r>
    </w:p>
    <w:p>
      <w:pPr>
        <w:pStyle w:val="CodeBlock"/>
      </w:pPr>
      <w:r>
        <w:rPr>
          <w:rFonts w:ascii="Consolas" w:hAnsi="Consolas"/>
          <w:sz w:val="16"/>
        </w:rPr>
        <w:t xml:space="preserve">      ↓</w:t>
      </w:r>
    </w:p>
    <w:p>
      <w:pPr>
        <w:pStyle w:val="CodeBlock"/>
      </w:pPr>
      <w:r>
        <w:rPr>
          <w:rFonts w:ascii="Consolas" w:hAnsi="Consolas"/>
          <w:sz w:val="16"/>
        </w:rPr>
        <w:t>Create draft input</w:t>
      </w:r>
    </w:p>
    <w:p>
      <w:pPr>
        <w:pStyle w:val="CodeBlock"/>
      </w:pPr>
      <w:r>
        <w:rPr>
          <w:rFonts w:ascii="Consolas" w:hAnsi="Consolas"/>
          <w:sz w:val="16"/>
        </w:rPr>
        <w:t xml:space="preserve">      ↓</w:t>
      </w:r>
    </w:p>
    <w:p>
      <w:pPr>
        <w:pStyle w:val="CodeBlock"/>
      </w:pPr>
      <w:r>
        <w:rPr>
          <w:rFonts w:ascii="Consolas" w:hAnsi="Consolas"/>
          <w:sz w:val="16"/>
        </w:rPr>
        <w:t>Billing engine recalculates totals</w:t>
      </w:r>
    </w:p>
    <w:p>
      <w:pPr>
        <w:pStyle w:val="CodeBlock"/>
      </w:pPr>
      <w:r>
        <w:rPr>
          <w:rFonts w:ascii="Consolas" w:hAnsi="Consolas"/>
          <w:sz w:val="16"/>
        </w:rPr>
        <w:t xml:space="preserve">      ↓</w:t>
      </w:r>
    </w:p>
    <w:p>
      <w:pPr>
        <w:pStyle w:val="CodeBlock"/>
      </w:pPr>
      <w:r>
        <w:rPr>
          <w:rFonts w:ascii="Consolas" w:hAnsi="Consolas"/>
          <w:sz w:val="16"/>
        </w:rPr>
        <w:t>Display draft preview</w:t>
      </w:r>
    </w:p>
    <w:p>
      <w:pPr>
        <w:pStyle w:val="CodeBlock"/>
      </w:pPr>
      <w:r>
        <w:rPr>
          <w:rFonts w:ascii="Consolas" w:hAnsi="Consolas"/>
          <w:sz w:val="16"/>
        </w:rPr>
        <w:t xml:space="preserve">      ↓</w:t>
      </w:r>
    </w:p>
    <w:p>
      <w:pPr>
        <w:pStyle w:val="CodeBlock"/>
      </w:pPr>
      <w:r>
        <w:rPr>
          <w:rFonts w:ascii="Consolas" w:hAnsi="Consolas"/>
          <w:sz w:val="16"/>
        </w:rPr>
        <w:t>User confirms</w:t>
      </w:r>
    </w:p>
    <w:p>
      <w:pPr>
        <w:pStyle w:val="CodeBlock"/>
      </w:pPr>
      <w:r>
        <w:rPr>
          <w:rFonts w:ascii="Consolas" w:hAnsi="Consolas"/>
          <w:sz w:val="16"/>
        </w:rPr>
        <w:t xml:space="preserve">      ↓</w:t>
      </w:r>
    </w:p>
    <w:p>
      <w:pPr>
        <w:pStyle w:val="CodeBlock"/>
      </w:pPr>
      <w:r>
        <w:rPr>
          <w:rFonts w:ascii="Consolas" w:hAnsi="Consolas"/>
          <w:sz w:val="16"/>
        </w:rPr>
        <w:t>Persist + number + audit</w:t>
      </w:r>
    </w:p>
    <w:p>
      <w:pPr>
        <w:pStyle w:val="CodeBlock"/>
      </w:pPr>
      <w:r>
        <w:rPr>
          <w:rFonts w:ascii="Consolas" w:hAnsi="Consolas"/>
          <w:sz w:val="16"/>
        </w:rPr>
        <w:t xml:space="preserve">      ↓</w:t>
      </w:r>
    </w:p>
    <w:p>
      <w:pPr>
        <w:pStyle w:val="CodeBlock"/>
      </w:pPr>
      <w:r>
        <w:rPr>
          <w:rFonts w:ascii="Consolas" w:hAnsi="Consolas"/>
          <w:sz w:val="16"/>
        </w:rPr>
        <w:t>Render PDF / send / payment link</w:t>
      </w:r>
    </w:p>
    <w:p>
      <w:pPr>
        <w:pStyle w:val="Heading2"/>
      </w:pPr>
      <w:r>
        <w:t>20.3 AI extension workflow</w:t>
      </w:r>
    </w:p>
    <w:p>
      <w:pPr>
        <w:pStyle w:val="CodeBlock"/>
      </w:pPr>
      <w:r>
        <w:rPr>
          <w:rFonts w:ascii="Consolas" w:hAnsi="Consolas"/>
          <w:sz w:val="16"/>
        </w:rPr>
        <w:t>Admin requirement</w:t>
      </w:r>
    </w:p>
    <w:p>
      <w:pPr>
        <w:pStyle w:val="CodeBlock"/>
      </w:pPr>
      <w:r>
        <w:rPr>
          <w:rFonts w:ascii="Consolas" w:hAnsi="Consolas"/>
          <w:sz w:val="16"/>
        </w:rPr>
        <w:t xml:space="preserve">      ↓</w:t>
      </w:r>
    </w:p>
    <w:p>
      <w:pPr>
        <w:pStyle w:val="CodeBlock"/>
      </w:pPr>
      <w:r>
        <w:rPr>
          <w:rFonts w:ascii="Consolas" w:hAnsi="Consolas"/>
          <w:sz w:val="16"/>
        </w:rPr>
        <w:t>Gap analyzer</w:t>
      </w:r>
    </w:p>
    <w:p>
      <w:pPr>
        <w:pStyle w:val="CodeBlock"/>
      </w:pPr>
      <w:r>
        <w:rPr>
          <w:rFonts w:ascii="Consolas" w:hAnsi="Consolas"/>
          <w:sz w:val="16"/>
        </w:rPr>
        <w:t xml:space="preserve">      ↓</w:t>
      </w:r>
    </w:p>
    <w:p>
      <w:pPr>
        <w:pStyle w:val="CodeBlock"/>
      </w:pPr>
      <w:r>
        <w:rPr>
          <w:rFonts w:ascii="Consolas" w:hAnsi="Consolas"/>
          <w:sz w:val="16"/>
        </w:rPr>
        <w:t>Existing config/rules/formula/workflow?</w:t>
      </w:r>
    </w:p>
    <w:p>
      <w:pPr>
        <w:pStyle w:val="CodeBlock"/>
      </w:pPr>
      <w:r>
        <w:rPr>
          <w:rFonts w:ascii="Consolas" w:hAnsi="Consolas"/>
          <w:sz w:val="16"/>
        </w:rPr>
        <w:t xml:space="preserve">      ├─ Yes -&gt; create/update metadata</w:t>
      </w:r>
    </w:p>
    <w:p>
      <w:pPr>
        <w:pStyle w:val="CodeBlock"/>
      </w:pPr>
      <w:r>
        <w:rPr>
          <w:rFonts w:ascii="Consolas" w:hAnsi="Consolas"/>
          <w:sz w:val="16"/>
        </w:rPr>
        <w:t xml:space="preserve">      └─ No -&gt; generate extension contract/spec</w:t>
      </w:r>
    </w:p>
    <w:p>
      <w:pPr>
        <w:pStyle w:val="CodeBlock"/>
      </w:pPr>
      <w:r>
        <w:rPr>
          <w:rFonts w:ascii="Consolas" w:hAnsi="Consolas"/>
          <w:sz w:val="16"/>
        </w:rPr>
        <w:t xml:space="preserve">                  ↓</w:t>
      </w:r>
    </w:p>
    <w:p>
      <w:pPr>
        <w:pStyle w:val="CodeBlock"/>
      </w:pPr>
      <w:r>
        <w:rPr>
          <w:rFonts w:ascii="Consolas" w:hAnsi="Consolas"/>
          <w:sz w:val="16"/>
        </w:rPr>
        <w:t xml:space="preserve">               generate tests</w:t>
      </w:r>
    </w:p>
    <w:p>
      <w:pPr>
        <w:pStyle w:val="CodeBlock"/>
      </w:pPr>
      <w:r>
        <w:rPr>
          <w:rFonts w:ascii="Consolas" w:hAnsi="Consolas"/>
          <w:sz w:val="16"/>
        </w:rPr>
        <w:t xml:space="preserve">                  ↓</w:t>
      </w:r>
    </w:p>
    <w:p>
      <w:pPr>
        <w:pStyle w:val="CodeBlock"/>
      </w:pPr>
      <w:r>
        <w:rPr>
          <w:rFonts w:ascii="Consolas" w:hAnsi="Consolas"/>
          <w:sz w:val="16"/>
        </w:rPr>
        <w:t xml:space="preserve">              sandbox execute</w:t>
      </w:r>
    </w:p>
    <w:p>
      <w:pPr>
        <w:pStyle w:val="CodeBlock"/>
      </w:pPr>
      <w:r>
        <w:rPr>
          <w:rFonts w:ascii="Consolas" w:hAnsi="Consolas"/>
          <w:sz w:val="16"/>
        </w:rPr>
        <w:t xml:space="preserve">                  ↓</w:t>
      </w:r>
    </w:p>
    <w:p>
      <w:pPr>
        <w:pStyle w:val="CodeBlock"/>
      </w:pPr>
      <w:r>
        <w:rPr>
          <w:rFonts w:ascii="Consolas" w:hAnsi="Consolas"/>
          <w:sz w:val="16"/>
        </w:rPr>
        <w:t xml:space="preserve">          contract/security checks</w:t>
      </w:r>
    </w:p>
    <w:p>
      <w:pPr>
        <w:pStyle w:val="CodeBlock"/>
      </w:pPr>
      <w:r>
        <w:rPr>
          <w:rFonts w:ascii="Consolas" w:hAnsi="Consolas"/>
          <w:sz w:val="16"/>
        </w:rPr>
        <w:t xml:space="preserve">                  ↓</w:t>
      </w:r>
    </w:p>
    <w:p>
      <w:pPr>
        <w:pStyle w:val="CodeBlock"/>
      </w:pPr>
      <w:r>
        <w:rPr>
          <w:rFonts w:ascii="Consolas" w:hAnsi="Consolas"/>
          <w:sz w:val="16"/>
        </w:rPr>
        <w:t xml:space="preserve">               admin review</w:t>
      </w:r>
    </w:p>
    <w:p>
      <w:pPr>
        <w:pStyle w:val="CodeBlock"/>
      </w:pPr>
      <w:r>
        <w:rPr>
          <w:rFonts w:ascii="Consolas" w:hAnsi="Consolas"/>
          <w:sz w:val="16"/>
        </w:rPr>
        <w:t xml:space="preserve">                  ↓</w:t>
      </w:r>
    </w:p>
    <w:p>
      <w:pPr>
        <w:pStyle w:val="CodeBlock"/>
      </w:pPr>
      <w:r>
        <w:rPr>
          <w:rFonts w:ascii="Consolas" w:hAnsi="Consolas"/>
          <w:sz w:val="16"/>
        </w:rPr>
        <w:t xml:space="preserve">            publish extension</w:t>
      </w:r>
    </w:p>
    <w:p>
      <w:pPr>
        <w:pStyle w:val="CodeBlock"/>
      </w:pPr>
      <w:r>
        <w:rPr>
          <w:rFonts w:ascii="Consolas" w:hAnsi="Consolas"/>
          <w:sz w:val="16"/>
        </w:rPr>
        <w:t xml:space="preserve">                  ↓</w:t>
      </w:r>
    </w:p>
    <w:p>
      <w:pPr>
        <w:pStyle w:val="CodeBlock"/>
      </w:pPr>
      <w:r>
        <w:rPr>
          <w:rFonts w:ascii="Consolas" w:hAnsi="Consolas"/>
          <w:sz w:val="16"/>
        </w:rPr>
        <w:t xml:space="preserve">         activate for one tenant</w:t>
      </w:r>
    </w:p>
    <w:p>
      <w:pPr>
        <w:pStyle w:val="CodeBlock"/>
      </w:pPr>
      <w:r>
        <w:rPr>
          <w:rFonts w:ascii="Consolas" w:hAnsi="Consolas"/>
          <w:sz w:val="16"/>
        </w:rPr>
        <w:t xml:space="preserve">                  ↓</w:t>
      </w:r>
    </w:p>
    <w:p>
      <w:pPr>
        <w:pStyle w:val="CodeBlock"/>
      </w:pPr>
      <w:r>
        <w:rPr>
          <w:rFonts w:ascii="Consolas" w:hAnsi="Consolas"/>
          <w:sz w:val="16"/>
        </w:rPr>
        <w:t xml:space="preserve">             observe + rollback if needed</w:t>
      </w:r>
    </w:p>
    <w:p>
      <w:pPr>
        <w:pStyle w:val="Heading1"/>
      </w:pPr>
      <w:r>
        <w:t>21. Security, Isolation and Compliance</w:t>
      </w:r>
    </w:p>
    <w:p>
      <w:pPr>
        <w:pStyle w:val="ListBullet"/>
        <w:spacing w:after="20"/>
      </w:pPr>
      <w:r>
        <w:t>Tenant isolation must be enforced server-side on every tenant-owned query and action.</w:t>
      </w:r>
    </w:p>
    <w:p>
      <w:pPr>
        <w:pStyle w:val="ListBullet"/>
        <w:spacing w:after="20"/>
      </w:pPr>
      <w:r>
        <w:t>RBAC must be evaluated before AI tools can expose data or perform actions.</w:t>
      </w:r>
    </w:p>
    <w:p>
      <w:pPr>
        <w:pStyle w:val="ListBullet"/>
        <w:spacing w:after="20"/>
      </w:pPr>
      <w:r>
        <w:t>Password secrets are hashed; transport and database connections use encryption.</w:t>
      </w:r>
    </w:p>
    <w:p>
      <w:pPr>
        <w:pStyle w:val="ListBullet"/>
        <w:spacing w:after="20"/>
      </w:pPr>
      <w:r>
        <w:t>Critical financial actions are audited using append-only records.</w:t>
      </w:r>
    </w:p>
    <w:p>
      <w:pPr>
        <w:pStyle w:val="ListBullet"/>
        <w:spacing w:after="20"/>
      </w:pPr>
      <w:r>
        <w:t>Generated extension code is untrusted and must be sandboxed with least privilege.</w:t>
      </w:r>
    </w:p>
    <w:p>
      <w:pPr>
        <w:pStyle w:val="ListBullet"/>
        <w:spacing w:after="20"/>
      </w:pPr>
      <w:r>
        <w:t>AI prompts should carry only the minimum tenant data necessary for the task.</w:t>
      </w:r>
    </w:p>
    <w:p>
      <w:pPr>
        <w:pStyle w:val="ListBullet"/>
        <w:spacing w:after="20"/>
      </w:pPr>
      <w:r>
        <w:t>Payment integrations use signed webhooks and idempotent processing.</w:t>
      </w:r>
    </w:p>
    <w:p>
      <w:pPr>
        <w:pStyle w:val="ListBullet"/>
        <w:spacing w:after="20"/>
      </w:pPr>
      <w:r>
        <w:t>Rate limits apply at global, user and tenant levels.</w:t>
      </w:r>
    </w:p>
    <w:p>
      <w:pPr>
        <w:pStyle w:val="ListBullet"/>
        <w:spacing w:after="20"/>
      </w:pPr>
      <w:r>
        <w:t>Financial calculations are performed by deterministic code, not by the LLM.</w:t>
      </w:r>
    </w:p>
    <w:p>
      <w:pPr>
        <w:pStyle w:val="ListBullet"/>
        <w:spacing w:after="20"/>
      </w:pPr>
      <w:r>
        <w:t>Tax/compliance outputs should be governed by explicit configuration/rules and validated sources rather than model guesses.</w:t>
      </w:r>
    </w:p>
    <w:tbl>
      <w:tblPr>
        <w:tblW w:type="auto" w:w="0"/>
        <w:jc w:val="center"/>
        <w:tblLook w:firstColumn="1" w:firstRow="1" w:lastColumn="0" w:lastRow="0" w:noHBand="0" w:noVBand="1" w:val="04A0"/>
      </w:tblPr>
      <w:tblGrid>
        <w:gridCol w:w="10166"/>
      </w:tblGrid>
      <w:tr>
        <w:trPr>
          <w:tblHeader w:val="true"/>
        </w:trPr>
        <w:tc>
          <w:tcPr>
            <w:tcW w:type="dxa" w:w="10166"/>
            <w:shd w:fill="EAF2F8"/>
          </w:tcPr>
          <w:p>
            <w:r>
              <w:rPr>
                <w:b/>
                <w:color w:val="16324F"/>
                <w:sz w:val="19"/>
              </w:rPr>
              <w:t>Tenant isolation rule</w:t>
              <w:br/>
            </w:r>
            <w:r>
              <w:rPr>
                <w:sz w:val="17"/>
              </w:rPr>
              <w:t>A repository method should receive tenant context and make organizationId mandatory. Avoid APIs such as findById(id) for tenant-owned data; prefer findById(organizationId, id).</w:t>
            </w:r>
          </w:p>
        </w:tc>
      </w:tr>
    </w:tbl>
    <w:p/>
    <w:p>
      <w:pPr>
        <w:pStyle w:val="Heading1"/>
      </w:pPr>
      <w:r>
        <w:t>22. Background Jobs and Event Flow</w:t>
      </w:r>
    </w:p>
    <w:p>
      <w:pPr>
        <w:pStyle w:val="CodeBlock"/>
      </w:pPr>
      <w:r>
        <w:rPr>
          <w:rFonts w:ascii="Consolas" w:hAnsi="Consolas"/>
          <w:sz w:val="16"/>
        </w:rPr>
        <w:t>Domain event examples:</w:t>
      </w:r>
    </w:p>
    <w:p>
      <w:pPr>
        <w:pStyle w:val="CodeBlock"/>
      </w:pPr>
      <w:r>
        <w:rPr>
          <w:rFonts w:ascii="Consolas" w:hAnsi="Consolas"/>
          <w:sz w:val="16"/>
        </w:rPr>
        <w:t>INVOICE_CREATED</w:t>
      </w:r>
    </w:p>
    <w:p>
      <w:pPr>
        <w:pStyle w:val="CodeBlock"/>
      </w:pPr>
      <w:r>
        <w:rPr>
          <w:rFonts w:ascii="Consolas" w:hAnsi="Consolas"/>
          <w:sz w:val="16"/>
        </w:rPr>
        <w:t>INVOICE_SENT</w:t>
      </w:r>
    </w:p>
    <w:p>
      <w:pPr>
        <w:pStyle w:val="CodeBlock"/>
      </w:pPr>
      <w:r>
        <w:rPr>
          <w:rFonts w:ascii="Consolas" w:hAnsi="Consolas"/>
          <w:sz w:val="16"/>
        </w:rPr>
        <w:t>INVOICE_DUE_SOON</w:t>
      </w:r>
    </w:p>
    <w:p>
      <w:pPr>
        <w:pStyle w:val="CodeBlock"/>
      </w:pPr>
      <w:r>
        <w:rPr>
          <w:rFonts w:ascii="Consolas" w:hAnsi="Consolas"/>
          <w:sz w:val="16"/>
        </w:rPr>
        <w:t>INVOICE_OVERDUE</w:t>
      </w:r>
    </w:p>
    <w:p>
      <w:pPr>
        <w:pStyle w:val="CodeBlock"/>
      </w:pPr>
      <w:r>
        <w:rPr>
          <w:rFonts w:ascii="Consolas" w:hAnsi="Consolas"/>
          <w:sz w:val="16"/>
        </w:rPr>
        <w:t>PAYMENT_RECEIVED</w:t>
      </w:r>
    </w:p>
    <w:p>
      <w:pPr>
        <w:pStyle w:val="CodeBlock"/>
      </w:pPr>
      <w:r>
        <w:rPr>
          <w:rFonts w:ascii="Consolas" w:hAnsi="Consolas"/>
          <w:sz w:val="16"/>
        </w:rPr>
        <w:t>PAYMENT_FAILED</w:t>
      </w:r>
    </w:p>
    <w:p>
      <w:pPr>
        <w:pStyle w:val="CodeBlock"/>
      </w:pPr>
      <w:r>
        <w:rPr>
          <w:rFonts w:ascii="Consolas" w:hAnsi="Consolas"/>
          <w:sz w:val="16"/>
        </w:rPr>
        <w:t>RECURRING_INVOICE_DUE</w:t>
      </w:r>
    </w:p>
    <w:p>
      <w:pPr>
        <w:pStyle w:val="CodeBlock"/>
      </w:pPr>
      <w:r>
        <w:rPr>
          <w:rFonts w:ascii="Consolas" w:hAnsi="Consolas"/>
          <w:sz w:val="16"/>
        </w:rPr>
        <w:t>AI_INSIGHT_REFRESH_REQUIRED</w:t>
      </w:r>
    </w:p>
    <w:p>
      <w:pPr>
        <w:pStyle w:val="CodeBlock"/>
      </w:pPr>
      <w:r>
        <w:rPr>
          <w:rFonts w:ascii="Consolas" w:hAnsi="Consolas"/>
          <w:sz w:val="16"/>
        </w:rPr>
        <w:t>EXTENSION_ACTIVATED</w:t>
      </w:r>
    </w:p>
    <w:p>
      <w:pPr>
        <w:pStyle w:val="CodeBlock"/>
      </w:pPr>
      <w:r>
        <w:rPr>
          <w:rFonts w:ascii="Consolas" w:hAnsi="Consolas"/>
          <w:sz w:val="16"/>
        </w:rPr>
      </w:r>
    </w:p>
    <w:p>
      <w:pPr>
        <w:pStyle w:val="CodeBlock"/>
      </w:pPr>
      <w:r>
        <w:rPr>
          <w:rFonts w:ascii="Consolas" w:hAnsi="Consolas"/>
          <w:sz w:val="16"/>
        </w:rPr>
        <w:t>Event -&gt; BullMQ job -&gt; worker -&gt; action -&gt; audit/notification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6324F"/>
          </w:tcPr>
          <w:p>
            <w:r/>
            <w:r>
              <w:rPr>
                <w:rFonts w:ascii="Aptos" w:hAnsi="Aptos"/>
                <w:b/>
                <w:color w:val="FFFFFF"/>
                <w:sz w:val="16"/>
              </w:rPr>
              <w:t>Job family</w:t>
            </w:r>
          </w:p>
        </w:tc>
        <w:tc>
          <w:tcPr>
            <w:tcW w:type="dxa" w:w="5083"/>
            <w:vAlign w:val="center"/>
            <w:shd w:fill="16324F"/>
          </w:tcPr>
          <w:p>
            <w:r/>
            <w:r>
              <w:rPr>
                <w:rFonts w:ascii="Aptos" w:hAnsi="Aptos"/>
                <w:b/>
                <w:color w:val="FFFFFF"/>
                <w:sz w:val="16"/>
              </w:rPr>
              <w:t>Examples</w:t>
            </w:r>
          </w:p>
        </w:tc>
      </w:tr>
      <w:tr>
        <w:tc>
          <w:tcPr>
            <w:tcW w:type="dxa" w:w="5083"/>
            <w:vAlign w:val="center"/>
          </w:tcPr>
          <w:p>
            <w:r/>
            <w:r>
              <w:rPr>
                <w:rFonts w:ascii="Aptos" w:hAnsi="Aptos"/>
                <w:b w:val="0"/>
                <w:sz w:val="16"/>
              </w:rPr>
              <w:t>Billing</w:t>
            </w:r>
          </w:p>
        </w:tc>
        <w:tc>
          <w:tcPr>
            <w:tcW w:type="dxa" w:w="5083"/>
            <w:vAlign w:val="center"/>
          </w:tcPr>
          <w:p>
            <w:r/>
            <w:r>
              <w:rPr>
                <w:rFonts w:ascii="Aptos" w:hAnsi="Aptos"/>
                <w:b w:val="0"/>
                <w:sz w:val="16"/>
              </w:rPr>
              <w:t>Recurring invoice generation, proration, scheduled invoice actions</w:t>
            </w:r>
          </w:p>
        </w:tc>
      </w:tr>
      <w:tr>
        <w:tc>
          <w:tcPr>
            <w:tcW w:type="dxa" w:w="5083"/>
            <w:vAlign w:val="center"/>
          </w:tcPr>
          <w:p>
            <w:r/>
            <w:r>
              <w:rPr>
                <w:rFonts w:ascii="Aptos" w:hAnsi="Aptos"/>
                <w:b w:val="0"/>
                <w:sz w:val="16"/>
              </w:rPr>
              <w:t>Collections</w:t>
            </w:r>
          </w:p>
        </w:tc>
        <w:tc>
          <w:tcPr>
            <w:tcW w:type="dxa" w:w="5083"/>
            <w:vAlign w:val="center"/>
          </w:tcPr>
          <w:p>
            <w:r/>
            <w:r>
              <w:rPr>
                <w:rFonts w:ascii="Aptos" w:hAnsi="Aptos"/>
                <w:b w:val="0"/>
                <w:sz w:val="16"/>
              </w:rPr>
              <w:t>Due reminders, overdue reminders, collection priority refresh</w:t>
            </w:r>
          </w:p>
        </w:tc>
      </w:tr>
      <w:tr>
        <w:tc>
          <w:tcPr>
            <w:tcW w:type="dxa" w:w="5083"/>
            <w:vAlign w:val="center"/>
          </w:tcPr>
          <w:p>
            <w:r/>
            <w:r>
              <w:rPr>
                <w:rFonts w:ascii="Aptos" w:hAnsi="Aptos"/>
                <w:b w:val="0"/>
                <w:sz w:val="16"/>
              </w:rPr>
              <w:t>AI</w:t>
            </w:r>
          </w:p>
        </w:tc>
        <w:tc>
          <w:tcPr>
            <w:tcW w:type="dxa" w:w="5083"/>
            <w:vAlign w:val="center"/>
          </w:tcPr>
          <w:p>
            <w:r/>
            <w:r>
              <w:rPr>
                <w:rFonts w:ascii="Aptos" w:hAnsi="Aptos"/>
                <w:b w:val="0"/>
                <w:sz w:val="16"/>
              </w:rPr>
              <w:t>Daily brief, forecasts, anomaly scans, embeddings if later required</w:t>
            </w:r>
          </w:p>
        </w:tc>
      </w:tr>
      <w:tr>
        <w:tc>
          <w:tcPr>
            <w:tcW w:type="dxa" w:w="5083"/>
            <w:vAlign w:val="center"/>
          </w:tcPr>
          <w:p>
            <w:r/>
            <w:r>
              <w:rPr>
                <w:rFonts w:ascii="Aptos" w:hAnsi="Aptos"/>
                <w:b w:val="0"/>
                <w:sz w:val="16"/>
              </w:rPr>
              <w:t>Documents</w:t>
            </w:r>
          </w:p>
        </w:tc>
        <w:tc>
          <w:tcPr>
            <w:tcW w:type="dxa" w:w="5083"/>
            <w:vAlign w:val="center"/>
          </w:tcPr>
          <w:p>
            <w:r/>
            <w:r>
              <w:rPr>
                <w:rFonts w:ascii="Aptos" w:hAnsi="Aptos"/>
                <w:b w:val="0"/>
                <w:sz w:val="16"/>
              </w:rPr>
              <w:t>PDF render, OCR processing, file cleanup</w:t>
            </w:r>
          </w:p>
        </w:tc>
      </w:tr>
      <w:tr>
        <w:tc>
          <w:tcPr>
            <w:tcW w:type="dxa" w:w="5083"/>
            <w:vAlign w:val="center"/>
          </w:tcPr>
          <w:p>
            <w:r/>
            <w:r>
              <w:rPr>
                <w:rFonts w:ascii="Aptos" w:hAnsi="Aptos"/>
                <w:b w:val="0"/>
                <w:sz w:val="16"/>
              </w:rPr>
              <w:t>Reports</w:t>
            </w:r>
          </w:p>
        </w:tc>
        <w:tc>
          <w:tcPr>
            <w:tcW w:type="dxa" w:w="5083"/>
            <w:vAlign w:val="center"/>
          </w:tcPr>
          <w:p>
            <w:r/>
            <w:r>
              <w:rPr>
                <w:rFonts w:ascii="Aptos" w:hAnsi="Aptos"/>
                <w:b w:val="0"/>
                <w:sz w:val="16"/>
              </w:rPr>
              <w:t>Scheduled report generation and exports</w:t>
            </w:r>
          </w:p>
        </w:tc>
      </w:tr>
      <w:tr>
        <w:tc>
          <w:tcPr>
            <w:tcW w:type="dxa" w:w="5083"/>
            <w:vAlign w:val="center"/>
          </w:tcPr>
          <w:p>
            <w:r/>
            <w:r>
              <w:rPr>
                <w:rFonts w:ascii="Aptos" w:hAnsi="Aptos"/>
                <w:b w:val="0"/>
                <w:sz w:val="16"/>
              </w:rPr>
              <w:t>Platform</w:t>
            </w:r>
          </w:p>
        </w:tc>
        <w:tc>
          <w:tcPr>
            <w:tcW w:type="dxa" w:w="5083"/>
            <w:vAlign w:val="center"/>
          </w:tcPr>
          <w:p>
            <w:r/>
            <w:r>
              <w:rPr>
                <w:rFonts w:ascii="Aptos" w:hAnsi="Aptos"/>
                <w:b w:val="0"/>
                <w:sz w:val="16"/>
              </w:rPr>
              <w:t>Data maintenance, retry, webhook reconciliation</w:t>
            </w:r>
          </w:p>
        </w:tc>
      </w:tr>
    </w:tbl>
    <w:p/>
    <w:p>
      <w:pPr>
        <w:pStyle w:val="Heading1"/>
      </w:pPr>
      <w:r>
        <w:t>23. Observability and Audit</w:t>
      </w:r>
    </w:p>
    <w:p>
      <w:pPr>
        <w:pStyle w:val="ListBullet"/>
        <w:spacing w:after="20"/>
      </w:pPr>
      <w:r>
        <w:t>Structured application logs with request ID and organization ID.</w:t>
      </w:r>
    </w:p>
    <w:p>
      <w:pPr>
        <w:pStyle w:val="ListBullet"/>
        <w:spacing w:after="20"/>
      </w:pPr>
      <w:r>
        <w:t>Metrics: API latency, error rate, queue lag, invoice throughput, AI latency, extension test failure rate.</w:t>
      </w:r>
    </w:p>
    <w:p>
      <w:pPr>
        <w:pStyle w:val="ListBullet"/>
        <w:spacing w:after="20"/>
      </w:pPr>
      <w:r>
        <w:t>Audit every invoice state transition, payment, refund, configuration change, rule activation and extension activation.</w:t>
      </w:r>
    </w:p>
    <w:p>
      <w:pPr>
        <w:pStyle w:val="ListBullet"/>
        <w:spacing w:after="20"/>
      </w:pPr>
      <w:r>
        <w:t>Track AI actions separately from human actions.</w:t>
      </w:r>
    </w:p>
    <w:p>
      <w:pPr>
        <w:pStyle w:val="ListBullet"/>
        <w:spacing w:after="20"/>
      </w:pPr>
      <w:r>
        <w:t>Provide tenant-level operational views without exposing one tenant to another.</w:t>
      </w:r>
    </w:p>
    <w:p>
      <w:pPr>
        <w:pStyle w:val="ListBullet"/>
        <w:spacing w:after="20"/>
      </w:pPr>
      <w:r>
        <w:t>Support rollback for versioned configuration and extensions.</w:t>
      </w:r>
    </w:p>
    <w:p>
      <w:pPr>
        <w:pStyle w:val="Heading1"/>
      </w:pPr>
      <w:r>
        <w:t>24. Testing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6324F"/>
          </w:tcPr>
          <w:p>
            <w:r/>
            <w:r>
              <w:rPr>
                <w:rFonts w:ascii="Aptos" w:hAnsi="Aptos"/>
                <w:b/>
                <w:color w:val="FFFFFF"/>
                <w:sz w:val="16"/>
              </w:rPr>
              <w:t>Test layer</w:t>
            </w:r>
          </w:p>
        </w:tc>
        <w:tc>
          <w:tcPr>
            <w:tcW w:type="dxa" w:w="5083"/>
            <w:vAlign w:val="center"/>
            <w:shd w:fill="16324F"/>
          </w:tcPr>
          <w:p>
            <w:r/>
            <w:r>
              <w:rPr>
                <w:rFonts w:ascii="Aptos" w:hAnsi="Aptos"/>
                <w:b/>
                <w:color w:val="FFFFFF"/>
                <w:sz w:val="16"/>
              </w:rPr>
              <w:t>Required coverage</w:t>
            </w:r>
          </w:p>
        </w:tc>
      </w:tr>
      <w:tr>
        <w:tc>
          <w:tcPr>
            <w:tcW w:type="dxa" w:w="5083"/>
            <w:vAlign w:val="center"/>
          </w:tcPr>
          <w:p>
            <w:r/>
            <w:r>
              <w:rPr>
                <w:rFonts w:ascii="Aptos" w:hAnsi="Aptos"/>
                <w:b w:val="0"/>
                <w:sz w:val="16"/>
              </w:rPr>
              <w:t>Unit</w:t>
            </w:r>
          </w:p>
        </w:tc>
        <w:tc>
          <w:tcPr>
            <w:tcW w:type="dxa" w:w="5083"/>
            <w:vAlign w:val="center"/>
          </w:tcPr>
          <w:p>
            <w:r/>
            <w:r>
              <w:rPr>
                <w:rFonts w:ascii="Aptos" w:hAnsi="Aptos"/>
                <w:b w:val="0"/>
                <w:sz w:val="16"/>
              </w:rPr>
              <w:t>Billing calculations, tax rules, discount logic, invoice state machine, DSL evaluator, rule engine, template validation</w:t>
            </w:r>
          </w:p>
        </w:tc>
      </w:tr>
      <w:tr>
        <w:tc>
          <w:tcPr>
            <w:tcW w:type="dxa" w:w="5083"/>
            <w:vAlign w:val="center"/>
          </w:tcPr>
          <w:p>
            <w:r/>
            <w:r>
              <w:rPr>
                <w:rFonts w:ascii="Aptos" w:hAnsi="Aptos"/>
                <w:b w:val="0"/>
                <w:sz w:val="16"/>
              </w:rPr>
              <w:t>Repository</w:t>
            </w:r>
          </w:p>
        </w:tc>
        <w:tc>
          <w:tcPr>
            <w:tcW w:type="dxa" w:w="5083"/>
            <w:vAlign w:val="center"/>
          </w:tcPr>
          <w:p>
            <w:r/>
            <w:r>
              <w:rPr>
                <w:rFonts w:ascii="Aptos" w:hAnsi="Aptos"/>
                <w:b w:val="0"/>
                <w:sz w:val="16"/>
              </w:rPr>
              <w:t>Tenant scoping, uniqueness, indexes and data access contracts</w:t>
            </w:r>
          </w:p>
        </w:tc>
      </w:tr>
      <w:tr>
        <w:tc>
          <w:tcPr>
            <w:tcW w:type="dxa" w:w="5083"/>
            <w:vAlign w:val="center"/>
          </w:tcPr>
          <w:p>
            <w:r/>
            <w:r>
              <w:rPr>
                <w:rFonts w:ascii="Aptos" w:hAnsi="Aptos"/>
                <w:b w:val="0"/>
                <w:sz w:val="16"/>
              </w:rPr>
              <w:t>API integration</w:t>
            </w:r>
          </w:p>
        </w:tc>
        <w:tc>
          <w:tcPr>
            <w:tcW w:type="dxa" w:w="5083"/>
            <w:vAlign w:val="center"/>
          </w:tcPr>
          <w:p>
            <w:r/>
            <w:r>
              <w:rPr>
                <w:rFonts w:ascii="Aptos" w:hAnsi="Aptos"/>
                <w:b w:val="0"/>
                <w:sz w:val="16"/>
              </w:rPr>
              <w:t>Auth, customer/product/invoice/payment flows, webhooks, permissions</w:t>
            </w:r>
          </w:p>
        </w:tc>
      </w:tr>
      <w:tr>
        <w:tc>
          <w:tcPr>
            <w:tcW w:type="dxa" w:w="5083"/>
            <w:vAlign w:val="center"/>
          </w:tcPr>
          <w:p>
            <w:r/>
            <w:r>
              <w:rPr>
                <w:rFonts w:ascii="Aptos" w:hAnsi="Aptos"/>
                <w:b w:val="0"/>
                <w:sz w:val="16"/>
              </w:rPr>
              <w:t>AI contract</w:t>
            </w:r>
          </w:p>
        </w:tc>
        <w:tc>
          <w:tcPr>
            <w:tcW w:type="dxa" w:w="5083"/>
            <w:vAlign w:val="center"/>
          </w:tcPr>
          <w:p>
            <w:r/>
            <w:r>
              <w:rPr>
                <w:rFonts w:ascii="Aptos" w:hAnsi="Aptos"/>
                <w:b w:val="0"/>
                <w:sz w:val="16"/>
              </w:rPr>
              <w:t>Structured output schemas, tool permissions, fallback behavior, refusal on unsafe actions</w:t>
            </w:r>
          </w:p>
        </w:tc>
      </w:tr>
      <w:tr>
        <w:tc>
          <w:tcPr>
            <w:tcW w:type="dxa" w:w="5083"/>
            <w:vAlign w:val="center"/>
          </w:tcPr>
          <w:p>
            <w:r/>
            <w:r>
              <w:rPr>
                <w:rFonts w:ascii="Aptos" w:hAnsi="Aptos"/>
                <w:b w:val="0"/>
                <w:sz w:val="16"/>
              </w:rPr>
              <w:t>Extension sandbox</w:t>
            </w:r>
          </w:p>
        </w:tc>
        <w:tc>
          <w:tcPr>
            <w:tcW w:type="dxa" w:w="5083"/>
            <w:vAlign w:val="center"/>
          </w:tcPr>
          <w:p>
            <w:r/>
            <w:r>
              <w:rPr>
                <w:rFonts w:ascii="Aptos" w:hAnsi="Aptos"/>
                <w:b w:val="0"/>
                <w:sz w:val="16"/>
              </w:rPr>
              <w:t>Generated extension contract, CPU/time limits, prohibited APIs, expected input/output and regression cases</w:t>
            </w:r>
          </w:p>
        </w:tc>
      </w:tr>
      <w:tr>
        <w:tc>
          <w:tcPr>
            <w:tcW w:type="dxa" w:w="5083"/>
            <w:vAlign w:val="center"/>
          </w:tcPr>
          <w:p>
            <w:r/>
            <w:r>
              <w:rPr>
                <w:rFonts w:ascii="Aptos" w:hAnsi="Aptos"/>
                <w:b w:val="0"/>
                <w:sz w:val="16"/>
              </w:rPr>
              <w:t>E2E</w:t>
            </w:r>
          </w:p>
        </w:tc>
        <w:tc>
          <w:tcPr>
            <w:tcW w:type="dxa" w:w="5083"/>
            <w:vAlign w:val="center"/>
          </w:tcPr>
          <w:p>
            <w:r/>
            <w:r>
              <w:rPr>
                <w:rFonts w:ascii="Aptos" w:hAnsi="Aptos"/>
                <w:b w:val="0"/>
                <w:sz w:val="16"/>
              </w:rPr>
              <w:t>Onboarding, invoice creation, payment, template design, AI copilot and approval workflow</w:t>
            </w:r>
          </w:p>
        </w:tc>
      </w:tr>
      <w:tr>
        <w:tc>
          <w:tcPr>
            <w:tcW w:type="dxa" w:w="5083"/>
            <w:vAlign w:val="center"/>
          </w:tcPr>
          <w:p>
            <w:r/>
            <w:r>
              <w:rPr>
                <w:rFonts w:ascii="Aptos" w:hAnsi="Aptos"/>
                <w:b w:val="0"/>
                <w:sz w:val="16"/>
              </w:rPr>
              <w:t>Security</w:t>
            </w:r>
          </w:p>
        </w:tc>
        <w:tc>
          <w:tcPr>
            <w:tcW w:type="dxa" w:w="5083"/>
            <w:vAlign w:val="center"/>
          </w:tcPr>
          <w:p>
            <w:r/>
            <w:r>
              <w:rPr>
                <w:rFonts w:ascii="Aptos" w:hAnsi="Aptos"/>
                <w:b w:val="0"/>
                <w:sz w:val="16"/>
              </w:rPr>
              <w:t>Cross-tenant access attempts, authorization bypass, injection, file uploads, secrets exposure</w:t>
            </w:r>
          </w:p>
        </w:tc>
      </w:tr>
      <w:tr>
        <w:tc>
          <w:tcPr>
            <w:tcW w:type="dxa" w:w="5083"/>
            <w:vAlign w:val="center"/>
          </w:tcPr>
          <w:p>
            <w:r/>
            <w:r>
              <w:rPr>
                <w:rFonts w:ascii="Aptos" w:hAnsi="Aptos"/>
                <w:b w:val="0"/>
                <w:sz w:val="16"/>
              </w:rPr>
              <w:t>Load/performance</w:t>
            </w:r>
          </w:p>
        </w:tc>
        <w:tc>
          <w:tcPr>
            <w:tcW w:type="dxa" w:w="5083"/>
            <w:vAlign w:val="center"/>
          </w:tcPr>
          <w:p>
            <w:r/>
            <w:r>
              <w:rPr>
                <w:rFonts w:ascii="Aptos" w:hAnsi="Aptos"/>
                <w:b w:val="0"/>
                <w:sz w:val="16"/>
              </w:rPr>
              <w:t>Concurrent invoice creation, high-volume report queries, queue throughput and tenant fairness</w:t>
            </w:r>
          </w:p>
        </w:tc>
      </w:tr>
    </w:tbl>
    <w:p/>
    <w:tbl>
      <w:tblPr>
        <w:tblW w:type="auto" w:w="0"/>
        <w:jc w:val="center"/>
        <w:tblLook w:firstColumn="1" w:firstRow="1" w:lastColumn="0" w:lastRow="0" w:noHBand="0" w:noVBand="1" w:val="04A0"/>
      </w:tblPr>
      <w:tblGrid>
        <w:gridCol w:w="10166"/>
      </w:tblGrid>
      <w:tr>
        <w:trPr>
          <w:tblHeader w:val="true"/>
        </w:trPr>
        <w:tc>
          <w:tcPr>
            <w:tcW w:type="dxa" w:w="10166"/>
            <w:shd w:fill="EAF2F8"/>
          </w:tcPr>
          <w:p>
            <w:r>
              <w:rPr>
                <w:b/>
                <w:color w:val="16324F"/>
                <w:sz w:val="19"/>
              </w:rPr>
              <w:t>Minimum release gate</w:t>
              <w:br/>
            </w:r>
            <w:r>
              <w:rPr>
                <w:sz w:val="17"/>
              </w:rPr>
              <w:t>No extension, billing rule or tax rule should reach production merely because an LLM produced syntactically valid output. It must pass schema/contract validation, domain test cases, security checks and required human approval.</w:t>
            </w:r>
          </w:p>
        </w:tc>
      </w:tr>
    </w:tbl>
    <w:p/>
    <w:p>
      <w:pPr>
        <w:pStyle w:val="Heading1"/>
      </w:pPr>
      <w:r>
        <w:t>25. Deployment Architecture</w:t>
      </w:r>
    </w:p>
    <w:p>
      <w:pPr>
        <w:pStyle w:val="CodeBlock"/>
      </w:pPr>
      <w:r>
        <w:rPr>
          <w:rFonts w:ascii="Consolas" w:hAnsi="Consolas"/>
          <w:sz w:val="16"/>
        </w:rPr>
        <w:t xml:space="preserve">                       Load Balancer</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                           ▼</w:t>
      </w:r>
    </w:p>
    <w:p>
      <w:pPr>
        <w:pStyle w:val="CodeBlock"/>
      </w:pPr>
      <w:r>
        <w:rPr>
          <w:rFonts w:ascii="Consolas" w:hAnsi="Consolas"/>
          <w:sz w:val="16"/>
        </w:rPr>
        <w:t xml:space="preserve">        Node/Express API replicas     WebSocket/API</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       ▼           ▼</w:t>
      </w:r>
    </w:p>
    <w:p>
      <w:pPr>
        <w:pStyle w:val="CodeBlock"/>
      </w:pPr>
      <w:r>
        <w:rPr>
          <w:rFonts w:ascii="Consolas" w:hAnsi="Consolas"/>
          <w:sz w:val="16"/>
        </w:rPr>
        <w:t xml:space="preserve">  MongoDB   Redis      Object Storage</w:t>
      </w:r>
    </w:p>
    <w:p>
      <w:pPr>
        <w:pStyle w:val="CodeBlock"/>
      </w:pPr>
      <w:r>
        <w:rPr>
          <w:rFonts w:ascii="Consolas" w:hAnsi="Consolas"/>
          <w:sz w:val="16"/>
        </w:rPr>
        <w:t xml:space="preserve">    Atlas      │</w:t>
      </w:r>
    </w:p>
    <w:p>
      <w:pPr>
        <w:pStyle w:val="CodeBlock"/>
      </w:pPr>
      <w:r>
        <w:rPr>
          <w:rFonts w:ascii="Consolas" w:hAnsi="Consolas"/>
          <w:sz w:val="16"/>
        </w:rPr>
        <w:t xml:space="preserve">               ├── BullMQ workers</w:t>
      </w:r>
    </w:p>
    <w:p>
      <w:pPr>
        <w:pStyle w:val="CodeBlock"/>
      </w:pPr>
      <w:r>
        <w:rPr>
          <w:rFonts w:ascii="Consolas" w:hAnsi="Consolas"/>
          <w:sz w:val="16"/>
        </w:rPr>
        <w:t xml:space="preserve">               ├── Reminder worker</w:t>
      </w:r>
    </w:p>
    <w:p>
      <w:pPr>
        <w:pStyle w:val="CodeBlock"/>
      </w:pPr>
      <w:r>
        <w:rPr>
          <w:rFonts w:ascii="Consolas" w:hAnsi="Consolas"/>
          <w:sz w:val="16"/>
        </w:rPr>
        <w:t xml:space="preserve">               ├── Recurring billing worker</w:t>
      </w:r>
    </w:p>
    <w:p>
      <w:pPr>
        <w:pStyle w:val="CodeBlock"/>
      </w:pPr>
      <w:r>
        <w:rPr>
          <w:rFonts w:ascii="Consolas" w:hAnsi="Consolas"/>
          <w:sz w:val="16"/>
        </w:rPr>
        <w:t xml:space="preserve">               ├── AI worker</w:t>
      </w:r>
    </w:p>
    <w:p>
      <w:pPr>
        <w:pStyle w:val="CodeBlock"/>
      </w:pPr>
      <w:r>
        <w:rPr>
          <w:rFonts w:ascii="Consolas" w:hAnsi="Consolas"/>
          <w:sz w:val="16"/>
        </w:rPr>
        <w:t xml:space="preserve">               └── Document/OCR worker</w:t>
      </w:r>
    </w:p>
    <w:p>
      <w:pPr>
        <w:pStyle w:val="CodeBlock"/>
      </w:pPr>
      <w:r>
        <w:rPr>
          <w:rFonts w:ascii="Consolas" w:hAnsi="Consolas"/>
          <w:sz w:val="16"/>
        </w:rPr>
      </w:r>
    </w:p>
    <w:p>
      <w:pPr>
        <w:pStyle w:val="CodeBlock"/>
      </w:pPr>
      <w:r>
        <w:rPr>
          <w:rFonts w:ascii="Consolas" w:hAnsi="Consolas"/>
          <w:sz w:val="16"/>
        </w:rPr>
        <w:t>AI Extension Sandbox is isolated from the application network and credentials.</w:t>
      </w:r>
    </w:p>
    <w:p>
      <w:pPr>
        <w:pStyle w:val="Heading1"/>
      </w:pPr>
      <w:r>
        <w:t>26. Implementation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6324F"/>
          </w:tcPr>
          <w:p>
            <w:r/>
            <w:r>
              <w:rPr>
                <w:rFonts w:ascii="Aptos" w:hAnsi="Aptos"/>
                <w:b/>
                <w:color w:val="FFFFFF"/>
                <w:sz w:val="16"/>
              </w:rPr>
              <w:t>Phase</w:t>
            </w:r>
          </w:p>
        </w:tc>
        <w:tc>
          <w:tcPr>
            <w:tcW w:type="dxa" w:w="3389"/>
            <w:vAlign w:val="center"/>
            <w:shd w:fill="16324F"/>
          </w:tcPr>
          <w:p>
            <w:r/>
            <w:r>
              <w:rPr>
                <w:rFonts w:ascii="Aptos" w:hAnsi="Aptos"/>
                <w:b/>
                <w:color w:val="FFFFFF"/>
                <w:sz w:val="16"/>
              </w:rPr>
              <w:t>Scope</w:t>
            </w:r>
          </w:p>
        </w:tc>
        <w:tc>
          <w:tcPr>
            <w:tcW w:type="dxa" w:w="3389"/>
            <w:vAlign w:val="center"/>
            <w:shd w:fill="16324F"/>
          </w:tcPr>
          <w:p>
            <w:r/>
            <w:r>
              <w:rPr>
                <w:rFonts w:ascii="Aptos" w:hAnsi="Aptos"/>
                <w:b/>
                <w:color w:val="FFFFFF"/>
                <w:sz w:val="16"/>
              </w:rPr>
              <w:t>Primary deliverable</w:t>
            </w:r>
          </w:p>
        </w:tc>
      </w:tr>
      <w:tr>
        <w:tc>
          <w:tcPr>
            <w:tcW w:type="dxa" w:w="3389"/>
            <w:vAlign w:val="center"/>
          </w:tcPr>
          <w:p>
            <w:r/>
            <w:r>
              <w:rPr>
                <w:rFonts w:ascii="Aptos" w:hAnsi="Aptos"/>
                <w:b w:val="0"/>
                <w:sz w:val="16"/>
              </w:rPr>
              <w:t>1. Core MVP</w:t>
            </w:r>
          </w:p>
        </w:tc>
        <w:tc>
          <w:tcPr>
            <w:tcW w:type="dxa" w:w="3389"/>
            <w:vAlign w:val="center"/>
          </w:tcPr>
          <w:p>
            <w:r/>
            <w:r>
              <w:rPr>
                <w:rFonts w:ascii="Aptos" w:hAnsi="Aptos"/>
                <w:b w:val="0"/>
                <w:sz w:val="16"/>
              </w:rPr>
              <w:t>Auth, organizations, multi-tenancy, customers, products, invoices, payments, basic reports, PDF</w:t>
            </w:r>
          </w:p>
        </w:tc>
        <w:tc>
          <w:tcPr>
            <w:tcW w:type="dxa" w:w="3389"/>
            <w:vAlign w:val="center"/>
          </w:tcPr>
          <w:p>
            <w:r/>
            <w:r>
              <w:rPr>
                <w:rFonts w:ascii="Aptos" w:hAnsi="Aptos"/>
                <w:b w:val="0"/>
                <w:sz w:val="16"/>
              </w:rPr>
              <w:t>Working MERN billing system with tenant isolation</w:t>
            </w:r>
          </w:p>
        </w:tc>
      </w:tr>
      <w:tr>
        <w:tc>
          <w:tcPr>
            <w:tcW w:type="dxa" w:w="3389"/>
            <w:vAlign w:val="center"/>
          </w:tcPr>
          <w:p>
            <w:r/>
            <w:r>
              <w:rPr>
                <w:rFonts w:ascii="Aptos" w:hAnsi="Aptos"/>
                <w:b w:val="0"/>
                <w:sz w:val="16"/>
              </w:rPr>
              <w:t>2. Configurable platform</w:t>
            </w:r>
          </w:p>
        </w:tc>
        <w:tc>
          <w:tcPr>
            <w:tcW w:type="dxa" w:w="3389"/>
            <w:vAlign w:val="center"/>
          </w:tcPr>
          <w:p>
            <w:r/>
            <w:r>
              <w:rPr>
                <w:rFonts w:ascii="Aptos" w:hAnsi="Aptos"/>
                <w:b w:val="0"/>
                <w:sz w:val="16"/>
              </w:rPr>
              <w:t>Billing model registry, runtime config, custom fields/entities, rules, workflows</w:t>
            </w:r>
          </w:p>
        </w:tc>
        <w:tc>
          <w:tcPr>
            <w:tcW w:type="dxa" w:w="3389"/>
            <w:vAlign w:val="center"/>
          </w:tcPr>
          <w:p>
            <w:r/>
            <w:r>
              <w:rPr>
                <w:rFonts w:ascii="Aptos" w:hAnsi="Aptos"/>
                <w:b w:val="0"/>
                <w:sz w:val="16"/>
              </w:rPr>
              <w:t>First adaptive, metadata-driven tenant experience</w:t>
            </w:r>
          </w:p>
        </w:tc>
      </w:tr>
      <w:tr>
        <w:tc>
          <w:tcPr>
            <w:tcW w:type="dxa" w:w="3389"/>
            <w:vAlign w:val="center"/>
          </w:tcPr>
          <w:p>
            <w:r/>
            <w:r>
              <w:rPr>
                <w:rFonts w:ascii="Aptos" w:hAnsi="Aptos"/>
                <w:b w:val="0"/>
                <w:sz w:val="16"/>
              </w:rPr>
              <w:t>3. Invoice experience</w:t>
            </w:r>
          </w:p>
        </w:tc>
        <w:tc>
          <w:tcPr>
            <w:tcW w:type="dxa" w:w="3389"/>
            <w:vAlign w:val="center"/>
          </w:tcPr>
          <w:p>
            <w:r/>
            <w:r>
              <w:rPr>
                <w:rFonts w:ascii="Aptos" w:hAnsi="Aptos"/>
                <w:b w:val="0"/>
                <w:sz w:val="16"/>
              </w:rPr>
              <w:t>Visual invoice builder, template versioning, AI template generation</w:t>
            </w:r>
          </w:p>
        </w:tc>
        <w:tc>
          <w:tcPr>
            <w:tcW w:type="dxa" w:w="3389"/>
            <w:vAlign w:val="center"/>
          </w:tcPr>
          <w:p>
            <w:r/>
            <w:r>
              <w:rPr>
                <w:rFonts w:ascii="Aptos" w:hAnsi="Aptos"/>
                <w:b w:val="0"/>
                <w:sz w:val="16"/>
              </w:rPr>
              <w:t>Fully customizable branded invoices</w:t>
            </w:r>
          </w:p>
        </w:tc>
      </w:tr>
      <w:tr>
        <w:tc>
          <w:tcPr>
            <w:tcW w:type="dxa" w:w="3389"/>
            <w:vAlign w:val="center"/>
          </w:tcPr>
          <w:p>
            <w:r/>
            <w:r>
              <w:rPr>
                <w:rFonts w:ascii="Aptos" w:hAnsi="Aptos"/>
                <w:b w:val="0"/>
                <w:sz w:val="16"/>
              </w:rPr>
              <w:t>4. AI foundation</w:t>
            </w:r>
          </w:p>
        </w:tc>
        <w:tc>
          <w:tcPr>
            <w:tcW w:type="dxa" w:w="3389"/>
            <w:vAlign w:val="center"/>
          </w:tcPr>
          <w:p>
            <w:r/>
            <w:r>
              <w:rPr>
                <w:rFonts w:ascii="Aptos" w:hAnsi="Aptos"/>
                <w:b w:val="0"/>
                <w:sz w:val="16"/>
              </w:rPr>
              <w:t>Onboarding agent, invoice copilot, document extraction, business Q&amp;A</w:t>
            </w:r>
          </w:p>
        </w:tc>
        <w:tc>
          <w:tcPr>
            <w:tcW w:type="dxa" w:w="3389"/>
            <w:vAlign w:val="center"/>
          </w:tcPr>
          <w:p>
            <w:r/>
            <w:r>
              <w:rPr>
                <w:rFonts w:ascii="Aptos" w:hAnsi="Aptos"/>
                <w:b w:val="0"/>
                <w:sz w:val="16"/>
              </w:rPr>
              <w:t>Useful AI inside real workflows</w:t>
            </w:r>
          </w:p>
        </w:tc>
      </w:tr>
      <w:tr>
        <w:tc>
          <w:tcPr>
            <w:tcW w:type="dxa" w:w="3389"/>
            <w:vAlign w:val="center"/>
          </w:tcPr>
          <w:p>
            <w:r/>
            <w:r>
              <w:rPr>
                <w:rFonts w:ascii="Aptos" w:hAnsi="Aptos"/>
                <w:b w:val="0"/>
                <w:sz w:val="16"/>
              </w:rPr>
              <w:t>5. Intelligence</w:t>
            </w:r>
          </w:p>
        </w:tc>
        <w:tc>
          <w:tcPr>
            <w:tcW w:type="dxa" w:w="3389"/>
            <w:vAlign w:val="center"/>
          </w:tcPr>
          <w:p>
            <w:r/>
            <w:r>
              <w:rPr>
                <w:rFonts w:ascii="Aptos" w:hAnsi="Aptos"/>
                <w:b w:val="0"/>
                <w:sz w:val="16"/>
              </w:rPr>
              <w:t>Payment prediction, risk scoring, cash-flow/revenue forecasts, anomalies, daily brief</w:t>
            </w:r>
          </w:p>
        </w:tc>
        <w:tc>
          <w:tcPr>
            <w:tcW w:type="dxa" w:w="3389"/>
            <w:vAlign w:val="center"/>
          </w:tcPr>
          <w:p>
            <w:r/>
            <w:r>
              <w:rPr>
                <w:rFonts w:ascii="Aptos" w:hAnsi="Aptos"/>
                <w:b w:val="0"/>
                <w:sz w:val="16"/>
              </w:rPr>
              <w:t>Decision support layer</w:t>
            </w:r>
          </w:p>
        </w:tc>
      </w:tr>
      <w:tr>
        <w:tc>
          <w:tcPr>
            <w:tcW w:type="dxa" w:w="3389"/>
            <w:vAlign w:val="center"/>
          </w:tcPr>
          <w:p>
            <w:r/>
            <w:r>
              <w:rPr>
                <w:rFonts w:ascii="Aptos" w:hAnsi="Aptos"/>
                <w:b w:val="0"/>
                <w:sz w:val="16"/>
              </w:rPr>
              <w:t>6. Extension platform</w:t>
            </w:r>
          </w:p>
        </w:tc>
        <w:tc>
          <w:tcPr>
            <w:tcW w:type="dxa" w:w="3389"/>
            <w:vAlign w:val="center"/>
          </w:tcPr>
          <w:p>
            <w:r/>
            <w:r>
              <w:rPr>
                <w:rFonts w:ascii="Aptos" w:hAnsi="Aptos"/>
                <w:b w:val="0"/>
                <w:sz w:val="16"/>
              </w:rPr>
              <w:t>Extension contracts, builder, sandbox, tests, approval, registry</w:t>
            </w:r>
          </w:p>
        </w:tc>
        <w:tc>
          <w:tcPr>
            <w:tcW w:type="dxa" w:w="3389"/>
            <w:vAlign w:val="center"/>
          </w:tcPr>
          <w:p>
            <w:r/>
            <w:r>
              <w:rPr>
                <w:rFonts w:ascii="Aptos" w:hAnsi="Aptos"/>
                <w:b w:val="0"/>
                <w:sz w:val="16"/>
              </w:rPr>
              <w:t>Safe tenant-specific logic generation</w:t>
            </w:r>
          </w:p>
        </w:tc>
      </w:tr>
      <w:tr>
        <w:tc>
          <w:tcPr>
            <w:tcW w:type="dxa" w:w="3389"/>
            <w:vAlign w:val="center"/>
          </w:tcPr>
          <w:p>
            <w:r/>
            <w:r>
              <w:rPr>
                <w:rFonts w:ascii="Aptos" w:hAnsi="Aptos"/>
                <w:b w:val="0"/>
                <w:sz w:val="16"/>
              </w:rPr>
              <w:t>7. Hardening</w:t>
            </w:r>
          </w:p>
        </w:tc>
        <w:tc>
          <w:tcPr>
            <w:tcW w:type="dxa" w:w="3389"/>
            <w:vAlign w:val="center"/>
          </w:tcPr>
          <w:p>
            <w:r/>
            <w:r>
              <w:rPr>
                <w:rFonts w:ascii="Aptos" w:hAnsi="Aptos"/>
                <w:b w:val="0"/>
                <w:sz w:val="16"/>
              </w:rPr>
              <w:t>Security audit, performance, public API docs, deployment scaling</w:t>
            </w:r>
          </w:p>
        </w:tc>
        <w:tc>
          <w:tcPr>
            <w:tcW w:type="dxa" w:w="3389"/>
            <w:vAlign w:val="center"/>
          </w:tcPr>
          <w:p>
            <w:r/>
            <w:r>
              <w:rPr>
                <w:rFonts w:ascii="Aptos" w:hAnsi="Aptos"/>
                <w:b w:val="0"/>
                <w:sz w:val="16"/>
              </w:rPr>
              <w:t>Production-ready platform</w:t>
            </w:r>
          </w:p>
        </w:tc>
      </w:tr>
    </w:tbl>
    <w:p/>
    <w:p>
      <w:pPr>
        <w:pStyle w:val="Heading1"/>
      </w:pPr>
      <w:r>
        <w:t>27.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6324F"/>
          </w:tcPr>
          <w:p>
            <w:r/>
            <w:r>
              <w:rPr>
                <w:rFonts w:ascii="Aptos" w:hAnsi="Aptos"/>
                <w:b/>
                <w:color w:val="FFFFFF"/>
                <w:sz w:val="16"/>
              </w:rPr>
              <w:t>Risk</w:t>
            </w:r>
          </w:p>
        </w:tc>
        <w:tc>
          <w:tcPr>
            <w:tcW w:type="dxa" w:w="3389"/>
            <w:vAlign w:val="center"/>
            <w:shd w:fill="16324F"/>
          </w:tcPr>
          <w:p>
            <w:r/>
            <w:r>
              <w:rPr>
                <w:rFonts w:ascii="Aptos" w:hAnsi="Aptos"/>
                <w:b/>
                <w:color w:val="FFFFFF"/>
                <w:sz w:val="16"/>
              </w:rPr>
              <w:t>Impact</w:t>
            </w:r>
          </w:p>
        </w:tc>
        <w:tc>
          <w:tcPr>
            <w:tcW w:type="dxa" w:w="3389"/>
            <w:vAlign w:val="center"/>
            <w:shd w:fill="16324F"/>
          </w:tcPr>
          <w:p>
            <w:r/>
            <w:r>
              <w:rPr>
                <w:rFonts w:ascii="Aptos" w:hAnsi="Aptos"/>
                <w:b/>
                <w:color w:val="FFFFFF"/>
                <w:sz w:val="16"/>
              </w:rPr>
              <w:t>Mitigation</w:t>
            </w:r>
          </w:p>
        </w:tc>
      </w:tr>
      <w:tr>
        <w:tc>
          <w:tcPr>
            <w:tcW w:type="dxa" w:w="3389"/>
            <w:vAlign w:val="center"/>
          </w:tcPr>
          <w:p>
            <w:r/>
            <w:r>
              <w:rPr>
                <w:rFonts w:ascii="Aptos" w:hAnsi="Aptos"/>
                <w:b w:val="0"/>
                <w:sz w:val="16"/>
              </w:rPr>
              <w:t>AI hallucination / wrong rule</w:t>
            </w:r>
          </w:p>
        </w:tc>
        <w:tc>
          <w:tcPr>
            <w:tcW w:type="dxa" w:w="3389"/>
            <w:vAlign w:val="center"/>
          </w:tcPr>
          <w:p>
            <w:r/>
            <w:r>
              <w:rPr>
                <w:rFonts w:ascii="Aptos" w:hAnsi="Aptos"/>
                <w:b w:val="0"/>
                <w:sz w:val="16"/>
              </w:rPr>
              <w:t>Incorrect invoices or business decisions</w:t>
            </w:r>
          </w:p>
        </w:tc>
        <w:tc>
          <w:tcPr>
            <w:tcW w:type="dxa" w:w="3389"/>
            <w:vAlign w:val="center"/>
          </w:tcPr>
          <w:p>
            <w:r/>
            <w:r>
              <w:rPr>
                <w:rFonts w:ascii="Aptos" w:hAnsi="Aptos"/>
                <w:b w:val="0"/>
                <w:sz w:val="16"/>
              </w:rPr>
              <w:t>Structured outputs, deterministic billing engine, tests, explainability, human approval</w:t>
            </w:r>
          </w:p>
        </w:tc>
      </w:tr>
      <w:tr>
        <w:tc>
          <w:tcPr>
            <w:tcW w:type="dxa" w:w="3389"/>
            <w:vAlign w:val="center"/>
          </w:tcPr>
          <w:p>
            <w:r/>
            <w:r>
              <w:rPr>
                <w:rFonts w:ascii="Aptos" w:hAnsi="Aptos"/>
                <w:b w:val="0"/>
                <w:sz w:val="16"/>
              </w:rPr>
              <w:t>Generated code vulnerability</w:t>
            </w:r>
          </w:p>
        </w:tc>
        <w:tc>
          <w:tcPr>
            <w:tcW w:type="dxa" w:w="3389"/>
            <w:vAlign w:val="center"/>
          </w:tcPr>
          <w:p>
            <w:r/>
            <w:r>
              <w:rPr>
                <w:rFonts w:ascii="Aptos" w:hAnsi="Aptos"/>
                <w:b w:val="0"/>
                <w:sz w:val="16"/>
              </w:rPr>
              <w:t>Platform compromise</w:t>
            </w:r>
          </w:p>
        </w:tc>
        <w:tc>
          <w:tcPr>
            <w:tcW w:type="dxa" w:w="3389"/>
            <w:vAlign w:val="center"/>
          </w:tcPr>
          <w:p>
            <w:r/>
            <w:r>
              <w:rPr>
                <w:rFonts w:ascii="Aptos" w:hAnsi="Aptos"/>
                <w:b w:val="0"/>
                <w:sz w:val="16"/>
              </w:rPr>
              <w:t>Do not execute in API process; sandbox with least privilege; static checks; approval</w:t>
            </w:r>
          </w:p>
        </w:tc>
      </w:tr>
      <w:tr>
        <w:tc>
          <w:tcPr>
            <w:tcW w:type="dxa" w:w="3389"/>
            <w:vAlign w:val="center"/>
          </w:tcPr>
          <w:p>
            <w:r/>
            <w:r>
              <w:rPr>
                <w:rFonts w:ascii="Aptos" w:hAnsi="Aptos"/>
                <w:b w:val="0"/>
                <w:sz w:val="16"/>
              </w:rPr>
              <w:t>Cross-tenant data leak</w:t>
            </w:r>
          </w:p>
        </w:tc>
        <w:tc>
          <w:tcPr>
            <w:tcW w:type="dxa" w:w="3389"/>
            <w:vAlign w:val="center"/>
          </w:tcPr>
          <w:p>
            <w:r/>
            <w:r>
              <w:rPr>
                <w:rFonts w:ascii="Aptos" w:hAnsi="Aptos"/>
                <w:b w:val="0"/>
                <w:sz w:val="16"/>
              </w:rPr>
              <w:t>Severe security/privacy issue</w:t>
            </w:r>
          </w:p>
        </w:tc>
        <w:tc>
          <w:tcPr>
            <w:tcW w:type="dxa" w:w="3389"/>
            <w:vAlign w:val="center"/>
          </w:tcPr>
          <w:p>
            <w:r/>
            <w:r>
              <w:rPr>
                <w:rFonts w:ascii="Aptos" w:hAnsi="Aptos"/>
                <w:b w:val="0"/>
                <w:sz w:val="16"/>
              </w:rPr>
              <w:t>Mandatory tenant context, repository guards, integration tests for isolation</w:t>
            </w:r>
          </w:p>
        </w:tc>
      </w:tr>
      <w:tr>
        <w:tc>
          <w:tcPr>
            <w:tcW w:type="dxa" w:w="3389"/>
            <w:vAlign w:val="center"/>
          </w:tcPr>
          <w:p>
            <w:r/>
            <w:r>
              <w:rPr>
                <w:rFonts w:ascii="Aptos" w:hAnsi="Aptos"/>
                <w:b w:val="0"/>
                <w:sz w:val="16"/>
              </w:rPr>
              <w:t>Dynamic configuration complexity</w:t>
            </w:r>
          </w:p>
        </w:tc>
        <w:tc>
          <w:tcPr>
            <w:tcW w:type="dxa" w:w="3389"/>
            <w:vAlign w:val="center"/>
          </w:tcPr>
          <w:p>
            <w:r/>
            <w:r>
              <w:rPr>
                <w:rFonts w:ascii="Aptos" w:hAnsi="Aptos"/>
                <w:b w:val="0"/>
                <w:sz w:val="16"/>
              </w:rPr>
              <w:t>Hard-to-debug tenant behavior</w:t>
            </w:r>
          </w:p>
        </w:tc>
        <w:tc>
          <w:tcPr>
            <w:tcW w:type="dxa" w:w="3389"/>
            <w:vAlign w:val="center"/>
          </w:tcPr>
          <w:p>
            <w:r/>
            <w:r>
              <w:rPr>
                <w:rFonts w:ascii="Aptos" w:hAnsi="Aptos"/>
                <w:b w:val="0"/>
                <w:sz w:val="16"/>
              </w:rPr>
              <w:t>Versioned configuration, simulation mode, change diffs, audit logs</w:t>
            </w:r>
          </w:p>
        </w:tc>
      </w:tr>
      <w:tr>
        <w:tc>
          <w:tcPr>
            <w:tcW w:type="dxa" w:w="3389"/>
            <w:vAlign w:val="center"/>
          </w:tcPr>
          <w:p>
            <w:r/>
            <w:r>
              <w:rPr>
                <w:rFonts w:ascii="Aptos" w:hAnsi="Aptos"/>
                <w:b w:val="0"/>
                <w:sz w:val="16"/>
              </w:rPr>
              <w:t>Database hotspots</w:t>
            </w:r>
          </w:p>
        </w:tc>
        <w:tc>
          <w:tcPr>
            <w:tcW w:type="dxa" w:w="3389"/>
            <w:vAlign w:val="center"/>
          </w:tcPr>
          <w:p>
            <w:r/>
            <w:r>
              <w:rPr>
                <w:rFonts w:ascii="Aptos" w:hAnsi="Aptos"/>
                <w:b w:val="0"/>
                <w:sz w:val="16"/>
              </w:rPr>
              <w:t>Latency at scale</w:t>
            </w:r>
          </w:p>
        </w:tc>
        <w:tc>
          <w:tcPr>
            <w:tcW w:type="dxa" w:w="3389"/>
            <w:vAlign w:val="center"/>
          </w:tcPr>
          <w:p>
            <w:r/>
            <w:r>
              <w:rPr>
                <w:rFonts w:ascii="Aptos" w:hAnsi="Aptos"/>
                <w:b w:val="0"/>
                <w:sz w:val="16"/>
              </w:rPr>
              <w:t>Indexes, pagination, caching, queueing and scale-out strategy</w:t>
            </w:r>
          </w:p>
        </w:tc>
      </w:tr>
      <w:tr>
        <w:tc>
          <w:tcPr>
            <w:tcW w:type="dxa" w:w="3389"/>
            <w:vAlign w:val="center"/>
          </w:tcPr>
          <w:p>
            <w:r/>
            <w:r>
              <w:rPr>
                <w:rFonts w:ascii="Aptos" w:hAnsi="Aptos"/>
                <w:b w:val="0"/>
                <w:sz w:val="16"/>
              </w:rPr>
              <w:t>Model drift</w:t>
            </w:r>
          </w:p>
        </w:tc>
        <w:tc>
          <w:tcPr>
            <w:tcW w:type="dxa" w:w="3389"/>
            <w:vAlign w:val="center"/>
          </w:tcPr>
          <w:p>
            <w:r/>
            <w:r>
              <w:rPr>
                <w:rFonts w:ascii="Aptos" w:hAnsi="Aptos"/>
                <w:b w:val="0"/>
                <w:sz w:val="16"/>
              </w:rPr>
              <w:t>Poor payment prediction</w:t>
            </w:r>
          </w:p>
        </w:tc>
        <w:tc>
          <w:tcPr>
            <w:tcW w:type="dxa" w:w="3389"/>
            <w:vAlign w:val="center"/>
          </w:tcPr>
          <w:p>
            <w:r/>
            <w:r>
              <w:rPr>
                <w:rFonts w:ascii="Aptos" w:hAnsi="Aptos"/>
                <w:b w:val="0"/>
                <w:sz w:val="16"/>
              </w:rPr>
              <w:t>Monitor model quality, retrain/recalibrate, keep simple heuristics as fallback</w:t>
            </w:r>
          </w:p>
        </w:tc>
      </w:tr>
      <w:tr>
        <w:tc>
          <w:tcPr>
            <w:tcW w:type="dxa" w:w="3389"/>
            <w:vAlign w:val="center"/>
          </w:tcPr>
          <w:p>
            <w:r/>
            <w:r>
              <w:rPr>
                <w:rFonts w:ascii="Aptos" w:hAnsi="Aptos"/>
                <w:b w:val="0"/>
                <w:sz w:val="16"/>
              </w:rPr>
              <w:t>Regulatory/tax changes</w:t>
            </w:r>
          </w:p>
        </w:tc>
        <w:tc>
          <w:tcPr>
            <w:tcW w:type="dxa" w:w="3389"/>
            <w:vAlign w:val="center"/>
          </w:tcPr>
          <w:p>
            <w:r/>
            <w:r>
              <w:rPr>
                <w:rFonts w:ascii="Aptos" w:hAnsi="Aptos"/>
                <w:b w:val="0"/>
                <w:sz w:val="16"/>
              </w:rPr>
              <w:t>Incorrect compliance outputs</w:t>
            </w:r>
          </w:p>
        </w:tc>
        <w:tc>
          <w:tcPr>
            <w:tcW w:type="dxa" w:w="3389"/>
            <w:vAlign w:val="center"/>
          </w:tcPr>
          <w:p>
            <w:r/>
            <w:r>
              <w:rPr>
                <w:rFonts w:ascii="Aptos" w:hAnsi="Aptos"/>
                <w:b w:val="0"/>
                <w:sz w:val="16"/>
              </w:rPr>
              <w:t>Version tax rules, authoritative sources, change approval and effective dates</w:t>
            </w:r>
          </w:p>
        </w:tc>
      </w:tr>
      <w:tr>
        <w:tc>
          <w:tcPr>
            <w:tcW w:type="dxa" w:w="3389"/>
            <w:vAlign w:val="center"/>
          </w:tcPr>
          <w:p>
            <w:r/>
            <w:r>
              <w:rPr>
                <w:rFonts w:ascii="Aptos" w:hAnsi="Aptos"/>
                <w:b w:val="0"/>
                <w:sz w:val="16"/>
              </w:rPr>
              <w:t>Scope explosion</w:t>
            </w:r>
          </w:p>
        </w:tc>
        <w:tc>
          <w:tcPr>
            <w:tcW w:type="dxa" w:w="3389"/>
            <w:vAlign w:val="center"/>
          </w:tcPr>
          <w:p>
            <w:r/>
            <w:r>
              <w:rPr>
                <w:rFonts w:ascii="Aptos" w:hAnsi="Aptos"/>
                <w:b w:val="0"/>
                <w:sz w:val="16"/>
              </w:rPr>
              <w:t>Delayed project</w:t>
            </w:r>
          </w:p>
        </w:tc>
        <w:tc>
          <w:tcPr>
            <w:tcW w:type="dxa" w:w="3389"/>
            <w:vAlign w:val="center"/>
          </w:tcPr>
          <w:p>
            <w:r/>
            <w:r>
              <w:rPr>
                <w:rFonts w:ascii="Aptos" w:hAnsi="Aptos"/>
                <w:b w:val="0"/>
                <w:sz w:val="16"/>
              </w:rPr>
              <w:t>Phase rollout; keep the extension engine isolated from MVP</w:t>
            </w:r>
          </w:p>
        </w:tc>
      </w:tr>
    </w:tbl>
    <w:p/>
    <w:p>
      <w:pPr>
        <w:pStyle w:val="Heading1"/>
      </w:pPr>
      <w:r>
        <w:t>28. Success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6324F"/>
          </w:tcPr>
          <w:p>
            <w:r/>
            <w:r>
              <w:rPr>
                <w:rFonts w:ascii="Aptos" w:hAnsi="Aptos"/>
                <w:b/>
                <w:color w:val="FFFFFF"/>
                <w:sz w:val="16"/>
              </w:rPr>
              <w:t>Metric</w:t>
            </w:r>
          </w:p>
        </w:tc>
        <w:tc>
          <w:tcPr>
            <w:tcW w:type="dxa" w:w="5083"/>
            <w:vAlign w:val="center"/>
            <w:shd w:fill="16324F"/>
          </w:tcPr>
          <w:p>
            <w:r/>
            <w:r>
              <w:rPr>
                <w:rFonts w:ascii="Aptos" w:hAnsi="Aptos"/>
                <w:b/>
                <w:color w:val="FFFFFF"/>
                <w:sz w:val="16"/>
              </w:rPr>
              <w:t>What success looks like</w:t>
            </w:r>
          </w:p>
        </w:tc>
      </w:tr>
      <w:tr>
        <w:tc>
          <w:tcPr>
            <w:tcW w:type="dxa" w:w="5083"/>
            <w:vAlign w:val="center"/>
          </w:tcPr>
          <w:p>
            <w:r/>
            <w:r>
              <w:rPr>
                <w:rFonts w:ascii="Aptos" w:hAnsi="Aptos"/>
                <w:b w:val="0"/>
                <w:sz w:val="16"/>
              </w:rPr>
              <w:t>Tenant setup time</w:t>
            </w:r>
          </w:p>
        </w:tc>
        <w:tc>
          <w:tcPr>
            <w:tcW w:type="dxa" w:w="5083"/>
            <w:vAlign w:val="center"/>
          </w:tcPr>
          <w:p>
            <w:r/>
            <w:r>
              <w:rPr>
                <w:rFonts w:ascii="Aptos" w:hAnsi="Aptos"/>
                <w:b w:val="0"/>
                <w:sz w:val="16"/>
              </w:rPr>
              <w:t>Time from signup to a ready-to-use billing configuration decreases substantially through AI onboarding</w:t>
            </w:r>
          </w:p>
        </w:tc>
      </w:tr>
      <w:tr>
        <w:tc>
          <w:tcPr>
            <w:tcW w:type="dxa" w:w="5083"/>
            <w:vAlign w:val="center"/>
          </w:tcPr>
          <w:p>
            <w:r/>
            <w:r>
              <w:rPr>
                <w:rFonts w:ascii="Aptos" w:hAnsi="Aptos"/>
                <w:b w:val="0"/>
                <w:sz w:val="16"/>
              </w:rPr>
              <w:t>Model match acceptance</w:t>
            </w:r>
          </w:p>
        </w:tc>
        <w:tc>
          <w:tcPr>
            <w:tcW w:type="dxa" w:w="5083"/>
            <w:vAlign w:val="center"/>
          </w:tcPr>
          <w:p>
            <w:r/>
            <w:r>
              <w:rPr>
                <w:rFonts w:ascii="Aptos" w:hAnsi="Aptos"/>
                <w:b w:val="0"/>
                <w:sz w:val="16"/>
              </w:rPr>
              <w:t>High percentage of onboarding recommendations accepted or lightly edited</w:t>
            </w:r>
          </w:p>
        </w:tc>
      </w:tr>
      <w:tr>
        <w:tc>
          <w:tcPr>
            <w:tcW w:type="dxa" w:w="5083"/>
            <w:vAlign w:val="center"/>
          </w:tcPr>
          <w:p>
            <w:r/>
            <w:r>
              <w:rPr>
                <w:rFonts w:ascii="Aptos" w:hAnsi="Aptos"/>
                <w:b w:val="0"/>
                <w:sz w:val="16"/>
              </w:rPr>
              <w:t>Configuration coverage</w:t>
            </w:r>
          </w:p>
        </w:tc>
        <w:tc>
          <w:tcPr>
            <w:tcW w:type="dxa" w:w="5083"/>
            <w:vAlign w:val="center"/>
          </w:tcPr>
          <w:p>
            <w:r/>
            <w:r>
              <w:rPr>
                <w:rFonts w:ascii="Aptos" w:hAnsi="Aptos"/>
                <w:b w:val="0"/>
                <w:sz w:val="16"/>
              </w:rPr>
              <w:t>Most tenant-specific changes resolved through configuration/rules rather than custom code</w:t>
            </w:r>
          </w:p>
        </w:tc>
      </w:tr>
      <w:tr>
        <w:tc>
          <w:tcPr>
            <w:tcW w:type="dxa" w:w="5083"/>
            <w:vAlign w:val="center"/>
          </w:tcPr>
          <w:p>
            <w:r/>
            <w:r>
              <w:rPr>
                <w:rFonts w:ascii="Aptos" w:hAnsi="Aptos"/>
                <w:b w:val="0"/>
                <w:sz w:val="16"/>
              </w:rPr>
              <w:t>Invoice creation time</w:t>
            </w:r>
          </w:p>
        </w:tc>
        <w:tc>
          <w:tcPr>
            <w:tcW w:type="dxa" w:w="5083"/>
            <w:vAlign w:val="center"/>
          </w:tcPr>
          <w:p>
            <w:r/>
            <w:r>
              <w:rPr>
                <w:rFonts w:ascii="Aptos" w:hAnsi="Aptos"/>
                <w:b w:val="0"/>
                <w:sz w:val="16"/>
              </w:rPr>
              <w:t>AI copilot and dynamic forms reduce manual entry time</w:t>
            </w:r>
          </w:p>
        </w:tc>
      </w:tr>
      <w:tr>
        <w:tc>
          <w:tcPr>
            <w:tcW w:type="dxa" w:w="5083"/>
            <w:vAlign w:val="center"/>
          </w:tcPr>
          <w:p>
            <w:r/>
            <w:r>
              <w:rPr>
                <w:rFonts w:ascii="Aptos" w:hAnsi="Aptos"/>
                <w:b w:val="0"/>
                <w:sz w:val="16"/>
              </w:rPr>
              <w:t>Data extraction accuracy</w:t>
            </w:r>
          </w:p>
        </w:tc>
        <w:tc>
          <w:tcPr>
            <w:tcW w:type="dxa" w:w="5083"/>
            <w:vAlign w:val="center"/>
          </w:tcPr>
          <w:p>
            <w:r/>
            <w:r>
              <w:rPr>
                <w:rFonts w:ascii="Aptos" w:hAnsi="Aptos"/>
                <w:b w:val="0"/>
                <w:sz w:val="16"/>
              </w:rPr>
              <w:t>High field-level precision for supported invoice/receipt formats with human review</w:t>
            </w:r>
          </w:p>
        </w:tc>
      </w:tr>
      <w:tr>
        <w:tc>
          <w:tcPr>
            <w:tcW w:type="dxa" w:w="5083"/>
            <w:vAlign w:val="center"/>
          </w:tcPr>
          <w:p>
            <w:r/>
            <w:r>
              <w:rPr>
                <w:rFonts w:ascii="Aptos" w:hAnsi="Aptos"/>
                <w:b w:val="0"/>
                <w:sz w:val="16"/>
              </w:rPr>
              <w:t>Payment prediction usefulness</w:t>
            </w:r>
          </w:p>
        </w:tc>
        <w:tc>
          <w:tcPr>
            <w:tcW w:type="dxa" w:w="5083"/>
            <w:vAlign w:val="center"/>
          </w:tcPr>
          <w:p>
            <w:r/>
            <w:r>
              <w:rPr>
                <w:rFonts w:ascii="Aptos" w:hAnsi="Aptos"/>
                <w:b w:val="0"/>
                <w:sz w:val="16"/>
              </w:rPr>
              <w:t>Predictions measurably improve collection prioritization</w:t>
            </w:r>
          </w:p>
        </w:tc>
      </w:tr>
      <w:tr>
        <w:tc>
          <w:tcPr>
            <w:tcW w:type="dxa" w:w="5083"/>
            <w:vAlign w:val="center"/>
          </w:tcPr>
          <w:p>
            <w:r/>
            <w:r>
              <w:rPr>
                <w:rFonts w:ascii="Aptos" w:hAnsi="Aptos"/>
                <w:b w:val="0"/>
                <w:sz w:val="16"/>
              </w:rPr>
              <w:t>Cross-tenant isolation</w:t>
            </w:r>
          </w:p>
        </w:tc>
        <w:tc>
          <w:tcPr>
            <w:tcW w:type="dxa" w:w="5083"/>
            <w:vAlign w:val="center"/>
          </w:tcPr>
          <w:p>
            <w:r/>
            <w:r>
              <w:rPr>
                <w:rFonts w:ascii="Aptos" w:hAnsi="Aptos"/>
                <w:b w:val="0"/>
                <w:sz w:val="16"/>
              </w:rPr>
              <w:t>Zero unauthorized cross-tenant reads/writes in testing and production</w:t>
            </w:r>
          </w:p>
        </w:tc>
      </w:tr>
      <w:tr>
        <w:tc>
          <w:tcPr>
            <w:tcW w:type="dxa" w:w="5083"/>
            <w:vAlign w:val="center"/>
          </w:tcPr>
          <w:p>
            <w:r/>
            <w:r>
              <w:rPr>
                <w:rFonts w:ascii="Aptos" w:hAnsi="Aptos"/>
                <w:b w:val="0"/>
                <w:sz w:val="16"/>
              </w:rPr>
              <w:t>Extension quality</w:t>
            </w:r>
          </w:p>
        </w:tc>
        <w:tc>
          <w:tcPr>
            <w:tcW w:type="dxa" w:w="5083"/>
            <w:vAlign w:val="center"/>
          </w:tcPr>
          <w:p>
            <w:r/>
            <w:r>
              <w:rPr>
                <w:rFonts w:ascii="Aptos" w:hAnsi="Aptos"/>
                <w:b w:val="0"/>
                <w:sz w:val="16"/>
              </w:rPr>
              <w:t>High percentage of generated extensions pass sandbox tests on first or second iteration</w:t>
            </w:r>
          </w:p>
        </w:tc>
      </w:tr>
      <w:tr>
        <w:tc>
          <w:tcPr>
            <w:tcW w:type="dxa" w:w="5083"/>
            <w:vAlign w:val="center"/>
          </w:tcPr>
          <w:p>
            <w:r/>
            <w:r>
              <w:rPr>
                <w:rFonts w:ascii="Aptos" w:hAnsi="Aptos"/>
                <w:b w:val="0"/>
                <w:sz w:val="16"/>
              </w:rPr>
              <w:t>Template reuse</w:t>
            </w:r>
          </w:p>
        </w:tc>
        <w:tc>
          <w:tcPr>
            <w:tcW w:type="dxa" w:w="5083"/>
            <w:vAlign w:val="center"/>
          </w:tcPr>
          <w:p>
            <w:r/>
            <w:r>
              <w:rPr>
                <w:rFonts w:ascii="Aptos" w:hAnsi="Aptos"/>
                <w:b w:val="0"/>
                <w:sz w:val="16"/>
              </w:rPr>
              <w:t>High reuse of saved/AI-generated invoice templates</w:t>
            </w:r>
          </w:p>
        </w:tc>
      </w:tr>
    </w:tbl>
    <w:p/>
    <w:p>
      <w:pPr>
        <w:pStyle w:val="Heading1"/>
      </w:pPr>
      <w:r>
        <w:t>29. Assumptions and Open Questions</w:t>
      </w:r>
    </w:p>
    <w:p>
      <w:pPr>
        <w:pStyle w:val="Heading2"/>
      </w:pPr>
      <w:r>
        <w:t>29.1 Assumptions</w:t>
      </w:r>
    </w:p>
    <w:p>
      <w:pPr>
        <w:pStyle w:val="ListBullet"/>
        <w:spacing w:after="20"/>
      </w:pPr>
      <w:r>
        <w:t>MERN is the primary product stack; Redis, workers, object storage and sandbox infrastructure are supporting components.</w:t>
      </w:r>
    </w:p>
    <w:p>
      <w:pPr>
        <w:pStyle w:val="ListBullet"/>
        <w:spacing w:after="20"/>
      </w:pPr>
      <w:r>
        <w:t>The first deployment uses logical shared-collection tenancy; exceptional high-compliance tenants may later require stronger physical isolation.</w:t>
      </w:r>
    </w:p>
    <w:p>
      <w:pPr>
        <w:pStyle w:val="ListBullet"/>
        <w:spacing w:after="20"/>
      </w:pPr>
      <w:r>
        <w:t>AI-generated configuration is preferred over generated executable code.</w:t>
      </w:r>
    </w:p>
    <w:p>
      <w:pPr>
        <w:pStyle w:val="ListBullet"/>
        <w:spacing w:after="20"/>
      </w:pPr>
      <w:r>
        <w:t>The platform will launch with a bounded registry of billing models and expand the registry over time.</w:t>
      </w:r>
    </w:p>
    <w:p>
      <w:pPr>
        <w:pStyle w:val="ListBullet"/>
        <w:spacing w:after="20"/>
      </w:pPr>
      <w:r>
        <w:t>Invoice rendering uses a structured template model that can be previewed and edited.</w:t>
      </w:r>
    </w:p>
    <w:p>
      <w:pPr>
        <w:pStyle w:val="Heading2"/>
      </w:pPr>
      <w:r>
        <w:t>29.2 Open questions for architecture sign-off</w:t>
      </w:r>
    </w:p>
    <w:p>
      <w:pPr>
        <w:pStyle w:val="ListBullet"/>
        <w:spacing w:after="20"/>
      </w:pPr>
      <w:r>
        <w:t>Which countries/tax regimes are in scope for the first release beyond India/GST?</w:t>
      </w:r>
    </w:p>
    <w:p>
      <w:pPr>
        <w:pStyle w:val="ListBullet"/>
        <w:spacing w:after="20"/>
      </w:pPr>
      <w:r>
        <w:t>Which payment gateways and messaging providers are mandatory for the MVP?</w:t>
      </w:r>
    </w:p>
    <w:p>
      <w:pPr>
        <w:pStyle w:val="ListBullet"/>
        <w:spacing w:after="20"/>
      </w:pPr>
      <w:r>
        <w:t>Will custom entities need cross-entity joins, aggregations or only simple references?</w:t>
      </w:r>
    </w:p>
    <w:p>
      <w:pPr>
        <w:pStyle w:val="ListBullet"/>
        <w:spacing w:after="20"/>
      </w:pPr>
      <w:r>
        <w:t>What maximum complexity is permitted for tenant formulas and workflows?</w:t>
      </w:r>
    </w:p>
    <w:p>
      <w:pPr>
        <w:pStyle w:val="ListBullet"/>
        <w:spacing w:after="20"/>
      </w:pPr>
      <w:r>
        <w:t>Which sandbox technology will be selected for executable extensions?</w:t>
      </w:r>
    </w:p>
    <w:p>
      <w:pPr>
        <w:pStyle w:val="ListBullet"/>
        <w:spacing w:after="20"/>
      </w:pPr>
      <w:r>
        <w:t>What data residency and retention requirements apply to target customers?</w:t>
      </w:r>
    </w:p>
    <w:p>
      <w:pPr>
        <w:pStyle w:val="ListBullet"/>
        <w:spacing w:after="20"/>
      </w:pPr>
      <w:r>
        <w:t>Which LLM provider or self-hosted model will be used, and which data may be sent externally?</w:t>
      </w:r>
    </w:p>
    <w:p>
      <w:pPr>
        <w:pStyle w:val="ListBullet"/>
        <w:spacing w:after="20"/>
      </w:pPr>
      <w:r>
        <w:t>Will the platform expose a public developer API and plugin marketplace in the first release or later?</w:t>
      </w:r>
    </w:p>
    <w:p>
      <w:pPr>
        <w:pStyle w:val="Heading1"/>
      </w:pPr>
      <w:r>
        <w:t>30. Reference Architecture Summary</w:t>
      </w:r>
    </w:p>
    <w:p>
      <w:pPr>
        <w:pStyle w:val="CodeBlock"/>
      </w:pPr>
      <w:r>
        <w:rPr>
          <w:rFonts w:ascii="Consolas" w:hAnsi="Consolas"/>
          <w:sz w:val="16"/>
        </w:rPr>
        <w:t>COMPANY</w:t>
      </w:r>
    </w:p>
    <w:p>
      <w:pPr>
        <w:pStyle w:val="CodeBlock"/>
      </w:pPr>
      <w:r>
        <w:rPr>
          <w:rFonts w:ascii="Consolas" w:hAnsi="Consolas"/>
          <w:sz w:val="16"/>
        </w:rPr>
        <w:t xml:space="preserve">  │</w:t>
      </w:r>
    </w:p>
    <w:p>
      <w:pPr>
        <w:pStyle w:val="CodeBlock"/>
      </w:pPr>
      <w:r>
        <w:rPr>
          <w:rFonts w:ascii="Consolas" w:hAnsi="Consolas"/>
          <w:sz w:val="16"/>
        </w:rPr>
        <w:t xml:space="preserve">  ├── selects / describes business</w:t>
      </w:r>
    </w:p>
    <w:p>
      <w:pPr>
        <w:pStyle w:val="CodeBlock"/>
      </w:pPr>
      <w:r>
        <w:rPr>
          <w:rFonts w:ascii="Consolas" w:hAnsi="Consolas"/>
          <w:sz w:val="16"/>
        </w:rPr>
        <w:t xml:space="preserve">  ▼</w:t>
      </w:r>
    </w:p>
    <w:p>
      <w:pPr>
        <w:pStyle w:val="CodeBlock"/>
      </w:pPr>
      <w:r>
        <w:rPr>
          <w:rFonts w:ascii="Consolas" w:hAnsi="Consolas"/>
          <w:sz w:val="16"/>
        </w:rPr>
        <w:t>AI ONBOARDING</w:t>
      </w:r>
    </w:p>
    <w:p>
      <w:pPr>
        <w:pStyle w:val="CodeBlock"/>
      </w:pPr>
      <w:r>
        <w:rPr>
          <w:rFonts w:ascii="Consolas" w:hAnsi="Consolas"/>
          <w:sz w:val="16"/>
        </w:rPr>
        <w:t xml:space="preserve">  │</w:t>
      </w:r>
    </w:p>
    <w:p>
      <w:pPr>
        <w:pStyle w:val="CodeBlock"/>
      </w:pPr>
      <w:r>
        <w:rPr>
          <w:rFonts w:ascii="Consolas" w:hAnsi="Consolas"/>
          <w:sz w:val="16"/>
        </w:rPr>
        <w:t xml:space="preserve">  ├── requirement analysis</w:t>
      </w:r>
    </w:p>
    <w:p>
      <w:pPr>
        <w:pStyle w:val="CodeBlock"/>
      </w:pPr>
      <w:r>
        <w:rPr>
          <w:rFonts w:ascii="Consolas" w:hAnsi="Consolas"/>
          <w:sz w:val="16"/>
        </w:rPr>
        <w:t xml:space="preserve">  ├── billing model matching</w:t>
      </w:r>
    </w:p>
    <w:p>
      <w:pPr>
        <w:pStyle w:val="CodeBlock"/>
      </w:pPr>
      <w:r>
        <w:rPr>
          <w:rFonts w:ascii="Consolas" w:hAnsi="Consolas"/>
          <w:sz w:val="16"/>
        </w:rPr>
        <w:t xml:space="preserve">  ├── feature recommendations</w:t>
      </w:r>
    </w:p>
    <w:p>
      <w:pPr>
        <w:pStyle w:val="CodeBlock"/>
      </w:pPr>
      <w:r>
        <w:rPr>
          <w:rFonts w:ascii="Consolas" w:hAnsi="Consolas"/>
          <w:sz w:val="16"/>
        </w:rPr>
        <w:t xml:space="preserve">  └── gap analysis</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TENANT RUNTIME CONFIG</w:t>
      </w:r>
    </w:p>
    <w:p>
      <w:pPr>
        <w:pStyle w:val="CodeBlock"/>
      </w:pPr>
      <w:r>
        <w:rPr>
          <w:rFonts w:ascii="Consolas" w:hAnsi="Consolas"/>
          <w:sz w:val="16"/>
        </w:rPr>
        <w:t xml:space="preserve">  │</w:t>
      </w:r>
    </w:p>
    <w:p>
      <w:pPr>
        <w:pStyle w:val="CodeBlock"/>
      </w:pPr>
      <w:r>
        <w:rPr>
          <w:rFonts w:ascii="Consolas" w:hAnsi="Consolas"/>
          <w:sz w:val="16"/>
        </w:rPr>
        <w:t xml:space="preserve">  ├── modules</w:t>
      </w:r>
    </w:p>
    <w:p>
      <w:pPr>
        <w:pStyle w:val="CodeBlock"/>
      </w:pPr>
      <w:r>
        <w:rPr>
          <w:rFonts w:ascii="Consolas" w:hAnsi="Consolas"/>
          <w:sz w:val="16"/>
        </w:rPr>
        <w:t xml:space="preserve">  ├── custom fields/entities</w:t>
      </w:r>
    </w:p>
    <w:p>
      <w:pPr>
        <w:pStyle w:val="CodeBlock"/>
      </w:pPr>
      <w:r>
        <w:rPr>
          <w:rFonts w:ascii="Consolas" w:hAnsi="Consolas"/>
          <w:sz w:val="16"/>
        </w:rPr>
        <w:t xml:space="preserve">  ├── rules/formulas</w:t>
      </w:r>
    </w:p>
    <w:p>
      <w:pPr>
        <w:pStyle w:val="CodeBlock"/>
      </w:pPr>
      <w:r>
        <w:rPr>
          <w:rFonts w:ascii="Consolas" w:hAnsi="Consolas"/>
          <w:sz w:val="16"/>
        </w:rPr>
        <w:t xml:space="preserve">  ├── workflows/permissions</w:t>
      </w:r>
    </w:p>
    <w:p>
      <w:pPr>
        <w:pStyle w:val="CodeBlock"/>
      </w:pPr>
      <w:r>
        <w:rPr>
          <w:rFonts w:ascii="Consolas" w:hAnsi="Consolas"/>
          <w:sz w:val="16"/>
        </w:rPr>
        <w:t xml:space="preserve">  └── invoice template</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               ▼</w:t>
      </w:r>
    </w:p>
    <w:p>
      <w:pPr>
        <w:pStyle w:val="CodeBlock"/>
      </w:pPr>
      <w:r>
        <w:rPr>
          <w:rFonts w:ascii="Consolas" w:hAnsi="Consolas"/>
          <w:sz w:val="16"/>
        </w:rPr>
        <w:t>CORE BILLING   EXTENSION ENGINE</w:t>
      </w:r>
    </w:p>
    <w:p>
      <w:pPr>
        <w:pStyle w:val="CodeBlock"/>
      </w:pPr>
      <w:r>
        <w:rPr>
          <w:rFonts w:ascii="Consolas" w:hAnsi="Consolas"/>
          <w:sz w:val="16"/>
        </w:rPr>
        <w:t xml:space="preserve">  │               │</w:t>
      </w:r>
    </w:p>
    <w:p>
      <w:pPr>
        <w:pStyle w:val="CodeBlock"/>
      </w:pPr>
      <w:r>
        <w:rPr>
          <w:rFonts w:ascii="Consolas" w:hAnsi="Consolas"/>
          <w:sz w:val="16"/>
        </w:rPr>
        <w:t xml:space="preserve">  │          generate -&gt; test -&gt; approve</w:t>
      </w:r>
    </w:p>
    <w:p>
      <w:pPr>
        <w:pStyle w:val="CodeBlock"/>
      </w:pPr>
      <w:r>
        <w:rPr>
          <w:rFonts w:ascii="Consolas" w:hAnsi="Consolas"/>
          <w:sz w:val="16"/>
        </w:rPr>
        <w:t xml:space="preserve">  │               │</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TENANT-SCOPED</w:t>
      </w:r>
    </w:p>
    <w:p>
      <w:pPr>
        <w:pStyle w:val="CodeBlock"/>
      </w:pPr>
      <w:r>
        <w:rPr>
          <w:rFonts w:ascii="Consolas" w:hAnsi="Consolas"/>
          <w:sz w:val="16"/>
        </w:rPr>
        <w:t xml:space="preserve">      MERN RUNTIME</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      ▼            ▼</w:t>
      </w:r>
    </w:p>
    <w:p>
      <w:pPr>
        <w:pStyle w:val="CodeBlock"/>
      </w:pPr>
      <w:r>
        <w:rPr>
          <w:rFonts w:ascii="Consolas" w:hAnsi="Consolas"/>
          <w:sz w:val="16"/>
        </w:rPr>
        <w:t>MongoDB Redis       AI/Workers</w:t>
      </w:r>
    </w:p>
    <w:p>
      <w:pPr>
        <w:pStyle w:val="CodeBlock"/>
      </w:pPr>
      <w:r>
        <w:rPr>
          <w:rFonts w:ascii="Consolas" w:hAnsi="Consolas"/>
          <w:sz w:val="16"/>
        </w:rPr>
        <w:t xml:space="preserve">   │      │            │</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CUSTOMIZED BILLING PORTAL</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EDITABLE / AI-GENERATED</w:t>
      </w:r>
    </w:p>
    <w:p>
      <w:pPr>
        <w:pStyle w:val="CodeBlock"/>
      </w:pPr>
      <w:r>
        <w:rPr>
          <w:rFonts w:ascii="Consolas" w:hAnsi="Consolas"/>
          <w:sz w:val="16"/>
        </w:rPr>
        <w:t xml:space="preserve">     INVOICE EXPERIENCE</w:t>
      </w:r>
    </w:p>
    <w:p>
      <w:pPr>
        <w:pStyle w:val="Heading1"/>
      </w:pPr>
      <w:r>
        <w:t>Reference Basis</w:t>
      </w:r>
    </w:p>
    <w:p>
      <w:r>
        <w:t>This SRS was derived from the supplied deep-research PRD and retains its central framing: multi-tenancy through organizationId, metadata-driven customization, a deterministic billing engine, tool-mediated AI agents, an AI extension builder with sandboxing, and an editable/AI-generated invoice template system. The uploaded report cites MongoDB’s multi-tenancy guidance, BillingPlatform extensibility patterns, Lago billing API guidance, and sources on AI sandboxing and JSON invoice templates.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6324F"/>
          </w:tcPr>
          <w:p>
            <w:r/>
            <w:r>
              <w:rPr>
                <w:rFonts w:ascii="Aptos" w:hAnsi="Aptos"/>
                <w:b/>
                <w:color w:val="FFFFFF"/>
                <w:sz w:val="16"/>
              </w:rPr>
              <w:t>#</w:t>
            </w:r>
          </w:p>
        </w:tc>
        <w:tc>
          <w:tcPr>
            <w:tcW w:type="dxa" w:w="3389"/>
            <w:vAlign w:val="center"/>
            <w:shd w:fill="16324F"/>
          </w:tcPr>
          <w:p>
            <w:r/>
            <w:r>
              <w:rPr>
                <w:rFonts w:ascii="Aptos" w:hAnsi="Aptos"/>
                <w:b/>
                <w:color w:val="FFFFFF"/>
                <w:sz w:val="16"/>
              </w:rPr>
              <w:t>Reference</w:t>
            </w:r>
          </w:p>
        </w:tc>
        <w:tc>
          <w:tcPr>
            <w:tcW w:type="dxa" w:w="3389"/>
            <w:vAlign w:val="center"/>
            <w:shd w:fill="16324F"/>
          </w:tcPr>
          <w:p>
            <w:r/>
            <w:r>
              <w:rPr>
                <w:rFonts w:ascii="Aptos" w:hAnsi="Aptos"/>
                <w:b/>
                <w:color w:val="FFFFFF"/>
                <w:sz w:val="16"/>
              </w:rPr>
              <w:t>Use in this document</w:t>
            </w:r>
          </w:p>
        </w:tc>
      </w:tr>
      <w:tr>
        <w:tc>
          <w:tcPr>
            <w:tcW w:type="dxa" w:w="3389"/>
            <w:vAlign w:val="center"/>
          </w:tcPr>
          <w:p>
            <w:r/>
            <w:r>
              <w:rPr>
                <w:rFonts w:ascii="Aptos" w:hAnsi="Aptos"/>
                <w:b w:val="0"/>
                <w:sz w:val="16"/>
              </w:rPr>
              <w:t>1</w:t>
            </w:r>
          </w:p>
        </w:tc>
        <w:tc>
          <w:tcPr>
            <w:tcW w:type="dxa" w:w="3389"/>
            <w:vAlign w:val="center"/>
          </w:tcPr>
          <w:p>
            <w:r/>
            <w:r>
              <w:rPr>
                <w:rFonts w:ascii="Aptos" w:hAnsi="Aptos"/>
                <w:b w:val="0"/>
                <w:sz w:val="16"/>
              </w:rPr>
              <w:t>Uploaded Technical PRD + System Design Document</w:t>
            </w:r>
          </w:p>
        </w:tc>
        <w:tc>
          <w:tcPr>
            <w:tcW w:type="dxa" w:w="3389"/>
            <w:vAlign w:val="center"/>
          </w:tcPr>
          <w:p>
            <w:r/>
            <w:r>
              <w:rPr>
                <w:rFonts w:ascii="Aptos" w:hAnsi="Aptos"/>
                <w:b w:val="0"/>
                <w:sz w:val="16"/>
              </w:rPr>
              <w:t>Primary source for product vision, features, workflows, architecture and roadmap.</w:t>
            </w:r>
          </w:p>
        </w:tc>
      </w:tr>
      <w:tr>
        <w:tc>
          <w:tcPr>
            <w:tcW w:type="dxa" w:w="3389"/>
            <w:vAlign w:val="center"/>
          </w:tcPr>
          <w:p>
            <w:r/>
            <w:r>
              <w:rPr>
                <w:rFonts w:ascii="Aptos" w:hAnsi="Aptos"/>
                <w:b w:val="0"/>
                <w:sz w:val="16"/>
              </w:rPr>
              <w:t>2</w:t>
            </w:r>
          </w:p>
        </w:tc>
        <w:tc>
          <w:tcPr>
            <w:tcW w:type="dxa" w:w="3389"/>
            <w:vAlign w:val="center"/>
          </w:tcPr>
          <w:p>
            <w:r/>
            <w:r>
              <w:rPr>
                <w:rFonts w:ascii="Aptos" w:hAnsi="Aptos"/>
                <w:b w:val="0"/>
                <w:sz w:val="16"/>
              </w:rPr>
              <w:t>MongoDB Atlas - Build a Multi-Tenant Architecture</w:t>
            </w:r>
          </w:p>
        </w:tc>
        <w:tc>
          <w:tcPr>
            <w:tcW w:type="dxa" w:w="3389"/>
            <w:vAlign w:val="center"/>
          </w:tcPr>
          <w:p>
            <w:r/>
            <w:r>
              <w:rPr>
                <w:rFonts w:ascii="Aptos" w:hAnsi="Aptos"/>
                <w:b w:val="0"/>
                <w:sz w:val="16"/>
              </w:rPr>
              <w:t>Source cited in the supplied report for shared-collection tenant architecture.</w:t>
            </w:r>
          </w:p>
        </w:tc>
      </w:tr>
      <w:tr>
        <w:tc>
          <w:tcPr>
            <w:tcW w:type="dxa" w:w="3389"/>
            <w:vAlign w:val="center"/>
          </w:tcPr>
          <w:p>
            <w:r/>
            <w:r>
              <w:rPr>
                <w:rFonts w:ascii="Aptos" w:hAnsi="Aptos"/>
                <w:b w:val="0"/>
                <w:sz w:val="16"/>
              </w:rPr>
              <w:t>3</w:t>
            </w:r>
          </w:p>
        </w:tc>
        <w:tc>
          <w:tcPr>
            <w:tcW w:type="dxa" w:w="3389"/>
            <w:vAlign w:val="center"/>
          </w:tcPr>
          <w:p>
            <w:r/>
            <w:r>
              <w:rPr>
                <w:rFonts w:ascii="Aptos" w:hAnsi="Aptos"/>
                <w:b w:val="0"/>
                <w:sz w:val="16"/>
              </w:rPr>
              <w:t>BillingPlatform - Extensibility</w:t>
            </w:r>
          </w:p>
        </w:tc>
        <w:tc>
          <w:tcPr>
            <w:tcW w:type="dxa" w:w="3389"/>
            <w:vAlign w:val="center"/>
          </w:tcPr>
          <w:p>
            <w:r/>
            <w:r>
              <w:rPr>
                <w:rFonts w:ascii="Aptos" w:hAnsi="Aptos"/>
                <w:b w:val="0"/>
                <w:sz w:val="16"/>
              </w:rPr>
              <w:t>Source cited in the supplied report for metadata/extensibility concepts.</w:t>
            </w:r>
          </w:p>
        </w:tc>
      </w:tr>
      <w:tr>
        <w:tc>
          <w:tcPr>
            <w:tcW w:type="dxa" w:w="3389"/>
            <w:vAlign w:val="center"/>
          </w:tcPr>
          <w:p>
            <w:r/>
            <w:r>
              <w:rPr>
                <w:rFonts w:ascii="Aptos" w:hAnsi="Aptos"/>
                <w:b w:val="0"/>
                <w:sz w:val="16"/>
              </w:rPr>
              <w:t>4</w:t>
            </w:r>
          </w:p>
        </w:tc>
        <w:tc>
          <w:tcPr>
            <w:tcW w:type="dxa" w:w="3389"/>
            <w:vAlign w:val="center"/>
          </w:tcPr>
          <w:p>
            <w:r/>
            <w:r>
              <w:rPr>
                <w:rFonts w:ascii="Aptos" w:hAnsi="Aptos"/>
                <w:b w:val="0"/>
                <w:sz w:val="16"/>
              </w:rPr>
              <w:t>Lago - REST API Design Guide for Billing</w:t>
            </w:r>
          </w:p>
        </w:tc>
        <w:tc>
          <w:tcPr>
            <w:tcW w:type="dxa" w:w="3389"/>
            <w:vAlign w:val="center"/>
          </w:tcPr>
          <w:p>
            <w:r/>
            <w:r>
              <w:rPr>
                <w:rFonts w:ascii="Aptos" w:hAnsi="Aptos"/>
                <w:b w:val="0"/>
                <w:sz w:val="16"/>
              </w:rPr>
              <w:t>Source cited in the supplied report for tenant-scoped billing APIs and idempotency.</w:t>
            </w:r>
          </w:p>
        </w:tc>
      </w:tr>
      <w:tr>
        <w:tc>
          <w:tcPr>
            <w:tcW w:type="dxa" w:w="3389"/>
            <w:vAlign w:val="center"/>
          </w:tcPr>
          <w:p>
            <w:r/>
            <w:r>
              <w:rPr>
                <w:rFonts w:ascii="Aptos" w:hAnsi="Aptos"/>
                <w:b w:val="0"/>
                <w:sz w:val="16"/>
              </w:rPr>
              <w:t>5</w:t>
            </w:r>
          </w:p>
        </w:tc>
        <w:tc>
          <w:tcPr>
            <w:tcW w:type="dxa" w:w="3389"/>
            <w:vAlign w:val="center"/>
          </w:tcPr>
          <w:p>
            <w:r/>
            <w:r>
              <w:rPr>
                <w:rFonts w:ascii="Aptos" w:hAnsi="Aptos"/>
                <w:b w:val="0"/>
                <w:sz w:val="16"/>
              </w:rPr>
              <w:t>Northflank - What is an AI Sandbox?</w:t>
            </w:r>
          </w:p>
        </w:tc>
        <w:tc>
          <w:tcPr>
            <w:tcW w:type="dxa" w:w="3389"/>
            <w:vAlign w:val="center"/>
          </w:tcPr>
          <w:p>
            <w:r/>
            <w:r>
              <w:rPr>
                <w:rFonts w:ascii="Aptos" w:hAnsi="Aptos"/>
                <w:b w:val="0"/>
                <w:sz w:val="16"/>
              </w:rPr>
              <w:t>Source cited in the supplied report for isolating AI-generated code.</w:t>
            </w:r>
          </w:p>
        </w:tc>
      </w:tr>
      <w:tr>
        <w:tc>
          <w:tcPr>
            <w:tcW w:type="dxa" w:w="3389"/>
            <w:vAlign w:val="center"/>
          </w:tcPr>
          <w:p>
            <w:r/>
            <w:r>
              <w:rPr>
                <w:rFonts w:ascii="Aptos" w:hAnsi="Aptos"/>
                <w:b w:val="0"/>
                <w:sz w:val="16"/>
              </w:rPr>
              <w:t>6</w:t>
            </w:r>
          </w:p>
        </w:tc>
        <w:tc>
          <w:tcPr>
            <w:tcW w:type="dxa" w:w="3389"/>
            <w:vAlign w:val="center"/>
          </w:tcPr>
          <w:p>
            <w:r/>
            <w:r>
              <w:rPr>
                <w:rFonts w:ascii="Aptos" w:hAnsi="Aptos"/>
                <w:b w:val="0"/>
                <w:sz w:val="16"/>
              </w:rPr>
              <w:t>Augment Code - Agent Execution Sandbox</w:t>
            </w:r>
          </w:p>
        </w:tc>
        <w:tc>
          <w:tcPr>
            <w:tcW w:type="dxa" w:w="3389"/>
            <w:vAlign w:val="center"/>
          </w:tcPr>
          <w:p>
            <w:r/>
            <w:r>
              <w:rPr>
                <w:rFonts w:ascii="Aptos" w:hAnsi="Aptos"/>
                <w:b w:val="0"/>
                <w:sz w:val="16"/>
              </w:rPr>
              <w:t>Source cited in the supplied report for sandbox/default-deny patterns.</w:t>
            </w:r>
          </w:p>
        </w:tc>
      </w:tr>
      <w:tr>
        <w:tc>
          <w:tcPr>
            <w:tcW w:type="dxa" w:w="3389"/>
            <w:vAlign w:val="center"/>
          </w:tcPr>
          <w:p>
            <w:r/>
            <w:r>
              <w:rPr>
                <w:rFonts w:ascii="Aptos" w:hAnsi="Aptos"/>
                <w:b w:val="0"/>
                <w:sz w:val="16"/>
              </w:rPr>
              <w:t>7</w:t>
            </w:r>
          </w:p>
        </w:tc>
        <w:tc>
          <w:tcPr>
            <w:tcW w:type="dxa" w:w="3389"/>
            <w:vAlign w:val="center"/>
          </w:tcPr>
          <w:p>
            <w:r/>
            <w:r>
              <w:rPr>
                <w:rFonts w:ascii="Aptos" w:hAnsi="Aptos"/>
                <w:b w:val="0"/>
                <w:sz w:val="16"/>
              </w:rPr>
              <w:t>AppDirect - Invoice Template JSON</w:t>
            </w:r>
          </w:p>
        </w:tc>
        <w:tc>
          <w:tcPr>
            <w:tcW w:type="dxa" w:w="3389"/>
            <w:vAlign w:val="center"/>
          </w:tcPr>
          <w:p>
            <w:r/>
            <w:r>
              <w:rPr>
                <w:rFonts w:ascii="Aptos" w:hAnsi="Aptos"/>
                <w:b w:val="0"/>
                <w:sz w:val="16"/>
              </w:rPr>
              <w:t>Source cited in the supplied report for editable structured invoice templates.</w:t>
            </w:r>
          </w:p>
        </w:tc>
      </w:tr>
    </w:tbl>
    <w:p/>
    <w:tbl>
      <w:tblPr>
        <w:tblW w:type="auto" w:w="0"/>
        <w:jc w:val="center"/>
        <w:tblLook w:firstColumn="1" w:firstRow="1" w:lastColumn="0" w:lastRow="0" w:noHBand="0" w:noVBand="1" w:val="04A0"/>
      </w:tblPr>
      <w:tblGrid>
        <w:gridCol w:w="10166"/>
      </w:tblGrid>
      <w:tr>
        <w:trPr>
          <w:tblHeader w:val="true"/>
        </w:trPr>
        <w:tc>
          <w:tcPr>
            <w:tcW w:type="dxa" w:w="10166"/>
            <w:shd w:fill="FFF2CC"/>
          </w:tcPr>
          <w:p>
            <w:r>
              <w:rPr>
                <w:b/>
                <w:color w:val="16324F"/>
                <w:sz w:val="19"/>
              </w:rPr>
              <w:t>Implementation handoff</w:t>
              <w:br/>
            </w:r>
            <w:r>
              <w:rPr>
                <w:sz w:val="17"/>
              </w:rPr>
              <w:t>This document is intended to be the shared technical contract for four parallel workstreams: backend/API, database, frontend and AI/ML. Before coding, freeze the tenant context contract, core entity schemas, billing-model manifest, runtime configuration schema, extension contract and API envelopes. Those six contracts minimize rework when the teams start in parallel.</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Technical PRD / SRS | Version 1.0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Adaptive AI-Powered Multi-Tenant Billing Platform | SRS &amp; MERN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66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59"/>
    </w:pPr>
    <w:rPr>
      <w:rFonts w:ascii="Consolas" w:hAnsi="Consolas"/>
      <w:sz w:val="16"/>
    </w:rPr>
  </w:style>
  <w:style w:type="paragraph" w:customStyle="1" w:styleId="SmallNote">
    <w:name w:val="Small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