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4A6A94"/>
          <w:sz w:val="22"/>
          <w:szCs w:val="22"/>
        </w:rPr>
        <w:t xml:space="preserve">&lt;DEPARTMENT OF COMPUTER SCIENCE &amp; ENGINEERING&gt;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6A94"/>
          <w:sz w:val="22"/>
          <w:szCs w:val="22"/>
        </w:rPr>
        <w:t xml:space="preserve">ABES ENGINEERING COLLEGE, GHAZIABAD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65C"/>
          <w:sz w:val="40"/>
          <w:szCs w:val="40"/>
        </w:rPr>
        <w:t xml:space="preserve">SOFTWARE REQUIREMENTS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65C"/>
          <w:sz w:val="40"/>
          <w:szCs w:val="40"/>
        </w:rPr>
        <w:t xml:space="preserve">SPECIFICATION (SRS)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A2D41"/>
          <w:sz w:val="26"/>
          <w:szCs w:val="26"/>
        </w:rPr>
        <w:t xml:space="preserve">Project Title: Retail Inventory Management System (Agile Capstone Case Study)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A2D41"/>
          <w:sz w:val="22"/>
          <w:szCs w:val="22"/>
        </w:rPr>
        <w:t xml:space="preserve">Project ID: P_022  |  Methodology: Agile / Scrum (8 Epics, 15 Sprints)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A2D41"/>
          <w:sz w:val="22"/>
          <w:szCs w:val="22"/>
        </w:rPr>
        <w:t xml:space="preserve">Academic Compliance: IEEE Std 830-1998</w:t>
      </w:r>
    </w:p>
    <w:p>
      <w:pPr>
        <w:pBdr>
          <w:bottom w:val="single" w:color="B4BECC" w:sz="6" w:space="4"/>
        </w:pBdr>
        <w:spacing w:after="200"/>
        <w:jc w:val="center"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0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65C"/>
                <w:sz w:val="18"/>
                <w:szCs w:val="18"/>
              </w:rPr>
              <w:t xml:space="preserve">SUBMITTED BY: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Shibu Kumar (2400320101035)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Degree: Bachelor of Technology (B.Tech)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 Year: 2026 - 2027</w:t>
            </w:r>
          </w:p>
        </w:tc>
        <w:tc>
          <w:tcPr>
            <w:tcW w:type="dxa" w:w="40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65C"/>
                <w:sz w:val="18"/>
                <w:szCs w:val="18"/>
              </w:rPr>
              <w:t xml:space="preserve">UNDER THE GUIDANCE OF: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Prof. / Dr. &lt;Supervisor Name&gt;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&lt;Designation / Title&gt;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of Computer Science &amp; Engg.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Status: 3rd Year Project Specification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of Submission: 30-09-2026</w:t>
            </w:r>
          </w:p>
        </w:tc>
      </w:tr>
    </w:tbl>
    <w:p>
      <w:pPr>
        <w:pStyle w:val="Heading1"/>
        <w:keepNext/>
        <w:spacing w:after="90" w:before="1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Document Revision &amp; Approval History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1"/>
        <w:gridCol w:w="1545"/>
        <w:gridCol w:w="4040"/>
        <w:gridCol w:w="1782"/>
        <w:gridCol w:w="1782"/>
      </w:tblGrid>
      <w:tr>
        <w:trPr>
          <w:tblHeader/>
        </w:trPr>
        <w:tc>
          <w:tcPr>
            <w:tcW w:type="dxa" w:w="9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54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404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Major Changes</w:t>
            </w:r>
          </w:p>
        </w:tc>
        <w:tc>
          <w:tcPr>
            <w:tcW w:type="dxa" w:w="17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17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Reviewed By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0.1</w:t>
            </w:r>
          </w:p>
        </w:tc>
        <w:tc>
          <w:tcPr>
            <w:tcW w:type="dxa" w:w="154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15-Sep-2026</w:t>
            </w:r>
          </w:p>
        </w:tc>
        <w:tc>
          <w:tcPr>
            <w:tcW w:type="dxa" w:w="404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Initial Draft &amp; Scope Definition</w:t>
            </w:r>
          </w:p>
        </w:tc>
        <w:tc>
          <w:tcPr>
            <w:tcW w:type="dxa" w:w="17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Shibu Kumar</w:t>
            </w:r>
          </w:p>
        </w:tc>
        <w:tc>
          <w:tcPr>
            <w:tcW w:type="dxa" w:w="17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Project Guide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1.0</w:t>
            </w:r>
          </w:p>
        </w:tc>
        <w:tc>
          <w:tcPr>
            <w:tcW w:type="dxa" w:w="154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30-Sep-2026</w:t>
            </w:r>
          </w:p>
        </w:tc>
        <w:tc>
          <w:tcPr>
            <w:tcW w:type="dxa" w:w="404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Final SRS Baseline (Spring Boot 3 / Angular 19 stack)</w:t>
            </w:r>
          </w:p>
        </w:tc>
        <w:tc>
          <w:tcPr>
            <w:tcW w:type="dxa" w:w="17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Shibu Kumar</w:t>
            </w:r>
          </w:p>
        </w:tc>
        <w:tc>
          <w:tcPr>
            <w:tcW w:type="dxa" w:w="17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HOD / Committee</w:t>
            </w:r>
          </w:p>
        </w:tc>
      </w:tr>
    </w:tbl>
    <w:p>
      <w:pPr>
        <w:spacing w:after="50"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single" w:color="1B365C" w:sz="24"/>
              <w:bottom w:val="none" w:color="FFFFFF" w:sz="0"/>
              <w:right w:val="none" w:color="FFFFFF" w:sz="0"/>
            </w:tcBorders>
            <w:shd w:fill="EAF0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Guidance Note: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This Software Requirements Specification document conforms to the IEEE 1998 standard recommended practice. All sections are strictly designed for 3rd-year university lab evaluation, project reviews, and system design baselines.</w:t>
            </w:r>
          </w:p>
        </w:tc>
      </w:tr>
    </w:tbl>
    <w:p>
      <w:pPr>
        <w:spacing w:after="50"/>
      </w:pP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1. Introduction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1.1 Purpose of the Document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8"/>
          <w:szCs w:val="18"/>
        </w:rPr>
        <w:t xml:space="preserve">This SRS defines the functional, non-functional, interface, data and use-case requirements of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Retail Inventory Management System (RIMS), Project ID P_022</w:t>
      </w:r>
      <w:r>
        <w:rPr>
          <w:rFonts w:ascii="Arial" w:cs="Arial" w:eastAsia="Arial" w:hAnsi="Arial"/>
          <w:sz w:val="18"/>
          <w:szCs w:val="18"/>
        </w:rPr>
        <w:t xml:space="preserve">, following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IEEE Std 830-1998</w:t>
      </w:r>
      <w:r>
        <w:rPr>
          <w:rFonts w:ascii="Arial" w:cs="Arial" w:eastAsia="Arial" w:hAnsi="Arial"/>
          <w:sz w:val="18"/>
          <w:szCs w:val="18"/>
        </w:rPr>
        <w:t xml:space="preserve">. It is the agreed baseline between the student developer, academic supervisor and evaluators, and every later design, coding, testing and sprint task is traceable to the requirement IDs given here.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1.2 Scope of the Project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8"/>
          <w:szCs w:val="18"/>
        </w:rPr>
        <w:t xml:space="preserve">RIMS replaces spreadsheet-based stock handling in retail chains that run several warehouses (godowns) and stores. Traditional versus proposed system: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4"/>
        <w:gridCol w:w="4040"/>
        <w:gridCol w:w="4646"/>
      </w:tblGrid>
      <w:tr>
        <w:trPr>
          <w:tblHeader/>
        </w:trPr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Aspect</w:t>
            </w:r>
          </w:p>
        </w:tc>
        <w:tc>
          <w:tcPr>
            <w:tcW w:type="dxa" w:w="404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Traditional Retail Process</w:t>
            </w:r>
          </w:p>
        </w:tc>
        <w:tc>
          <w:tcPr>
            <w:tcW w:type="dxa" w:w="464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Proposed RIMS (Automated Multi-Warehouse)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Stock visibility</w:t>
            </w:r>
          </w:p>
        </w:tc>
        <w:tc>
          <w:tcPr>
            <w:tcW w:type="dxa" w:w="404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Separate sheets per warehouse; data outdated within hours</w:t>
            </w:r>
          </w:p>
        </w:tc>
        <w:tc>
          <w:tcPr>
            <w:tcW w:type="dxa" w:w="464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Single source of truth: live Product × Warehouse matrix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Stock transfer</w:t>
            </w:r>
          </w:p>
        </w:tc>
        <w:tc>
          <w:tcPr>
            <w:tcW w:type="dxa" w:w="404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Phone/manual entries; partial updates create phantom stock</w:t>
            </w:r>
          </w:p>
        </w:tc>
        <w:tc>
          <w:tcPr>
            <w:tcW w:type="dxa" w:w="464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Atomic ACID transfer with pessimistic locking; zero discrepancy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Order handling</w:t>
            </w:r>
          </w:p>
        </w:tc>
        <w:tc>
          <w:tcPr>
            <w:tcW w:type="dxa" w:w="404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 accepted without stock check; manual deduction</w:t>
            </w:r>
          </w:p>
        </w:tc>
        <w:tc>
          <w:tcPr>
            <w:tcW w:type="dxa" w:w="464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Real-time availability check and automatic deduction in one transaction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Reordering &amp; reports</w:t>
            </w:r>
          </w:p>
        </w:tc>
        <w:tc>
          <w:tcPr>
            <w:tcW w:type="dxa" w:w="404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Shortages found late; month-end consolidation</w:t>
            </w:r>
          </w:p>
        </w:tc>
        <w:tc>
          <w:tcPr>
            <w:tcW w:type="dxa" w:w="464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Threshold alerts, supplier lead times, live KPI dashboard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 scope:</w:t>
      </w:r>
      <w:r>
        <w:rPr>
          <w:rFonts w:ascii="Arial" w:cs="Arial" w:eastAsia="Arial" w:hAnsi="Arial"/>
          <w:sz w:val="18"/>
          <w:szCs w:val="18"/>
        </w:rPr>
        <w:t xml:space="preserve"> JWT authentication with RBAC, product catalog with SKU generation, multi-warehouse inventory, atomic transfers, sales-order lifecycle with auto stock deduction, supplier directory, KPI dashboard, Docker/CI-CD deployment.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Out of scope:</w:t>
      </w:r>
      <w:r>
        <w:rPr>
          <w:rFonts w:ascii="Arial" w:cs="Arial" w:eastAsia="Arial" w:hAnsi="Arial"/>
          <w:sz w:val="18"/>
          <w:szCs w:val="18"/>
        </w:rPr>
        <w:t xml:space="preserve"> payment gateway, GST/accounting filing, native mobile apps, automatic purchase-order e-mails (future scope).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1.3 Definitions, Acronyms, and Abbreviations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3894"/>
        <w:gridCol w:w="1339"/>
        <w:gridCol w:w="3894"/>
      </w:tblGrid>
      <w:tr>
        <w:trPr>
          <w:tblHeader/>
        </w:trPr>
        <w:tc>
          <w:tcPr>
            <w:tcW w:type="dxa" w:w="9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Meaning</w:t>
            </w:r>
          </w:p>
        </w:tc>
        <w:tc>
          <w:tcPr>
            <w:tcW w:type="dxa" w:w="13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SKU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Stock Keeping Unit – unique product code (e.g., SKU-ELE-000123)</w:t>
            </w:r>
          </w:p>
        </w:tc>
        <w:tc>
          <w:tcPr>
            <w:tcW w:type="dxa" w:w="13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JPA / ORM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 Persistence API / Object-Relational Mapping (Hibernate)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ACID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Atomicity, Consistency, Isolation, Durability of a transaction</w:t>
            </w:r>
          </w:p>
        </w:tc>
        <w:tc>
          <w:tcPr>
            <w:tcW w:type="dxa" w:w="13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REST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Stateless, resource-oriented HTTP API style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RBAC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Role-Based Access Control (ADMIN, WAREHOUSE_MANAGER, STAFF)</w:t>
            </w:r>
          </w:p>
        </w:tc>
        <w:tc>
          <w:tcPr>
            <w:tcW w:type="dxa" w:w="13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DTO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 Transfer Object between layers and API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JWT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 Web Token (RFC 7519), HMAC-SHA256 signed Bearer token</w:t>
            </w:r>
          </w:p>
        </w:tc>
        <w:tc>
          <w:tcPr>
            <w:tcW w:type="dxa" w:w="13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Pessimistic Lock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SELECT … FOR UPDATE row lock; others wait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Lead Time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Days from supplier order to goods receipt</w:t>
            </w:r>
          </w:p>
        </w:tc>
        <w:tc>
          <w:tcPr>
            <w:tcW w:type="dxa" w:w="13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Reorder Point</w:t>
            </w:r>
          </w:p>
        </w:tc>
        <w:tc>
          <w:tcPr>
            <w:tcW w:type="dxa" w:w="389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min_threshold level that triggers replenishment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1.4 References and Document Overview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8"/>
          <w:szCs w:val="18"/>
        </w:rPr>
        <w:t xml:space="preserve">IEEE Std 830-1998; Spring Boot 3.4, Spring Data JPA and Spring Security 6 reference documentation; Angular 19 documentation (angular.dev); MySQL 8.0 Reference Manual; RFC 7519; OWASP Top 10; The Scrum Guide.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Overview:</w:t>
      </w:r>
      <w:r>
        <w:rPr>
          <w:rFonts w:ascii="Arial" w:cs="Arial" w:eastAsia="Arial" w:hAnsi="Arial"/>
          <w:sz w:val="18"/>
          <w:szCs w:val="18"/>
        </w:rPr>
        <w:t xml:space="preserve"> Section 2 describes the system and architecture, Section 3 the functional requirements by Epic, Section 4 the interfaces, Section 5 the database, Section 6 the NFRs, Section 7 the use cases, and Section 8 the sign-off.</w:t>
      </w: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2. Overall System Description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2.1 Product Perspective &amp; 3-Tier Layered Architecture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8"/>
          <w:szCs w:val="18"/>
        </w:rPr>
        <w:t xml:space="preserve">RIMS sits between suppliers (inbound goods) and customers (outbound sales).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Presentation Layer</w:t>
      </w:r>
      <w:r>
        <w:rPr>
          <w:rFonts w:ascii="Arial" w:cs="Arial" w:eastAsia="Arial" w:hAnsi="Arial"/>
          <w:sz w:val="18"/>
          <w:szCs w:val="18"/>
        </w:rPr>
        <w:t xml:space="preserve"> (Angular 19 SPA on Nginx) calls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Application Layer</w:t>
      </w:r>
      <w:r>
        <w:rPr>
          <w:rFonts w:ascii="Arial" w:cs="Arial" w:eastAsia="Arial" w:hAnsi="Arial"/>
          <w:sz w:val="18"/>
          <w:szCs w:val="18"/>
        </w:rPr>
        <w:t xml:space="preserve"> (Spring Boot 3.4 REST API, Java 21) over HTTPS/JSON;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Database Layer</w:t>
      </w:r>
      <w:r>
        <w:rPr>
          <w:rFonts w:ascii="Arial" w:cs="Arial" w:eastAsia="Arial" w:hAnsi="Arial"/>
          <w:sz w:val="18"/>
          <w:szCs w:val="18"/>
        </w:rPr>
        <w:t xml:space="preserve"> (Spring Data JPA/Hibernate, HikariCP, MySQL 8.0 InnoDB) persists all data.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429000" cy="1581150"/>
            <wp:effectExtent t="0" r="0" b="0" l="0"/>
            <wp:docPr id="1" name="Figure 2.1: Presentation → Application → Database layers" descr="Figure 2.1: Presentation → Application → Database layers" title="Figure 2.1: Presentation → Application → Database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2.1: Presentation → Application → Database layers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4242"/>
        <w:gridCol w:w="4747"/>
      </w:tblGrid>
      <w:tr>
        <w:trPr>
          <w:tblHeader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42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Components</w:t>
            </w:r>
          </w:p>
        </w:tc>
        <w:tc>
          <w:tcPr>
            <w:tcW w:type="dxa" w:w="4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Responsibilities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Presentation</w:t>
            </w:r>
          </w:p>
        </w:tc>
        <w:tc>
          <w:tcPr>
            <w:tcW w:type="dxa" w:w="42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Angular 19 standalone components, Signals, RxJS, HttpInterceptor, route guards, Nginx</w:t>
            </w:r>
          </w:p>
        </w:tc>
        <w:tc>
          <w:tcPr>
            <w:tcW w:type="dxa" w:w="4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UI, validation, Bearer token attachment, auto-logout on 401, role-aware menus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Application</w:t>
            </w:r>
          </w:p>
        </w:tc>
        <w:tc>
          <w:tcPr>
            <w:tcW w:type="dxa" w:w="42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@RestController, @Service (@Transactional), Spring Security 6 JWT filter, @RestControllerAdvice</w:t>
            </w:r>
          </w:p>
        </w:tc>
        <w:tc>
          <w:tcPr>
            <w:tcW w:type="dxa" w:w="4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Request mapping, authN/authZ, business rules, transaction control, uniform ApiResponse DTO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Database</w:t>
            </w:r>
          </w:p>
        </w:tc>
        <w:tc>
          <w:tcPr>
            <w:tcW w:type="dxa" w:w="42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Spring Data JPA repositories, Hibernate, HikariCP, MySQL 8.0</w:t>
            </w:r>
          </w:p>
        </w:tc>
        <w:tc>
          <w:tcPr>
            <w:tcW w:type="dxa" w:w="4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Persistence, pessimistic locking, constraints, ACID transactions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2.2 User Classes and Characteristics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6"/>
        <w:gridCol w:w="2020"/>
        <w:gridCol w:w="2121"/>
        <w:gridCol w:w="2323"/>
      </w:tblGrid>
      <w:tr>
        <w:trPr>
          <w:tblHeader/>
        </w:trPr>
        <w:tc>
          <w:tcPr>
            <w:tcW w:type="dxa" w:w="363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ADMIN (full access, user mgmt, audit logs)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WAREHOUSE_MANAGER (multi-godown ops)</w:t>
            </w:r>
          </w:p>
        </w:tc>
        <w:tc>
          <w:tcPr>
            <w:tcW w:type="dxa" w:w="23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STAFF (store front-line)</w:t>
            </w:r>
          </w:p>
        </w:tc>
      </w:tr>
      <w:tr>
        <w:trPr>
          <w:cantSplit/>
        </w:trPr>
        <w:tc>
          <w:tcPr>
            <w:tcW w:type="dxa" w:w="363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Users, audit logs; delete products / warehouses / suppliers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✔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✘</w:t>
            </w:r>
          </w:p>
        </w:tc>
        <w:tc>
          <w:tcPr>
            <w:tcW w:type="dxa" w:w="23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63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Create / edit products, suppliers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✔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✔</w:t>
            </w:r>
          </w:p>
        </w:tc>
        <w:tc>
          <w:tcPr>
            <w:tcW w:type="dxa" w:w="23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63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View catalog and stock matrix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✔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✔</w:t>
            </w:r>
          </w:p>
        </w:tc>
        <w:tc>
          <w:tcPr>
            <w:tcW w:type="dxa" w:w="23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Read-only</w:t>
            </w:r>
          </w:p>
        </w:tc>
      </w:tr>
      <w:tr>
        <w:trPr>
          <w:cantSplit/>
        </w:trPr>
        <w:tc>
          <w:tcPr>
            <w:tcW w:type="dxa" w:w="363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Set thresholds; inter-warehouse transfers; low-stock alerts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✔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✔</w:t>
            </w:r>
          </w:p>
        </w:tc>
        <w:tc>
          <w:tcPr>
            <w:tcW w:type="dxa" w:w="23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63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Create orders / update order status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✔ / ✔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✘ / ✔</w:t>
            </w:r>
          </w:p>
        </w:tc>
        <w:tc>
          <w:tcPr>
            <w:tcW w:type="dxa" w:w="23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✔ (fulfillment) / cancel own PENDING</w:t>
            </w:r>
          </w:p>
        </w:tc>
      </w:tr>
      <w:tr>
        <w:trPr>
          <w:cantSplit/>
        </w:trPr>
        <w:tc>
          <w:tcPr>
            <w:tcW w:type="dxa" w:w="363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KPI dashboard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Full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Full</w:t>
            </w:r>
          </w:p>
        </w:tc>
        <w:tc>
          <w:tcPr>
            <w:tcW w:type="dxa" w:w="23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Orders &amp; revenue cards</w:t>
            </w:r>
          </w:p>
        </w:tc>
      </w:tr>
    </w:tbl>
    <w:p>
      <w:pPr>
        <w:spacing w:after="50"/>
      </w:pPr>
    </w:p>
    <w:p>
      <w:pPr>
        <w:spacing w:after="70" w:line="255"/>
        <w:jc w:val="both"/>
      </w:pPr>
      <w:r>
        <w:rPr>
          <w:rFonts w:ascii="Arial" w:cs="Arial" w:eastAsia="Arial" w:hAnsi="Arial"/>
          <w:sz w:val="18"/>
          <w:szCs w:val="18"/>
        </w:rPr>
        <w:t xml:space="preserve">Inventory Auditors review audit-log and stock reports exported by ADMIN; they have no separate login role in this release.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2.3 Operating Environment</w:t>
      </w:r>
    </w:p>
    <w:p>
      <w:pPr>
        <w:spacing w:after="70" w:line="255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Server:</w:t>
      </w:r>
      <w:r>
        <w:rPr>
          <w:rFonts w:ascii="Arial" w:cs="Arial" w:eastAsia="Arial" w:hAnsi="Arial"/>
          <w:sz w:val="18"/>
          <w:szCs w:val="18"/>
        </w:rPr>
        <w:t xml:space="preserve"> Linux (Ubuntu 22.04) or Windows 11 with Docker 24+, JVM 21 (Java 25 supported), Node.js 20 for the Angular build, MySQL 8.0 (InnoDB, utf8mb4); minimum 2 vCPU, 4 GB RAM.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Client:</w:t>
      </w:r>
      <w:r>
        <w:rPr>
          <w:rFonts w:ascii="Arial" w:cs="Arial" w:eastAsia="Arial" w:hAnsi="Arial"/>
          <w:sz w:val="18"/>
          <w:szCs w:val="18"/>
        </w:rPr>
        <w:t xml:space="preserve"> latest two versions of Chrome, Edge, Firefox, Safari at ≥ 1366×768, responsive to 360×640; optional USB barcode scanner.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Ports:</w:t>
      </w:r>
      <w:r>
        <w:rPr>
          <w:rFonts w:ascii="Arial" w:cs="Arial" w:eastAsia="Arial" w:hAnsi="Arial"/>
          <w:sz w:val="18"/>
          <w:szCs w:val="18"/>
        </w:rPr>
        <w:t xml:space="preserve"> API 5000, Angular 4200 (dev) / 80–443 (Nginx), MySQL 3306.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2.4 Design &amp; Implementation Constraints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ACID isolation:</w:t>
      </w:r>
      <w:r>
        <w:rPr>
          <w:rFonts w:ascii="Arial" w:cs="Arial" w:eastAsia="Arial" w:hAnsi="Arial"/>
          <w:sz w:val="18"/>
          <w:szCs w:val="18"/>
        </w:rPr>
        <w:t xml:space="preserve"> every stock-changing service method is @Transactional and rolls back on any RuntimeException.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Pessimistic locking:</w:t>
      </w:r>
      <w:r>
        <w:rPr>
          <w:rFonts w:ascii="Arial" w:cs="Arial" w:eastAsia="Arial" w:hAnsi="Arial"/>
          <w:sz w:val="18"/>
          <w:szCs w:val="18"/>
        </w:rPr>
        <w:t xml:space="preserve"> inventory rows are read with @Lock(PESSIMISTIC_WRITE) (SELECT … FOR UPDATE).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Stateless REST API:</w:t>
      </w:r>
      <w:r>
        <w:rPr>
          <w:rFonts w:ascii="Arial" w:cs="Arial" w:eastAsia="Arial" w:hAnsi="Arial"/>
          <w:sz w:val="18"/>
          <w:szCs w:val="18"/>
        </w:rPr>
        <w:t xml:space="preserve"> no HTTP session, Bearer JWT on every request, CORS limited to the SPA origin. Controllers call services only, services call repositories only, and entities are never exposed (DTOs are used).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2.5 Assumptions and Dependencies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8"/>
          <w:szCs w:val="18"/>
        </w:rPr>
        <w:t xml:space="preserve">Reliable network (≥ 2 Mbps) and NTP-synchronized server clock; every product is stocked in at least one warehouse; single currency (INR). Dependencies: Maven Central, npm, Docker Hub (mysql:8.0, temurin:21, nginx), GitHub Actions and a Jenkins server.</w:t>
      </w: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3. System Features &amp; Functional Requirements (Mapped to 8 Agile Epics)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Epic 1: Core System Architecture &amp; Error Handling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577"/>
        <w:gridCol w:w="6081"/>
        <w:gridCol w:w="566"/>
      </w:tblGrid>
      <w:tr>
        <w:trPr>
          <w:tblHeader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 / Validation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FR-1.1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Stateless JWT filter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OncePerRequestFilter validates the Bearer token (HMAC-SHA256, expiry) and sets the SecurityContext; invalid → 401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FR-1.2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Global exception handler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@RestControllerAdvice: NotFound→404, Validation/InsufficientStock→400, AccessDenied→403, others→500 (safe message)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FR-1.3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Centralized response DTO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Every endpoint returns ApiResponse&lt;T&gt; { success, message, data, timestamp }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Epic 2: Product &amp; Category Catalog Management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577"/>
        <w:gridCol w:w="6081"/>
        <w:gridCol w:w="566"/>
      </w:tblGrid>
      <w:tr>
        <w:trPr>
          <w:tblHeader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 / Validation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FR-2.1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SKU generation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SKU-&lt;CAT3&gt;-&lt;6-digit sequence&gt;, unique and immutable; price and cost_price ≥ 0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FR-2.2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Profit margin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Margin = price − cost_price; 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Margin % = ((price − cost_price) ÷ price) × 100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live in form and API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FR-2.3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Category filtering &amp; search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Params category, q (name/SKU), page, size; case-insensitive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FR-2.4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Delete validation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 only; blocked if stock &gt; 0 exists or product appears in order_items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Epic 3: Multi-Warehouse Inventory Control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577"/>
        <w:gridCol w:w="6081"/>
        <w:gridCol w:w="566"/>
      </w:tblGrid>
      <w:tr>
        <w:trPr>
          <w:tblHeader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 / Validation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FR-3.1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Product × Warehouse matrix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row per (product_id, warehouse_id) – composite unique; quantity ≥ 0; per-warehouse and total units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FR-3.2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Minimum threshold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Low stock if quantity ≤ min_threshold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Shortfall = min_threshold − quantity; red badge and banner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FR-3.3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Warehouse master &amp; capacity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unique, name, location, capacity; total units must not exceed capacity; delete blocked if stock exists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Epic 4: Atomic Inter-Warehouse Stock Transfers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577"/>
        <w:gridCol w:w="6081"/>
        <w:gridCol w:w="566"/>
      </w:tblGrid>
      <w:tr>
        <w:trPr>
          <w:tblHeader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 / Validation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FR-4.1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Initiate transfer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productId, fromWarehouseId ≠ toWarehouseId, 0 &lt; quantity ≤ source stock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FR-4.2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Locking, deduct, upsert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 rows in ascending warehouse_id order (PESSIMISTIC_WRITE); deduct source; insert-or-increment destination; commit or rollback together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FR-4.3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Zero discrepancy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Σ quantity of the product before = after the transfer (integration-tested)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</w:tbl>
    <w:p>
      <w:pPr>
        <w:spacing w:after="50"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0"/>
        <w:gridCol w:w="5050"/>
      </w:tblGrid>
      <w:tr>
        <w:tc>
          <w:tcPr>
            <w:tcW w:type="dxa" w:w="5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10" w:before="20"/>
              <w:jc w:val="center"/>
            </w:pPr>
            <w:r>
              <w:drawing>
                <wp:inline distT="0" distB="0" distL="0" distR="0">
                  <wp:extent cx="2857500" cy="1076325"/>
                  <wp:effectExtent t="0" r="0" b="0" l="0"/>
                  <wp:docPr id="1" name="Figure 3.1: ACID transfer workflow" descr="Figure 3.1: ACID transfer workflow" title="Figure 3.1: ACID transfer work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Figure 3.1: ACID transfer workflow</w:t>
            </w:r>
          </w:p>
        </w:tc>
        <w:tc>
          <w:tcPr>
            <w:tcW w:type="dxa" w:w="5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10" w:before="20"/>
              <w:jc w:val="center"/>
            </w:pPr>
            <w:r>
              <w:drawing>
                <wp:inline distT="0" distB="0" distL="0" distR="0">
                  <wp:extent cx="2857500" cy="847725"/>
                  <wp:effectExtent t="0" r="0" b="0" l="0"/>
                  <wp:docPr id="1" name="Figure 3.2: Order lifecycle states" descr="Figure 3.2: Order lifecycle states" title="Figure 3.2: Order lifecycle sta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Figure 3.2: Order lifecycle states</w:t>
            </w:r>
          </w:p>
        </w:tc>
      </w:tr>
    </w:tbl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single" w:color="C5CEDB" w:sz="4"/>
              <w:left w:val="single" w:color="1B365C" w:sz="18"/>
              <w:bottom w:val="single" w:color="C5CEDB" w:sz="4"/>
              <w:right w:val="single" w:color="C5CEDB" w:sz="4"/>
            </w:tcBorders>
            <w:shd w:fill="F4F6F9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@Transactional   // ACID boundary: any RuntimeException =&gt; ROLLBACK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public void transfer(TransferRequest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Inventory src = repo.findForUpdate(r.productId(), r.fromId()).orElseThrow(NotFound::new); // locked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(src.getQuantity() &lt; r.quantity()) throw new InsufficientStockException();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src.setQuantity(src.getQuantity() - r.quantity());                      // deduct from source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Inventory dst = repo.findForUpdate(r.productId(), r.toId()).orElseGet(() -&gt; newRow(r));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dst.setQuantity(dst.getQuantity() + r.quantity());                      // add to destination (upsert)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repo.saveAll(List.of(src, dst));                                        // COMMIT on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Epic 5: Sales Order Lifecycle &amp; Automatic Stock Deduction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577"/>
        <w:gridCol w:w="6081"/>
        <w:gridCol w:w="566"/>
      </w:tblGrid>
      <w:tr>
        <w:trPr>
          <w:tblHeader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 / Validation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FR-5.1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Multi-line order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customer_name, customer_email, warehouse_id, items[{productId, quantity &gt; 0}]; order_number = ORD-YYYYMMDD-nnnn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FR-5.2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Pricing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unit_price = product.price snapshot;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subtotal = quantity × unit_price; total_amount = Σ subtotal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FR-5.3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Real-time deduction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transaction: lock rows, verify every line, deduct stock; any shortage rolls back the whole order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FR-5.4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Status flow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PENDING → PROCESSING → SHIPPED → DELIVERED; CANCELLED from PENDING/PROCESSING restores stock atomically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Epic 6: Supplier &amp; Vendor Management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577"/>
        <w:gridCol w:w="6081"/>
        <w:gridCol w:w="566"/>
      </w:tblGrid>
      <w:tr>
        <w:trPr>
          <w:tblHeader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 / Validation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FR-6.1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Supplier directory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name, contact_person, email (unique), phone, address; searchable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FR-6.2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Lead-time tracking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lead_time_days ≥ 0 (default 7); expected restock = reorder date + lead_time_days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FR-6.3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Deletion safeguards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 only, confirmation modal, written to the audit log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Epic 7: Live KPI Analytics Dashboard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7"/>
        <w:gridCol w:w="3333"/>
        <w:gridCol w:w="1717"/>
        <w:gridCol w:w="3333"/>
      </w:tblGrid>
      <w:tr>
        <w:trPr>
          <w:tblHeader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 (real-time aggregation)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 / Query</w:t>
            </w:r>
          </w:p>
        </w:tc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 / Query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 Products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COUNT(products)</w:t>
            </w:r>
          </w:p>
        </w:tc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Total Orders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COUNT(orders)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 Warehouses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COUNT(warehouses)</w:t>
            </w:r>
          </w:p>
        </w:tc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Total Revenue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SUM(total_amount) WHERE status &lt;&gt; 'CANCELLED'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 Stock Units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SUM(inventory.quantity)</w:t>
            </w:r>
          </w:p>
        </w:tc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 Stock Item Count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COUNT(inventory) WHERE quantity &lt;= min_threshold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Recent 5 Orders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 BY created_at DESC LIMIT 5</w:t>
            </w:r>
          </w:p>
        </w:tc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Refresh / SLA</w:t>
            </w:r>
          </w:p>
        </w:tc>
        <w:tc>
          <w:tcPr>
            <w:tcW w:type="dxa" w:w="33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Single GET /dashboard, &lt; 200 ms, role-scoped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Epic 8: Security, RBAC &amp; DevOps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577"/>
        <w:gridCol w:w="6081"/>
        <w:gridCol w:w="566"/>
      </w:tblGrid>
      <w:tr>
        <w:trPr>
          <w:tblHeader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 / Validation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FR-8.1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BCrypt hashing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BCryptPasswordEncoder (strength ≥ 10, salted); plain passwords never stored or logged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FR-8.2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JWT &amp; expiry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HMAC-SHA256, claims {sub, role, iat, exp}, 1-hour expiry, secret from environment variable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FR-8.3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Method-level RBAC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@PreAuthorize('hasRole(...)') on endpoints; denial → 403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FR-8.4</w:t>
            </w:r>
          </w:p>
        </w:tc>
        <w:tc>
          <w:tcPr>
            <w:tcW w:type="dxa" w:w="25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Docker &amp; CI/CD</w:t>
            </w:r>
          </w:p>
        </w:tc>
        <w:tc>
          <w:tcPr>
            <w:tcW w:type="dxa" w:w="60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Multi-stage Dockerfile (Maven → JRE 21), Nginx for Angular, Docker Compose (web, api, db); GitHub Actions and Jenkinsfile: Checkout → Build → Test → Image → Deploy</w:t>
            </w:r>
          </w:p>
        </w:tc>
        <w:tc>
          <w:tcPr>
            <w:tcW w:type="dxa" w:w="5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3.9 Agile / Scrum Roadmap – 8 Epics across 15 Sprints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0"/>
        <w:gridCol w:w="909"/>
        <w:gridCol w:w="6161"/>
      </w:tblGrid>
      <w:tr>
        <w:trPr>
          <w:tblHeader/>
        </w:trPr>
        <w:tc>
          <w:tcPr>
            <w:tcW w:type="dxa" w:w="303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Epic</w:t>
            </w:r>
          </w:p>
        </w:tc>
        <w:tc>
          <w:tcPr>
            <w:tcW w:type="dxa" w:w="90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Sprints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Goal &amp; Deliverables</w:t>
            </w:r>
          </w:p>
        </w:tc>
      </w:tr>
      <w:tr>
        <w:trPr>
          <w:cantSplit/>
        </w:trPr>
        <w:tc>
          <w:tcPr>
            <w:tcW w:type="dxa" w:w="303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E1 Core Architecture &amp; Error Handling</w:t>
            </w:r>
          </w:p>
        </w:tc>
        <w:tc>
          <w:tcPr>
            <w:tcW w:type="dxa" w:w="90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S1–S2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Project skeletons, JWT filter, global handler, ApiResponse, Docker Compose base</w:t>
            </w:r>
          </w:p>
        </w:tc>
      </w:tr>
      <w:tr>
        <w:trPr>
          <w:cantSplit/>
        </w:trPr>
        <w:tc>
          <w:tcPr>
            <w:tcW w:type="dxa" w:w="303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E2 Product &amp; Category Catalog</w:t>
            </w:r>
          </w:p>
        </w:tc>
        <w:tc>
          <w:tcPr>
            <w:tcW w:type="dxa" w:w="90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S3–S4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 APIs/UI, SKU generator, margin calculation</w:t>
            </w:r>
          </w:p>
        </w:tc>
      </w:tr>
      <w:tr>
        <w:trPr>
          <w:cantSplit/>
        </w:trPr>
        <w:tc>
          <w:tcPr>
            <w:tcW w:type="dxa" w:w="303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E3 Multi-Warehouse Inventory</w:t>
            </w:r>
          </w:p>
        </w:tc>
        <w:tc>
          <w:tcPr>
            <w:tcW w:type="dxa" w:w="90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S5–S6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Warehouse and inventory APIs, stock matrix, low-stock banner</w:t>
            </w:r>
          </w:p>
        </w:tc>
      </w:tr>
      <w:tr>
        <w:trPr>
          <w:cantSplit/>
        </w:trPr>
        <w:tc>
          <w:tcPr>
            <w:tcW w:type="dxa" w:w="303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E4 Atomic Stock Transfers</w:t>
            </w:r>
          </w:p>
        </w:tc>
        <w:tc>
          <w:tcPr>
            <w:tcW w:type="dxa" w:w="90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S7–S8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Transfer service with pessimistic locking, concurrency tests</w:t>
            </w:r>
          </w:p>
        </w:tc>
      </w:tr>
      <w:tr>
        <w:trPr>
          <w:cantSplit/>
        </w:trPr>
        <w:tc>
          <w:tcPr>
            <w:tcW w:type="dxa" w:w="303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E5 Sales Order Lifecycle</w:t>
            </w:r>
          </w:p>
        </w:tc>
        <w:tc>
          <w:tcPr>
            <w:tcW w:type="dxa" w:w="90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S9–S11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 APIs/UI, auto stock deduction, status machine</w:t>
            </w:r>
          </w:p>
        </w:tc>
      </w:tr>
      <w:tr>
        <w:trPr>
          <w:cantSplit/>
        </w:trPr>
        <w:tc>
          <w:tcPr>
            <w:tcW w:type="dxa" w:w="303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E6 Supplier Management / E7 KPI Dashboard</w:t>
            </w:r>
          </w:p>
        </w:tc>
        <w:tc>
          <w:tcPr>
            <w:tcW w:type="dxa" w:w="90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S12 / S13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Vendor directory with lead times / real-time dashboard</w:t>
            </w:r>
          </w:p>
        </w:tc>
      </w:tr>
      <w:tr>
        <w:trPr>
          <w:cantSplit/>
        </w:trPr>
        <w:tc>
          <w:tcPr>
            <w:tcW w:type="dxa" w:w="303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E8 Security, RBAC &amp; DevOps</w:t>
            </w:r>
          </w:p>
        </w:tc>
        <w:tc>
          <w:tcPr>
            <w:tcW w:type="dxa" w:w="90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S14–S15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BCrypt, RBAC hardening, GitHub Actions + Jenkins, UAT and release</w:t>
            </w:r>
          </w:p>
        </w:tc>
      </w:tr>
    </w:tbl>
    <w:p>
      <w:pPr>
        <w:spacing w:after="50"/>
      </w:pP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4. External Interface Requirements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4.1 User Interfaces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8"/>
          <w:szCs w:val="18"/>
        </w:rPr>
        <w:t xml:space="preserve">Responsive Angular 19 SPA (CSS Grid/Flexbox, Signals, toasts, keyboard-accessible modals). Screens: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Login/Register</w:t>
      </w:r>
      <w:r>
        <w:rPr>
          <w:rFonts w:ascii="Arial" w:cs="Arial" w:eastAsia="Arial" w:hAnsi="Arial"/>
          <w:sz w:val="18"/>
          <w:szCs w:val="18"/>
        </w:rPr>
        <w:t xml:space="preserve"> (registration by ADMIN),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Dashboard</w:t>
      </w:r>
      <w:r>
        <w:rPr>
          <w:rFonts w:ascii="Arial" w:cs="Arial" w:eastAsia="Arial" w:hAnsi="Arial"/>
          <w:sz w:val="18"/>
          <w:szCs w:val="18"/>
        </w:rPr>
        <w:t xml:space="preserve"> (KPI cards, low-stock banner, recent 5 orders),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Product Catalog</w:t>
      </w:r>
      <w:r>
        <w:rPr>
          <w:rFonts w:ascii="Arial" w:cs="Arial" w:eastAsia="Arial" w:hAnsi="Arial"/>
          <w:sz w:val="18"/>
          <w:szCs w:val="18"/>
        </w:rPr>
        <w:t xml:space="preserve"> (SKU, price, cost, live margin, category filter),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Multi-Warehouse Matrix</w:t>
      </w:r>
      <w:r>
        <w:rPr>
          <w:rFonts w:ascii="Arial" w:cs="Arial" w:eastAsia="Arial" w:hAnsi="Arial"/>
          <w:sz w:val="18"/>
          <w:szCs w:val="18"/>
        </w:rPr>
        <w:t xml:space="preserve"> (red badge at quantity ≤ min_threshold),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Stock Transfer Modal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Orders Table</w:t>
      </w:r>
      <w:r>
        <w:rPr>
          <w:rFonts w:ascii="Arial" w:cs="Arial" w:eastAsia="Arial" w:hAnsi="Arial"/>
          <w:sz w:val="18"/>
          <w:szCs w:val="18"/>
        </w:rPr>
        <w:t xml:space="preserve"> (status chips, multi-item cart) and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Supplier Directory</w:t>
      </w:r>
      <w:r>
        <w:rPr>
          <w:rFonts w:ascii="Arial" w:cs="Arial" w:eastAsia="Arial" w:hAnsi="Arial"/>
          <w:sz w:val="18"/>
          <w:szCs w:val="18"/>
        </w:rPr>
        <w:t xml:space="preserve"> (lead-time column, delete confirmation).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4.2 – 4.4 Hardware, Software and Communications Interfaces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Hardware:</w:t>
      </w:r>
      <w:r>
        <w:rPr>
          <w:rFonts w:ascii="Arial" w:cs="Arial" w:eastAsia="Arial" w:hAnsi="Arial"/>
          <w:sz w:val="18"/>
          <w:szCs w:val="18"/>
        </w:rPr>
        <w:t xml:space="preserve"> standard PC; USB barcode scanners work as keyboard-wedge devices that type the SKU into the search box.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Software:</w:t>
      </w:r>
      <w:r>
        <w:rPr>
          <w:rFonts w:ascii="Arial" w:cs="Arial" w:eastAsia="Arial" w:hAnsi="Arial"/>
          <w:sz w:val="18"/>
          <w:szCs w:val="18"/>
        </w:rPr>
        <w:t xml:space="preserve"> Spring Boot REST API on port 5000, Angular SPA on 4200 / 80, MySQL 8.0 on 3306 through JDBC/HikariCP, Docker, Nginx, GitHub Actions, Jenkins.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Communications:</w:t>
      </w:r>
      <w:r>
        <w:rPr>
          <w:rFonts w:ascii="Arial" w:cs="Arial" w:eastAsia="Arial" w:hAnsi="Arial"/>
          <w:sz w:val="18"/>
          <w:szCs w:val="18"/>
        </w:rPr>
        <w:t xml:space="preserve"> HTTPS/HTTP with UTF-8 JSON under /api/v1; verbs GET, POST, PATCH, DELETE; header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Authorization: Bearer &lt;JWT&gt;</w:t>
      </w:r>
      <w:r>
        <w:rPr>
          <w:rFonts w:ascii="Arial" w:cs="Arial" w:eastAsia="Arial" w:hAnsi="Arial"/>
          <w:sz w:val="18"/>
          <w:szCs w:val="18"/>
        </w:rPr>
        <w:t xml:space="preserve"> on all endpoints except login; CORS limited to the SPA origin.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1403"/>
        <w:gridCol w:w="1590"/>
        <w:gridCol w:w="3180"/>
        <w:gridCol w:w="1870"/>
      </w:tblGrid>
      <w:tr>
        <w:trPr>
          <w:tblHeader/>
        </w:trPr>
        <w:tc>
          <w:tcPr>
            <w:tcW w:type="dxa" w:w="20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Endpoint</w:t>
            </w:r>
          </w:p>
        </w:tc>
        <w:tc>
          <w:tcPr>
            <w:tcW w:type="dxa" w:w="14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9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Roles</w:t>
            </w:r>
          </w:p>
        </w:tc>
        <w:tc>
          <w:tcPr>
            <w:tcW w:type="dxa" w:w="31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Request Payload</w:t>
            </w:r>
          </w:p>
        </w:tc>
        <w:tc>
          <w:tcPr>
            <w:tcW w:type="dxa" w:w="18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 Codes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/auth/login, /auth/register</w:t>
            </w:r>
          </w:p>
        </w:tc>
        <w:tc>
          <w:tcPr>
            <w:tcW w:type="dxa" w:w="14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POST</w:t>
            </w:r>
          </w:p>
        </w:tc>
        <w:tc>
          <w:tcPr>
            <w:tcW w:type="dxa" w:w="159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Public / ADMIN</w:t>
            </w:r>
          </w:p>
        </w:tc>
        <w:tc>
          <w:tcPr>
            <w:tcW w:type="dxa" w:w="31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{email, password} / {name, email, password, role}</w:t>
            </w:r>
          </w:p>
        </w:tc>
        <w:tc>
          <w:tcPr>
            <w:tcW w:type="dxa" w:w="18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200, 201, 400, 401, 403, 409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/products, /products/{id}</w:t>
            </w:r>
          </w:p>
        </w:tc>
        <w:tc>
          <w:tcPr>
            <w:tcW w:type="dxa" w:w="14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GET, POST, PATCH, DELETE</w:t>
            </w:r>
          </w:p>
        </w:tc>
        <w:tc>
          <w:tcPr>
            <w:tcW w:type="dxa" w:w="159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All / ADMIN, MGR / ADMIN</w:t>
            </w:r>
          </w:p>
        </w:tc>
        <w:tc>
          <w:tcPr>
            <w:tcW w:type="dxa" w:w="31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{name, category, price, costPrice}</w:t>
            </w:r>
          </w:p>
        </w:tc>
        <w:tc>
          <w:tcPr>
            <w:tcW w:type="dxa" w:w="18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200, 201, 400, 401, 403, 404, 409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/warehouses</w:t>
            </w:r>
          </w:p>
        </w:tc>
        <w:tc>
          <w:tcPr>
            <w:tcW w:type="dxa" w:w="14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GET, POST, DELETE</w:t>
            </w:r>
          </w:p>
        </w:tc>
        <w:tc>
          <w:tcPr>
            <w:tcW w:type="dxa" w:w="159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All / ADMIN, MGR / ADMIN</w:t>
            </w:r>
          </w:p>
        </w:tc>
        <w:tc>
          <w:tcPr>
            <w:tcW w:type="dxa" w:w="31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{code, name, location, capacity}</w:t>
            </w:r>
          </w:p>
        </w:tc>
        <w:tc>
          <w:tcPr>
            <w:tcW w:type="dxa" w:w="18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200, 201, 400, 401, 403, 404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/inventory (PATCH), /inventory/transfer (POST)</w:t>
            </w:r>
          </w:p>
        </w:tc>
        <w:tc>
          <w:tcPr>
            <w:tcW w:type="dxa" w:w="14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GET, PATCH, POST</w:t>
            </w:r>
          </w:p>
        </w:tc>
        <w:tc>
          <w:tcPr>
            <w:tcW w:type="dxa" w:w="159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All / ADMIN, MGR</w:t>
            </w:r>
          </w:p>
        </w:tc>
        <w:tc>
          <w:tcPr>
            <w:tcW w:type="dxa" w:w="31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{productId, warehouseId, quantity, minThreshold} / {productId, fromWarehouseId, toWarehouseId, quantity}</w:t>
            </w:r>
          </w:p>
        </w:tc>
        <w:tc>
          <w:tcPr>
            <w:tcW w:type="dxa" w:w="18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200, 400, 401, 403, 404, 500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/orders, /orders/{id}/status</w:t>
            </w:r>
          </w:p>
        </w:tc>
        <w:tc>
          <w:tcPr>
            <w:tcW w:type="dxa" w:w="14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GET, POST, PATCH</w:t>
            </w:r>
          </w:p>
        </w:tc>
        <w:tc>
          <w:tcPr>
            <w:tcW w:type="dxa" w:w="159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All / ADMIN, STAFF / ADMIN, MGR</w:t>
            </w:r>
          </w:p>
        </w:tc>
        <w:tc>
          <w:tcPr>
            <w:tcW w:type="dxa" w:w="31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{customerName, customerEmail, warehouseId, items[{productId, quantity}]} / {status}</w:t>
            </w:r>
          </w:p>
        </w:tc>
        <w:tc>
          <w:tcPr>
            <w:tcW w:type="dxa" w:w="18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200, 201, 400, 401, 403, 404, 500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/suppliers, /suppliers/{id}</w:t>
            </w:r>
          </w:p>
        </w:tc>
        <w:tc>
          <w:tcPr>
            <w:tcW w:type="dxa" w:w="14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GET, POST, PATCH, DELETE</w:t>
            </w:r>
          </w:p>
        </w:tc>
        <w:tc>
          <w:tcPr>
            <w:tcW w:type="dxa" w:w="159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All / ADMIN, MGR</w:t>
            </w:r>
          </w:p>
        </w:tc>
        <w:tc>
          <w:tcPr>
            <w:tcW w:type="dxa" w:w="31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{name, contactPerson, email, phone, address, leadTimeDays}</w:t>
            </w:r>
          </w:p>
        </w:tc>
        <w:tc>
          <w:tcPr>
            <w:tcW w:type="dxa" w:w="18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200, 201, 400, 401, 403, 404</w:t>
            </w:r>
          </w:p>
        </w:tc>
      </w:tr>
      <w:tr>
        <w:trPr>
          <w:cantSplit/>
        </w:trPr>
        <w:tc>
          <w:tcPr>
            <w:tcW w:type="dxa" w:w="20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/dashboard</w:t>
            </w:r>
          </w:p>
        </w:tc>
        <w:tc>
          <w:tcPr>
            <w:tcW w:type="dxa" w:w="14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GET</w:t>
            </w:r>
          </w:p>
        </w:tc>
        <w:tc>
          <w:tcPr>
            <w:tcW w:type="dxa" w:w="159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All (scoped)</w:t>
            </w:r>
          </w:p>
        </w:tc>
        <w:tc>
          <w:tcPr>
            <w:tcW w:type="dxa" w:w="31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8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200, 401</w:t>
            </w:r>
          </w:p>
        </w:tc>
      </w:tr>
    </w:tbl>
    <w:p>
      <w:pPr>
        <w:spacing w:after="50"/>
      </w:pP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5. Database Design &amp; Data Dictionary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000500" cy="1685925"/>
            <wp:effectExtent t="0" r="0" b="0" l="0"/>
            <wp:docPr id="1" name="Figure 5.1: ER diagram – seven MySQL 8.0 tables (InnoDB, utf8mb4)" descr="Figure 5.1: ER diagram – seven MySQL 8.0 tables (InnoDB, utf8mb4)" title="Figure 5.1: ER diagram – seven MySQL 8.0 tables (InnoDB, utf8mb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5.1: ER diagram – seven MySQL 8.0 tables (InnoDB, utf8mb4)</w:t>
      </w:r>
    </w:p>
    <w:p>
      <w:pPr>
        <w:spacing w:after="70" w:line="255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Keys &amp; cascades:</w:t>
      </w:r>
      <w:r>
        <w:rPr>
          <w:rFonts w:ascii="Arial" w:cs="Arial" w:eastAsia="Arial" w:hAnsi="Arial"/>
          <w:sz w:val="18"/>
          <w:szCs w:val="18"/>
        </w:rPr>
        <w:t xml:space="preserve"> inventory → products and warehouses (RESTRICT) with UNIQUE(product_id, warehouse_id); order_items → orders (ON DELETE CASCADE) and products (RESTRICT); orders → warehouses (RESTRICT). Tables users and suppliers are standalone master tables.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single" w:color="C5CEDB" w:sz="4"/>
              <w:left w:val="single" w:color="1B365C" w:sz="18"/>
              <w:bottom w:val="single" w:color="C5CEDB" w:sz="4"/>
              <w:right w:val="single" w:color="C5CEDB" w:sz="4"/>
            </w:tcBorders>
            <w:shd w:fill="F4F6F9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TABLE inventory (id BIGINT AUTO_INCREMENT PRIMARY KEY, product_id BIGINT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warehouse_id BIGINT NOT NULL, quantity INT NOT NULL DEFAULT 0 CHECK (quantity &gt;= 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min_threshold INT NOT NULL DEFAULT 10, UNIQUE KEY uq_product_warehouse (product_id, warehouse_id),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FOREIGN KEY (product_id) REFERENCES products(id),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FOREIGN KEY (warehouse_id) REFERENCES warehouses(id));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 TABLE order_items (id BIGINT AUTO_INCREMENT PRIMARY KEY, order_id BIGINT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product_id BIGINT NOT NULL, quantity INT NOT NULL CHECK (quantity &gt; 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unit_price DECIMAL(10,2) NOT NULL, subtotal DECIMAL(12,2)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FOREIGN KEY (order_id) REFERENCES orders(id)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FOREIGN KEY (product_id) REFERENCES products(id));</w:t>
            </w:r>
          </w:p>
        </w:tc>
      </w:tr>
    </w:tbl>
    <w:p>
      <w:pPr>
        <w:spacing w:after="50"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6262"/>
        <w:gridCol w:w="2727"/>
      </w:tblGrid>
      <w:tr>
        <w:trPr>
          <w:tblHeader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Table</w:t>
            </w:r>
          </w:p>
        </w:tc>
        <w:tc>
          <w:tcPr>
            <w:tcW w:type="dxa" w:w="62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 – Data Type – Nullable – Constraints</w:t>
            </w:r>
          </w:p>
        </w:tc>
        <w:tc>
          <w:tcPr>
            <w:tcW w:type="dxa" w:w="272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Business Description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users</w:t>
            </w:r>
          </w:p>
        </w:tc>
        <w:tc>
          <w:tcPr>
            <w:tcW w:type="dxa" w:w="62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BIGINT NN PK AI; name VARCHAR(100) NN; email VARCHAR(150) NN UNIQUE; password VARCHAR(255) NN; role ENUM(ADMIN, WAREHOUSE_MANAGER, STAFF) NN DEFAULT STAFF; created_at TIMESTAMP NN DEFAULT NOW</w:t>
            </w:r>
          </w:p>
        </w:tc>
        <w:tc>
          <w:tcPr>
            <w:tcW w:type="dxa" w:w="272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Login identity; password holds the BCrypt hash; role drives RBAC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products</w:t>
            </w:r>
          </w:p>
        </w:tc>
        <w:tc>
          <w:tcPr>
            <w:tcW w:type="dxa" w:w="62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BIGINT NN PK AI; sku VARCHAR(30) NN UNIQUE; name VARCHAR(150) NN; category VARCHAR(80) NN INDEX; price DECIMAL(10,2) NN ≥ 0; cost_price DECIMAL(10,2) NN ≥ 0; created_at, updated_at TIMESTAMP NN</w:t>
            </w:r>
          </w:p>
        </w:tc>
        <w:tc>
          <w:tcPr>
            <w:tcW w:type="dxa" w:w="272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SKU auto-generated and immutable; margin = price − cost_price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warehouses</w:t>
            </w:r>
          </w:p>
        </w:tc>
        <w:tc>
          <w:tcPr>
            <w:tcW w:type="dxa" w:w="62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BIGINT NN PK AI; code VARCHAR(20) NN UNIQUE; name VARCHAR(100) NN; location VARCHAR(200) NN; capacity INT NN CHECK &gt; 0; created_at TIMESTAMP NN</w:t>
            </w:r>
          </w:p>
        </w:tc>
        <w:tc>
          <w:tcPr>
            <w:tcW w:type="dxa" w:w="272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Godown master data; capacity is the maximum units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inventory</w:t>
            </w:r>
          </w:p>
        </w:tc>
        <w:tc>
          <w:tcPr>
            <w:tcW w:type="dxa" w:w="62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BIGINT NN PK AI; product_id BIGINT NN FK; warehouse_id BIGINT NN FK; quantity INT NN DEFAULT 0 CHECK ≥ 0; min_threshold INT NN DEFAULT 10; UNIQUE(product_id, warehouse_id)</w:t>
            </w:r>
          </w:p>
        </w:tc>
        <w:tc>
          <w:tcPr>
            <w:tcW w:type="dxa" w:w="272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row per product per warehouse; basis of the stock matrix and low-stock alert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suppliers</w:t>
            </w:r>
          </w:p>
        </w:tc>
        <w:tc>
          <w:tcPr>
            <w:tcW w:type="dxa" w:w="62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BIGINT NN PK AI; name VARCHAR(150) NN; contact_person VARCHAR(100) NULL; email VARCHAR(150) NN UNIQUE; phone VARCHAR(20) NULL; address VARCHAR(255) NULL; lead_time_days SMALLINT NN DEFAULT 7 CHECK ≥ 0; created_at TIMESTAMP NN</w:t>
            </w:r>
          </w:p>
        </w:tc>
        <w:tc>
          <w:tcPr>
            <w:tcW w:type="dxa" w:w="272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Vendor directory and procurement lead time in days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orders</w:t>
            </w:r>
          </w:p>
        </w:tc>
        <w:tc>
          <w:tcPr>
            <w:tcW w:type="dxa" w:w="62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BIGINT NN PK AI; order_number VARCHAR(20) NN UNIQUE; customer_name VARCHAR(120) NN; customer_email VARCHAR(150) NULL; warehouse_id BIGINT NN FK; total_amount DECIMAL(12,2) NN DEFAULT 0; status ENUM(PENDING, PROCESSING, SHIPPED, DELIVERED, CANCELLED) NN DEFAULT PENDING; created_at TIMESTAMP NN</w:t>
            </w:r>
          </w:p>
        </w:tc>
        <w:tc>
          <w:tcPr>
            <w:tcW w:type="dxa" w:w="272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total_amount = Σ order_items.subtotal; status follows the lifecycle in Figure 3.2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order_items</w:t>
            </w:r>
          </w:p>
        </w:tc>
        <w:tc>
          <w:tcPr>
            <w:tcW w:type="dxa" w:w="62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BIGINT NN PK AI; order_id BIGINT NN FK CASCADE; product_id BIGINT NN FK; quantity INT NN CHECK &gt; 0; unit_price DECIMAL(10,2) NN; subtotal DECIMAL(12,2) NN</w:t>
            </w:r>
          </w:p>
        </w:tc>
        <w:tc>
          <w:tcPr>
            <w:tcW w:type="dxa" w:w="272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unit_price is a price snapshot; subtotal = quantity × unit_price</w:t>
            </w:r>
          </w:p>
        </w:tc>
      </w:tr>
    </w:tbl>
    <w:p>
      <w:pPr>
        <w:spacing w:after="50"/>
      </w:pP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6. Non-Functional Requirements (NFRs)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7"/>
        <w:gridCol w:w="6161"/>
        <w:gridCol w:w="2222"/>
      </w:tblGrid>
      <w:tr>
        <w:trPr>
          <w:tblHeader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22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6.1 Performance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95 % of API responses &lt;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200 ms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at 100 concurrent users; HikariCP pool (min idle 5, max 20); indexes on sku, category, status, (product_id, warehouse_id); pagination (20 rows)</w:t>
            </w:r>
          </w:p>
        </w:tc>
        <w:tc>
          <w:tcPr>
            <w:tcW w:type="dxa" w:w="222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JMeter load test, Actuator metrics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6.2 Safety &amp; Data Integrity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Pessimistic locking (PESSIMISTIC_WRITE) prevents race conditions in concurrent orders and transfers; fixed lock order avoids deadlock; any failure → ROLLBACK; CHECK constraints block negative stock</w:t>
            </w:r>
          </w:p>
        </w:tc>
        <w:tc>
          <w:tcPr>
            <w:tcW w:type="dxa" w:w="222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Concurrent transfer/order integration tests, before/after unit reconciliation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6.3 Security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BCrypt salting; JWT HMAC-SHA256, 1-hour expiry; SQL injection prevented by JPA/Hibernate parameterized queries and Bean Validation; CSRF disabled only because the API is stateless and token-based; CORS whitelist, security headers, RBAC on every endpoint</w:t>
            </w:r>
          </w:p>
        </w:tc>
        <w:tc>
          <w:tcPr>
            <w:tcW w:type="dxa" w:w="222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OWASP ZAP scan, RBAC test matrix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6.4 Reliability &amp; Availability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99.9 % uptime target with Docker restart policy unless-stopped, health checks (/actuator/health), daily MySQL backup; no stack traces reach clients</w:t>
            </w:r>
          </w:p>
        </w:tc>
        <w:tc>
          <w:tcPr>
            <w:tcW w:type="dxa" w:w="222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Container kill/restart test, monitoring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6.5 Maintainability &amp; Scalability</w:t>
            </w:r>
          </w:p>
        </w:tc>
        <w:tc>
          <w:tcPr>
            <w:tcW w:type="dxa" w:w="61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Controller–Service–Repository layering is microservice-ready; ≥ 80 % service test coverage (JUnit 5, Mockito, Testcontainers); OpenAPI docs; stateless API scales horizontally behind Nginx</w:t>
            </w:r>
          </w:p>
        </w:tc>
        <w:tc>
          <w:tcPr>
            <w:tcW w:type="dxa" w:w="222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Coverage report in GitHub Actions / Jenkins</w:t>
            </w:r>
          </w:p>
        </w:tc>
      </w:tr>
    </w:tbl>
    <w:p>
      <w:pPr>
        <w:spacing w:after="50"/>
      </w:pP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7. Use Case Scenarios &amp; Actor Matrix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619500" cy="2000250"/>
            <wp:effectExtent t="0" r="0" b="0" l="0"/>
            <wp:docPr id="1" name="Figure 7.1: Use case diagram – ADMIN, WAREHOUSE_MANAGER and STAFF" descr="Figure 7.1: Use case diagram – ADMIN, WAREHOUSE_MANAGER and STAFF" title="Figure 7.1: Use case diagram – ADMIN, WAREHOUSE_MANAGER and ST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7.1: Use case diagram – ADMIN, WAREHOUSE_MANAGER and STAFF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2"/>
        <w:gridCol w:w="1414"/>
        <w:gridCol w:w="2424"/>
        <w:gridCol w:w="2020"/>
      </w:tblGrid>
      <w:tr>
        <w:trPr>
          <w:tblHeader/>
        </w:trPr>
        <w:tc>
          <w:tcPr>
            <w:tcW w:type="dxa" w:w="42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 Case</w:t>
            </w:r>
          </w:p>
        </w:tc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ADMIN</w:t>
            </w:r>
          </w:p>
        </w:tc>
        <w:tc>
          <w:tcPr>
            <w:tcW w:type="dxa" w:w="24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WAREHOUSE_MANAGER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42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UC-01 User Authentication &amp; JWT Issuance</w:t>
            </w:r>
          </w:p>
        </w:tc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Primary</w:t>
            </w:r>
          </w:p>
        </w:tc>
        <w:tc>
          <w:tcPr>
            <w:tcW w:type="dxa" w:w="24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Primary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42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UC-02 Inter-Warehouse Stock Transfer</w:t>
            </w:r>
          </w:p>
        </w:tc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Primary</w:t>
            </w:r>
          </w:p>
        </w:tc>
        <w:tc>
          <w:tcPr>
            <w:tcW w:type="dxa" w:w="24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Primary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UC-03 Place Customer Order &amp; Deduct Inventory</w:t>
            </w:r>
          </w:p>
        </w:tc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Primary</w:t>
            </w:r>
          </w:p>
        </w:tc>
        <w:tc>
          <w:tcPr>
            <w:tcW w:type="dxa" w:w="24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42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UC-04 Generate Low Stock Alert</w:t>
            </w:r>
          </w:p>
        </w:tc>
        <w:tc>
          <w:tcPr>
            <w:tcW w:type="dxa" w:w="141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Receives</w:t>
            </w:r>
          </w:p>
        </w:tc>
        <w:tc>
          <w:tcPr>
            <w:tcW w:type="dxa" w:w="24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Primary</w:t>
            </w:r>
          </w:p>
        </w:tc>
        <w:tc>
          <w:tcPr>
            <w:tcW w:type="dxa" w:w="20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View only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UC-01: User Authentication &amp; JWT Issuance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3"/>
        <w:gridCol w:w="8787"/>
      </w:tblGrid>
      <w:tr>
        <w:trPr>
          <w:tblHeader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Actors / Pre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ADMIN, WAREHOUSE_MANAGER, STAFF; account exists in users, API and database running.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Main Flow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1) User submits email and password. 2) SPA calls POST /auth/login. 3) System compares the password with the BCrypt hash. 4) JWT is issued (HMAC-SHA256, role claim, exp = now + 1 h). 5) SPA stores it and the interceptor attaches it to later calls. 6) User lands on the role-based dashboard.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Alternate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Wrong credentials → 401 (generic message); invalid input → 400; expired token → 401, interceptor logs the user out.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Post / Rules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Authenticated client session, no server session; passwords never returned or logged.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UC-02: Inter-Warehouse Stock Transfer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3"/>
        <w:gridCol w:w="8787"/>
      </w:tblGrid>
      <w:tr>
        <w:trPr>
          <w:tblHeader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Actors / Pre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WAREHOUSE_MANAGER, ADMIN; authenticated; product and both warehouses exist.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Main Flow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1) Manager selects product, source, destination, quantity. 2) POST /inventory/transfer. 3) Transaction starts and both inventory rows are locked (FOR UPDATE). 4) Source stock ≥ quantity is checked. 5) Source is deducted. 6) Destination is incremented or created (upsert). 7) COMMIT; updated quantities returned; low-stock check re-runs.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Alternate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Insufficient stock → rollback, 400; source = destination → 400; DB error → rollback, 500, no change; concurrent transfer waits for the lock and re-validates.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Post / Rules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Total units of the product unchanged; locks taken in ascending warehouse_id order.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UC-03: Place Customer Order &amp; Deduct Inventory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3"/>
        <w:gridCol w:w="8787"/>
      </w:tblGrid>
      <w:tr>
        <w:trPr>
          <w:tblHeader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Actors / Pre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STAFF, ADMIN; authenticated; selected warehouse holds stock.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Main Flow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1) Staff enters customer details and adds items; live totals shown. 2) POST /orders. 3) Rows locked and every line verified. 4) unit_price copied from product; subtotal and total_amount calculated. 5) Order and order_items saved. 6) Stock deducted per line. 7) COMMIT; 201 with order_number; dashboard KPIs update.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Alternate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 item short → full rollback, 400 listing shortages; empty cart or bad quantity → 400; cancel of PENDING/PROCESSING order restores stock.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Post / Rules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Unique order_number; stock reduced by exactly the ordered quantities; no partial fulfillment.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UC-04: Generate Low Stock Alert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3"/>
        <w:gridCol w:w="8787"/>
      </w:tblGrid>
      <w:tr>
        <w:trPr>
          <w:tblHeader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Actors / Pre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WAREHOUSE_MANAGER, ADMIN (STAFF view only); inventory rows carry min_threshold.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Main Flow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1) A transfer, order or adjustment changes stock, or the dashboard/matrix loads. 2) System tests quantity ≤ min_threshold. 3) Matching rows are flagged LOW STOCK and counted in Low Stock Item Count. 4) Banner lists product, warehouse, quantity and shortfall. 5) Manager checks supplier lead time and plans replenishment.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Alternate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Threshold lowered or stock restored (transfer, cancellation) → alert clears on next refresh.</w:t>
            </w:r>
          </w:p>
        </w:tc>
      </w:tr>
      <w:tr>
        <w:trPr>
          <w:cantSplit/>
        </w:trPr>
        <w:tc>
          <w:tcPr>
            <w:tcW w:type="dxa" w:w="131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Post / Rules</w:t>
            </w:r>
          </w:p>
        </w:tc>
        <w:tc>
          <w:tcPr>
            <w:tcW w:type="dxa" w:w="87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low-stock items visible in real time; Shortfall = min_threshold − quantity; equality counts as low.</w:t>
            </w:r>
          </w:p>
        </w:tc>
      </w:tr>
    </w:tbl>
    <w:p>
      <w:pPr>
        <w:spacing w:after="50"/>
      </w:pP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8. Academic Review &amp; Sign-Off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8"/>
          <w:szCs w:val="18"/>
        </w:rPr>
        <w:t xml:space="preserve">This Software Requirements Specification document has been submitted and reviewed by the academic supervisory panel: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6"/>
        <w:gridCol w:w="3366"/>
        <w:gridCol w:w="3366"/>
      </w:tblGrid>
      <w:tr>
        <w:tc>
          <w:tcPr>
            <w:tcW w:type="dxa" w:w="33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Coordinator / Guide</w:t>
            </w:r>
          </w:p>
        </w:tc>
        <w:tc>
          <w:tcPr>
            <w:tcW w:type="dxa" w:w="33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Examiner</w:t>
            </w:r>
          </w:p>
        </w:tc>
        <w:tc>
          <w:tcPr>
            <w:tcW w:type="dxa" w:w="33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 of Department (HOD)</w:t>
            </w:r>
          </w:p>
        </w:tc>
      </w:tr>
      <w:tr>
        <w:tc>
          <w:tcPr>
            <w:tcW w:type="dxa" w:w="33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50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Date: ____________________</w:t>
            </w:r>
          </w:p>
        </w:tc>
        <w:tc>
          <w:tcPr>
            <w:tcW w:type="dxa" w:w="33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50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Date: ____________________</w:t>
            </w:r>
          </w:p>
        </w:tc>
        <w:tc>
          <w:tcPr>
            <w:tcW w:type="dxa" w:w="336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50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3" w:bottom="800" w:left="903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Page Reference - IEEE Std 830-1998 Academic   |   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of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Software Requirements Specification | B.Tech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3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c9cce0a4161001897b54741522de4432994f2c.png"/><Relationship Id="rId10" Type="http://schemas.openxmlformats.org/officeDocument/2006/relationships/image" Target="media/527e6debb4f77802e7f076ce76efd7b0afa094fc.png"/><Relationship Id="rId11" Type="http://schemas.openxmlformats.org/officeDocument/2006/relationships/image" Target="media/efcf4b3d4400d046f8e3640ba8ea99d9dd983df9.png"/><Relationship Id="rId12" Type="http://schemas.openxmlformats.org/officeDocument/2006/relationships/image" Target="media/95e4ff80711f3304740fd44581e0ef7cc0b4b40d.png"/><Relationship Id="rId13" Type="http://schemas.openxmlformats.org/officeDocument/2006/relationships/image" Target="media/69a7e9eaa01d2ecfdf742f1967b04f91a447aee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2026-10-01T08:14:57.448Z</dcterms:created>
  <dcterms:modified xsi:type="dcterms:W3CDTF">2026-10-01T08:14:57.448Z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