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4DD" w:rsidRDefault="007F0A77" w:rsidP="007F0A7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I</w:t>
      </w:r>
      <w:r>
        <w:t xml:space="preserve">ndividual maize segmentation </w:t>
      </w:r>
    </w:p>
    <w:p w:rsidR="007F0A77" w:rsidRDefault="00F62F7A" w:rsidP="007F0A77">
      <w:r w:rsidRPr="00F62F7A">
        <w:rPr>
          <w:b/>
        </w:rPr>
        <w:t>Step1</w:t>
      </w:r>
      <w:r>
        <w:t>: open files (.las, .xyz, .txt, …)</w:t>
      </w:r>
    </w:p>
    <w:p w:rsidR="00F62F7A" w:rsidRDefault="00F62F7A" w:rsidP="007F0A77">
      <w:r>
        <w:rPr>
          <w:noProof/>
        </w:rPr>
        <w:drawing>
          <wp:inline distT="0" distB="0" distL="0" distR="0" wp14:anchorId="044B3A40" wp14:editId="72F7B93E">
            <wp:extent cx="5274310" cy="29114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7A" w:rsidRDefault="00F62F7A" w:rsidP="007F0A77">
      <w:pPr>
        <w:rPr>
          <w:rFonts w:hint="eastAsia"/>
        </w:rPr>
      </w:pPr>
      <w:r>
        <w:rPr>
          <w:noProof/>
        </w:rPr>
        <w:drawing>
          <wp:inline distT="0" distB="0" distL="0" distR="0" wp14:anchorId="356A8B1A" wp14:editId="26079F78">
            <wp:extent cx="5274310" cy="3781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77" w:rsidRDefault="00F62F7A" w:rsidP="007F0A77">
      <w:r w:rsidRPr="00F62F7A">
        <w:rPr>
          <w:rFonts w:hint="eastAsia"/>
          <w:b/>
        </w:rPr>
        <w:t>S</w:t>
      </w:r>
      <w:r w:rsidRPr="00F62F7A">
        <w:rPr>
          <w:b/>
        </w:rPr>
        <w:t>tep 2</w:t>
      </w:r>
      <w:r>
        <w:t xml:space="preserve"> generate ground points</w:t>
      </w:r>
    </w:p>
    <w:p w:rsidR="00F62F7A" w:rsidRDefault="00F62F7A" w:rsidP="007F0A77">
      <w:r>
        <w:rPr>
          <w:noProof/>
        </w:rPr>
        <w:lastRenderedPageBreak/>
        <w:drawing>
          <wp:inline distT="0" distB="0" distL="0" distR="0" wp14:anchorId="2CA34FC7" wp14:editId="7A8E53D0">
            <wp:extent cx="5274310" cy="2983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7A" w:rsidRDefault="00F62F7A" w:rsidP="007F0A77">
      <w:pPr>
        <w:rPr>
          <w:rFonts w:hint="eastAsia"/>
        </w:rPr>
      </w:pPr>
      <w:r>
        <w:rPr>
          <w:noProof/>
        </w:rPr>
        <w:drawing>
          <wp:inline distT="0" distB="0" distL="0" distR="0" wp14:anchorId="479863D4" wp14:editId="1CA28272">
            <wp:extent cx="5274310" cy="25558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7A" w:rsidRDefault="00F62F7A" w:rsidP="007F0A77">
      <w:pPr>
        <w:rPr>
          <w:rFonts w:hint="eastAsia"/>
        </w:rPr>
      </w:pPr>
      <w:r w:rsidRPr="00F62F7A">
        <w:rPr>
          <w:b/>
        </w:rPr>
        <w:t>Step3</w:t>
      </w:r>
      <w:r>
        <w:t>: data normalization with generated ground points (</w:t>
      </w:r>
      <w:r w:rsidR="007468E3" w:rsidRPr="007468E3">
        <w:rPr>
          <w:b/>
        </w:rPr>
        <w:t>Note</w:t>
      </w:r>
      <w:r w:rsidR="007468E3">
        <w:t xml:space="preserve">: </w:t>
      </w:r>
      <w:r>
        <w:t>the reason for data normalization is that it will increase the accuracy of individual segmentation)</w:t>
      </w:r>
    </w:p>
    <w:p w:rsidR="007F0A77" w:rsidRDefault="00F62F7A" w:rsidP="007F0A77">
      <w:r>
        <w:rPr>
          <w:noProof/>
        </w:rPr>
        <w:lastRenderedPageBreak/>
        <w:drawing>
          <wp:inline distT="0" distB="0" distL="0" distR="0" wp14:anchorId="3A775DFB" wp14:editId="49135F8D">
            <wp:extent cx="5274310" cy="2839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7A" w:rsidRDefault="00F62F7A" w:rsidP="007F0A77">
      <w:r>
        <w:rPr>
          <w:noProof/>
        </w:rPr>
        <w:drawing>
          <wp:inline distT="0" distB="0" distL="0" distR="0" wp14:anchorId="3CE83B15" wp14:editId="1A67E4B8">
            <wp:extent cx="5274310" cy="2929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7A" w:rsidRDefault="00F62F7A" w:rsidP="007F0A77">
      <w:r>
        <w:rPr>
          <w:noProof/>
        </w:rPr>
        <w:lastRenderedPageBreak/>
        <w:drawing>
          <wp:inline distT="0" distB="0" distL="0" distR="0" wp14:anchorId="117D3F19" wp14:editId="4F4BF615">
            <wp:extent cx="5274310" cy="2935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3" w:rsidRDefault="00F62F7A" w:rsidP="007468E3">
      <w:pPr>
        <w:autoSpaceDE w:val="0"/>
        <w:autoSpaceDN w:val="0"/>
        <w:adjustRightInd w:val="0"/>
        <w:jc w:val="left"/>
        <w:rPr>
          <w:rFonts w:ascii="Segoe UI" w:hAnsi="Segoe UI" w:cs="Segoe UI"/>
          <w:kern w:val="0"/>
          <w:sz w:val="18"/>
          <w:szCs w:val="18"/>
        </w:rPr>
      </w:pPr>
      <w:r>
        <w:rPr>
          <w:rFonts w:hint="eastAsia"/>
        </w:rPr>
        <w:t>S</w:t>
      </w:r>
      <w:r>
        <w:t>tep4: individual segmentation with the normalized data (</w:t>
      </w:r>
      <w:r w:rsidRPr="007468E3">
        <w:rPr>
          <w:b/>
        </w:rPr>
        <w:t>Note</w:t>
      </w:r>
      <w:r>
        <w:t>: this step requires a</w:t>
      </w:r>
      <w:r w:rsidR="007468E3">
        <w:t xml:space="preserve"> computer with a</w:t>
      </w:r>
      <w:r>
        <w:t xml:space="preserve"> NVIDA GPU</w:t>
      </w:r>
      <w:r w:rsidR="007468E3">
        <w:t>, and the memory depends on your data, which is usually higher than 4G.</w:t>
      </w:r>
      <w:r>
        <w:t>)</w:t>
      </w:r>
      <w:r w:rsidR="007468E3">
        <w:t xml:space="preserve"> For more details of the method, please refer to </w:t>
      </w:r>
      <w:r w:rsidR="007468E3" w:rsidRPr="007468E3">
        <w:rPr>
          <w:rFonts w:ascii="Segoe UI" w:hAnsi="Segoe UI" w:cs="Segoe UI"/>
          <w:i/>
          <w:kern w:val="0"/>
          <w:sz w:val="18"/>
          <w:szCs w:val="18"/>
        </w:rPr>
        <w:t>Jin, S., Su, Y., Gao, S., Wu, F., Hu, T., Liu, J., Li, W., Wang, D., Chen, S., Jiang, Y., Pang, S., Guo, Q., 2018. Deep Learning: Individual Maize Segmentation From Terrestrial Lidar Data Using Faster R-CNN and Regional Growth Algorithms. Frontiers in Plant Science 9</w:t>
      </w:r>
      <w:r w:rsidR="00CA08CD">
        <w:rPr>
          <w:rFonts w:ascii="Segoe UI" w:hAnsi="Segoe UI" w:cs="Segoe UI" w:hint="eastAsia"/>
          <w:i/>
          <w:kern w:val="0"/>
          <w:sz w:val="18"/>
          <w:szCs w:val="18"/>
        </w:rPr>
        <w:t>:</w:t>
      </w:r>
      <w:r w:rsidR="00CA08CD">
        <w:rPr>
          <w:rFonts w:ascii="Segoe UI" w:hAnsi="Segoe UI" w:cs="Segoe UI"/>
          <w:i/>
          <w:kern w:val="0"/>
          <w:sz w:val="18"/>
          <w:szCs w:val="18"/>
        </w:rPr>
        <w:t xml:space="preserve"> </w:t>
      </w:r>
      <w:r w:rsidR="00CA08CD" w:rsidRPr="00CA08CD">
        <w:rPr>
          <w:rFonts w:ascii="Segoe UI" w:hAnsi="Segoe UI" w:cs="Segoe UI"/>
          <w:i/>
          <w:kern w:val="0"/>
          <w:sz w:val="18"/>
          <w:szCs w:val="18"/>
        </w:rPr>
        <w:t>866-875</w:t>
      </w:r>
      <w:r w:rsidR="007468E3">
        <w:rPr>
          <w:rFonts w:ascii="Segoe UI" w:hAnsi="Segoe UI" w:cs="Segoe UI"/>
          <w:kern w:val="0"/>
          <w:sz w:val="18"/>
          <w:szCs w:val="18"/>
        </w:rPr>
        <w:t>.</w:t>
      </w:r>
    </w:p>
    <w:p w:rsidR="00F62F7A" w:rsidRDefault="00F62F7A" w:rsidP="007F0A77"/>
    <w:p w:rsidR="00F62F7A" w:rsidRDefault="00F62F7A" w:rsidP="007F0A77">
      <w:r>
        <w:rPr>
          <w:noProof/>
        </w:rPr>
        <w:drawing>
          <wp:inline distT="0" distB="0" distL="0" distR="0" wp14:anchorId="15159D9A" wp14:editId="0C5A7970">
            <wp:extent cx="5274310" cy="28663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3" w:rsidRDefault="00F62F7A" w:rsidP="007F0A77">
      <w:r>
        <w:rPr>
          <w:noProof/>
        </w:rPr>
        <w:lastRenderedPageBreak/>
        <w:drawing>
          <wp:inline distT="0" distB="0" distL="0" distR="0" wp14:anchorId="2EE43F02" wp14:editId="4CC4ADB3">
            <wp:extent cx="5274310" cy="28905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26" w:rsidRPr="00B10D26" w:rsidRDefault="00B10D26" w:rsidP="007F0A77">
      <w:pPr>
        <w:rPr>
          <w:rFonts w:hint="eastAsia"/>
          <w:b/>
        </w:rPr>
      </w:pPr>
      <w:r>
        <w:rPr>
          <w:rFonts w:hint="eastAsia"/>
        </w:rPr>
        <w:t>S</w:t>
      </w:r>
      <w:r>
        <w:t xml:space="preserve">tep5. Results </w:t>
      </w:r>
      <w:r w:rsidR="005B360C">
        <w:t>(maize location, height, crown size, projected leaf area, and 3D volum</w:t>
      </w:r>
      <w:r w:rsidR="00E06393">
        <w:t>e</w:t>
      </w:r>
      <w:r w:rsidR="005B360C">
        <w:t xml:space="preserve">) </w:t>
      </w:r>
      <w:r>
        <w:t xml:space="preserve">can be exported by clicking the </w:t>
      </w:r>
      <w:r w:rsidRPr="00B10D26">
        <w:rPr>
          <w:b/>
        </w:rPr>
        <w:t xml:space="preserve">Statistic </w:t>
      </w:r>
      <w:r w:rsidRPr="00B10D26">
        <w:t>button</w:t>
      </w:r>
      <w:r>
        <w:t>.</w:t>
      </w:r>
    </w:p>
    <w:p w:rsidR="00B10D26" w:rsidRDefault="00B10D26" w:rsidP="007F0A77">
      <w:pPr>
        <w:rPr>
          <w:rFonts w:hint="eastAsia"/>
        </w:rPr>
        <w:sectPr w:rsidR="00B10D2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6A1C6B7" wp14:editId="0E03C782">
            <wp:extent cx="5274310" cy="3350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77" w:rsidRDefault="007F0A77" w:rsidP="007F0A77">
      <w:pPr>
        <w:pStyle w:val="a7"/>
        <w:numPr>
          <w:ilvl w:val="0"/>
          <w:numId w:val="2"/>
        </w:numPr>
        <w:ind w:firstLineChars="0"/>
      </w:pPr>
      <w:r>
        <w:lastRenderedPageBreak/>
        <w:t>Stem-leaf segmentation</w:t>
      </w:r>
    </w:p>
    <w:p w:rsidR="00760C9A" w:rsidRPr="00760C9A" w:rsidRDefault="007468E3" w:rsidP="00760C9A">
      <w:pPr>
        <w:autoSpaceDE w:val="0"/>
        <w:autoSpaceDN w:val="0"/>
        <w:adjustRightInd w:val="0"/>
        <w:jc w:val="left"/>
      </w:pPr>
      <w:r>
        <w:t>Step1: an individual maize exists in the</w:t>
      </w:r>
      <w:r w:rsidRPr="007468E3">
        <w:rPr>
          <w:b/>
          <w:i/>
        </w:rPr>
        <w:t xml:space="preserve"> Object</w:t>
      </w:r>
      <w:r>
        <w:t xml:space="preserve"> tree (menu) can be segmented into stem and leaf instance using a regional growth segmentation method</w:t>
      </w:r>
      <w:r w:rsidR="00760C9A">
        <w:t xml:space="preserve"> (</w:t>
      </w:r>
      <w:r w:rsidR="00760C9A" w:rsidRPr="00760C9A">
        <w:t xml:space="preserve">Note: If you open an individual maize, </w:t>
      </w:r>
      <w:r w:rsidR="00760C9A">
        <w:t xml:space="preserve">the data will exists in </w:t>
      </w:r>
      <w:r w:rsidR="00760C9A" w:rsidRPr="00760C9A">
        <w:rPr>
          <w:b/>
          <w:i/>
        </w:rPr>
        <w:t>Source</w:t>
      </w:r>
      <w:r w:rsidR="00760C9A">
        <w:t xml:space="preserve"> tree by default and </w:t>
      </w:r>
      <w:r w:rsidR="00760C9A" w:rsidRPr="00760C9A">
        <w:t>you have to</w:t>
      </w:r>
      <w:r w:rsidR="00760C9A">
        <w:t xml:space="preserve"> drag it into the </w:t>
      </w:r>
      <w:r w:rsidR="00760C9A" w:rsidRPr="00760C9A">
        <w:rPr>
          <w:b/>
          <w:i/>
        </w:rPr>
        <w:t>Object</w:t>
      </w:r>
      <w:r w:rsidR="00760C9A">
        <w:t xml:space="preserve"> tree). </w:t>
      </w:r>
      <w:bookmarkStart w:id="0" w:name="_GoBack"/>
      <w:bookmarkEnd w:id="0"/>
    </w:p>
    <w:p w:rsidR="007468E3" w:rsidRDefault="00A877BC" w:rsidP="007468E3">
      <w:pPr>
        <w:autoSpaceDE w:val="0"/>
        <w:autoSpaceDN w:val="0"/>
        <w:adjustRightInd w:val="0"/>
        <w:jc w:val="left"/>
      </w:pPr>
      <w:r>
        <w:t xml:space="preserve">Parameters setting for the method can be found in </w:t>
      </w:r>
      <w:r w:rsidR="007468E3" w:rsidRPr="007468E3">
        <w:rPr>
          <w:rFonts w:ascii="Segoe UI" w:hAnsi="Segoe UI" w:cs="Segoe UI"/>
          <w:i/>
          <w:kern w:val="0"/>
          <w:sz w:val="18"/>
          <w:szCs w:val="18"/>
        </w:rPr>
        <w:t xml:space="preserve">Jin, S., Su, Y., Wu, F., Pang, S., Gao, S., Hu, T., Liu, J., Guo, Q., 2018. Stem-Leaf Segmentation and Phenotypic Trait Extraction of Individual Maize Using Terrestrial LiDAR Data. IEEE Transactions on Geoscience and Remote Sensing, </w:t>
      </w:r>
      <w:r w:rsidR="007468E3" w:rsidRPr="007468E3">
        <w:rPr>
          <w:rFonts w:ascii="Segoe UI" w:hAnsi="Segoe UI" w:cs="Segoe UI"/>
          <w:i/>
          <w:kern w:val="0"/>
          <w:sz w:val="18"/>
          <w:szCs w:val="18"/>
        </w:rPr>
        <w:t>1336-1346</w:t>
      </w:r>
      <w:r w:rsidR="007468E3">
        <w:t>.</w:t>
      </w:r>
    </w:p>
    <w:p w:rsidR="00A877BC" w:rsidRDefault="007468E3" w:rsidP="00A877B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C6C2E50" wp14:editId="796D4941">
            <wp:extent cx="5274310" cy="41630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26" w:rsidRDefault="00B10D26" w:rsidP="00A877B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8058A7" wp14:editId="338B1896">
            <wp:extent cx="5274310" cy="32162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E9" w:rsidRDefault="004B34E9" w:rsidP="00A877BC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S</w:t>
      </w:r>
      <w:r>
        <w:t xml:space="preserve">tep2: Results can be exported by clicking the </w:t>
      </w:r>
      <w:r w:rsidRPr="004B34E9">
        <w:rPr>
          <w:b/>
          <w:i/>
        </w:rPr>
        <w:t>Report</w:t>
      </w:r>
      <w:r>
        <w:t xml:space="preserve"> button, which includes parameters at individual, stem, and leaf levels.</w:t>
      </w:r>
    </w:p>
    <w:p w:rsidR="004B34E9" w:rsidRDefault="004B34E9" w:rsidP="00A877BC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E04026" wp14:editId="179032F3">
            <wp:extent cx="5274310" cy="30492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E9" w:rsidRDefault="004B34E9" w:rsidP="00A877BC">
      <w:pPr>
        <w:pStyle w:val="a7"/>
        <w:ind w:left="360" w:firstLineChars="0" w:firstLine="0"/>
        <w:rPr>
          <w:rFonts w:hint="eastAsia"/>
        </w:rPr>
      </w:pPr>
    </w:p>
    <w:sectPr w:rsidR="004B3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2E96" w:rsidRDefault="00CB2E96" w:rsidP="007F0A77">
      <w:r>
        <w:separator/>
      </w:r>
    </w:p>
  </w:endnote>
  <w:endnote w:type="continuationSeparator" w:id="0">
    <w:p w:rsidR="00CB2E96" w:rsidRDefault="00CB2E96" w:rsidP="007F0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2E96" w:rsidRDefault="00CB2E96" w:rsidP="007F0A77">
      <w:r>
        <w:separator/>
      </w:r>
    </w:p>
  </w:footnote>
  <w:footnote w:type="continuationSeparator" w:id="0">
    <w:p w:rsidR="00CB2E96" w:rsidRDefault="00CB2E96" w:rsidP="007F0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63A8B"/>
    <w:multiLevelType w:val="hybridMultilevel"/>
    <w:tmpl w:val="8D5A568C"/>
    <w:lvl w:ilvl="0" w:tplc="4AC4C1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F168D9"/>
    <w:multiLevelType w:val="hybridMultilevel"/>
    <w:tmpl w:val="8A4E5E86"/>
    <w:lvl w:ilvl="0" w:tplc="7194C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828"/>
    <w:rsid w:val="00061828"/>
    <w:rsid w:val="004B34E9"/>
    <w:rsid w:val="005B360C"/>
    <w:rsid w:val="007468E3"/>
    <w:rsid w:val="00760C9A"/>
    <w:rsid w:val="007F0A77"/>
    <w:rsid w:val="009654DD"/>
    <w:rsid w:val="00A877BC"/>
    <w:rsid w:val="00B10D26"/>
    <w:rsid w:val="00CA08CD"/>
    <w:rsid w:val="00CB2E96"/>
    <w:rsid w:val="00E06393"/>
    <w:rsid w:val="00F62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FC861"/>
  <w15:chartTrackingRefBased/>
  <w15:docId w15:val="{E45B1ED5-5D03-409F-B8B8-2644E791D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0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0A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0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0A77"/>
    <w:rPr>
      <w:sz w:val="18"/>
      <w:szCs w:val="18"/>
    </w:rPr>
  </w:style>
  <w:style w:type="paragraph" w:styleId="a7">
    <w:name w:val="List Paragraph"/>
    <w:basedOn w:val="a"/>
    <w:uiPriority w:val="34"/>
    <w:qFormat/>
    <w:rsid w:val="007F0A7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248</Words>
  <Characters>1416</Characters>
  <Application>Microsoft Office Word</Application>
  <DocSecurity>0</DocSecurity>
  <Lines>11</Lines>
  <Paragraphs>3</Paragraphs>
  <ScaleCrop>false</ScaleCrop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Shichao</dc:creator>
  <cp:keywords/>
  <dc:description/>
  <cp:lastModifiedBy>Jin Shichao</cp:lastModifiedBy>
  <cp:revision>8</cp:revision>
  <dcterms:created xsi:type="dcterms:W3CDTF">2019-04-12T11:25:00Z</dcterms:created>
  <dcterms:modified xsi:type="dcterms:W3CDTF">2019-04-12T12:08:00Z</dcterms:modified>
</cp:coreProperties>
</file>