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9DC" w:rsidRPr="004832B2" w:rsidRDefault="004832B2" w:rsidP="004832B2">
      <w:pPr>
        <w:jc w:val="center"/>
        <w:rPr>
          <w:rFonts w:ascii="CMBX12" w:hAnsi="CMBX12" w:cs="CMBX12"/>
          <w:b/>
        </w:rPr>
      </w:pPr>
      <w:r w:rsidRPr="004832B2">
        <w:rPr>
          <w:rFonts w:ascii="CMBX12" w:hAnsi="CMBX12" w:cs="CMBX12"/>
          <w:b/>
        </w:rPr>
        <w:t>Steven J. Schrodi</w:t>
      </w:r>
    </w:p>
    <w:p w:rsidR="004832B2" w:rsidRDefault="004832B2" w:rsidP="004832B2">
      <w:pPr>
        <w:pBdr>
          <w:bottom w:val="single" w:sz="6" w:space="1" w:color="auto"/>
        </w:pBdr>
        <w:spacing w:line="72" w:lineRule="auto"/>
        <w:rPr>
          <w:rFonts w:ascii="CMBX12" w:hAnsi="CMBX12" w:cs="CMBX12"/>
        </w:rPr>
      </w:pPr>
    </w:p>
    <w:p w:rsidR="004832B2" w:rsidRDefault="004832B2" w:rsidP="002D7F23">
      <w:pPr>
        <w:spacing w:line="120" w:lineRule="auto"/>
        <w:jc w:val="center"/>
        <w:rPr>
          <w:rFonts w:ascii="CMBX12" w:hAnsi="CMBX12" w:cs="CMBX12"/>
        </w:rPr>
      </w:pPr>
    </w:p>
    <w:p w:rsidR="00295A35" w:rsidRDefault="00295A35" w:rsidP="004832B2">
      <w:pPr>
        <w:jc w:val="center"/>
        <w:rPr>
          <w:rFonts w:ascii="CMBX12" w:hAnsi="CMBX12" w:cs="CMBX12"/>
        </w:rPr>
      </w:pPr>
    </w:p>
    <w:p w:rsidR="004832B2" w:rsidRPr="009F7AE2" w:rsidRDefault="004832B2" w:rsidP="00D03E9D">
      <w:pPr>
        <w:rPr>
          <w:rFonts w:ascii="CMBX12" w:hAnsi="CMBX12" w:cs="CMBX12"/>
          <w:sz w:val="20"/>
          <w:szCs w:val="20"/>
        </w:rPr>
      </w:pPr>
      <w:r w:rsidRPr="004832B2">
        <w:rPr>
          <w:rFonts w:ascii="CMBX12" w:hAnsi="CMBX12" w:cs="CMBX12"/>
          <w:sz w:val="20"/>
          <w:szCs w:val="20"/>
        </w:rPr>
        <w:t xml:space="preserve">CONTACT </w:t>
      </w:r>
      <w:r>
        <w:rPr>
          <w:rFonts w:ascii="CMBX12" w:hAnsi="CMBX12" w:cs="CMBX12"/>
          <w:sz w:val="20"/>
          <w:szCs w:val="20"/>
        </w:rPr>
        <w:tab/>
      </w:r>
      <w:r>
        <w:rPr>
          <w:rFonts w:ascii="CMBX12" w:hAnsi="CMBX12" w:cs="CMBX12"/>
          <w:sz w:val="20"/>
          <w:szCs w:val="20"/>
        </w:rPr>
        <w:tab/>
      </w:r>
      <w:r>
        <w:rPr>
          <w:rFonts w:ascii="CMBX12" w:hAnsi="CMBX12" w:cs="CMBX12"/>
          <w:sz w:val="20"/>
          <w:szCs w:val="20"/>
        </w:rPr>
        <w:tab/>
      </w:r>
      <w:r w:rsidR="00ED3C4A">
        <w:rPr>
          <w:rFonts w:ascii="CMBX12" w:hAnsi="CMBX12" w:cs="CMBX12"/>
          <w:sz w:val="20"/>
          <w:szCs w:val="20"/>
        </w:rPr>
        <w:t>Center for Precision Medicine Research</w:t>
      </w:r>
    </w:p>
    <w:p w:rsidR="004832B2" w:rsidRPr="009F7AE2" w:rsidRDefault="004832B2" w:rsidP="004832B2">
      <w:pPr>
        <w:rPr>
          <w:rFonts w:ascii="CMBX12" w:hAnsi="CMBX12" w:cs="CMBX12"/>
          <w:sz w:val="20"/>
          <w:szCs w:val="20"/>
        </w:rPr>
      </w:pPr>
      <w:r w:rsidRPr="009F7AE2">
        <w:rPr>
          <w:rFonts w:ascii="CMBX12" w:hAnsi="CMBX12" w:cs="CMBX12"/>
          <w:sz w:val="20"/>
          <w:szCs w:val="20"/>
        </w:rPr>
        <w:t>INFORMATION</w:t>
      </w: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t>Mars</w:t>
      </w:r>
      <w:r w:rsidR="00A859B0">
        <w:rPr>
          <w:rFonts w:ascii="CMBX12" w:hAnsi="CMBX12" w:cs="CMBX12"/>
          <w:sz w:val="20"/>
          <w:szCs w:val="20"/>
        </w:rPr>
        <w:t>hfield Clinic Research Institute</w:t>
      </w: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r>
    </w:p>
    <w:p w:rsidR="004832B2" w:rsidRPr="009F7AE2" w:rsidRDefault="004832B2" w:rsidP="004832B2">
      <w:pPr>
        <w:rPr>
          <w:rFonts w:ascii="CMBX12" w:hAnsi="CMBX12" w:cs="CMBX12"/>
          <w:sz w:val="20"/>
          <w:szCs w:val="20"/>
        </w:rPr>
      </w:pP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t>1000 N. Oak Ave—MLR</w:t>
      </w:r>
    </w:p>
    <w:p w:rsidR="004832B2" w:rsidRPr="009F7AE2" w:rsidRDefault="004832B2" w:rsidP="004832B2">
      <w:pPr>
        <w:rPr>
          <w:rFonts w:ascii="CMBX12" w:hAnsi="CMBX12" w:cs="CMBX12"/>
          <w:sz w:val="20"/>
          <w:szCs w:val="20"/>
        </w:rPr>
      </w:pP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t>Marshfield, WI  54449  USA</w:t>
      </w:r>
    </w:p>
    <w:p w:rsidR="004832B2" w:rsidRPr="009F7AE2" w:rsidRDefault="004832B2" w:rsidP="004832B2">
      <w:pPr>
        <w:rPr>
          <w:rFonts w:ascii="CMBX12" w:hAnsi="CMBX12" w:cs="CMBX12"/>
          <w:sz w:val="20"/>
          <w:szCs w:val="20"/>
        </w:rPr>
      </w:pP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t>Tel: (715) 221-6443</w:t>
      </w:r>
    </w:p>
    <w:p w:rsidR="004832B2" w:rsidRPr="009F7AE2" w:rsidRDefault="004832B2" w:rsidP="004832B2">
      <w:pPr>
        <w:rPr>
          <w:rFonts w:ascii="CMBX12" w:hAnsi="CMBX12" w:cs="CMBX12"/>
          <w:sz w:val="20"/>
          <w:szCs w:val="20"/>
        </w:rPr>
      </w:pP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t xml:space="preserve">Email: </w:t>
      </w:r>
      <w:r w:rsidRPr="009F7AE2">
        <w:rPr>
          <w:rFonts w:ascii="CMBX12" w:hAnsi="CMBX12" w:cs="CMBX12"/>
          <w:sz w:val="20"/>
          <w:szCs w:val="20"/>
        </w:rPr>
        <w:tab/>
      </w:r>
      <w:hyperlink r:id="rId8" w:history="1">
        <w:r w:rsidRPr="009F7AE2">
          <w:rPr>
            <w:rStyle w:val="Hyperlink"/>
            <w:rFonts w:ascii="CMBX12" w:hAnsi="CMBX12" w:cs="CMBX12"/>
            <w:sz w:val="20"/>
            <w:szCs w:val="20"/>
          </w:rPr>
          <w:t>schrodi.steven@mcrf.mfldclin.edu</w:t>
        </w:r>
      </w:hyperlink>
    </w:p>
    <w:p w:rsidR="004832B2" w:rsidRPr="009F7AE2" w:rsidRDefault="004832B2" w:rsidP="004832B2">
      <w:pPr>
        <w:rPr>
          <w:rFonts w:ascii="CMBX12" w:hAnsi="CMBX12" w:cs="CMBX12"/>
          <w:sz w:val="20"/>
          <w:szCs w:val="20"/>
        </w:rPr>
      </w:pP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r>
      <w:r w:rsidRPr="009F7AE2">
        <w:rPr>
          <w:rFonts w:ascii="CMBX12" w:hAnsi="CMBX12" w:cs="CMBX12"/>
          <w:sz w:val="20"/>
          <w:szCs w:val="20"/>
        </w:rPr>
        <w:tab/>
      </w:r>
      <w:hyperlink r:id="rId9" w:history="1">
        <w:r w:rsidRPr="009F7AE2">
          <w:rPr>
            <w:rStyle w:val="Hyperlink"/>
            <w:rFonts w:ascii="CMBX12" w:hAnsi="CMBX12" w:cs="CMBX12"/>
            <w:sz w:val="20"/>
            <w:szCs w:val="20"/>
          </w:rPr>
          <w:t>schrodi@wisc.edu</w:t>
        </w:r>
      </w:hyperlink>
    </w:p>
    <w:p w:rsidR="004832B2" w:rsidRDefault="004832B2" w:rsidP="00D27F64">
      <w:pPr>
        <w:spacing w:line="120" w:lineRule="auto"/>
        <w:rPr>
          <w:rFonts w:ascii="CMBX12" w:hAnsi="CMBX12" w:cs="CMBX12"/>
          <w:sz w:val="22"/>
          <w:szCs w:val="22"/>
        </w:rPr>
      </w:pPr>
    </w:p>
    <w:p w:rsidR="004832B2" w:rsidRPr="004832B2" w:rsidRDefault="004832B2" w:rsidP="004832B2">
      <w:pPr>
        <w:rPr>
          <w:rFonts w:ascii="CMBX12" w:hAnsi="CMBX12" w:cs="CMBX12"/>
          <w:sz w:val="20"/>
          <w:szCs w:val="20"/>
        </w:rPr>
      </w:pPr>
      <w:r>
        <w:rPr>
          <w:rFonts w:ascii="CMBX12" w:hAnsi="CMBX12" w:cs="CMBX12"/>
          <w:sz w:val="20"/>
          <w:szCs w:val="20"/>
        </w:rPr>
        <w:t>CITIZENSHIP</w:t>
      </w:r>
      <w:r>
        <w:rPr>
          <w:rFonts w:ascii="CMBX12" w:hAnsi="CMBX12" w:cs="CMBX12"/>
          <w:sz w:val="20"/>
          <w:szCs w:val="20"/>
        </w:rPr>
        <w:tab/>
      </w:r>
      <w:r>
        <w:rPr>
          <w:rFonts w:ascii="CMBX12" w:hAnsi="CMBX12" w:cs="CMBX12"/>
          <w:sz w:val="20"/>
          <w:szCs w:val="20"/>
        </w:rPr>
        <w:tab/>
      </w:r>
      <w:r>
        <w:rPr>
          <w:rFonts w:ascii="CMBX12" w:hAnsi="CMBX12" w:cs="CMBX12"/>
          <w:sz w:val="20"/>
          <w:szCs w:val="20"/>
        </w:rPr>
        <w:tab/>
        <w:t>USA</w:t>
      </w:r>
    </w:p>
    <w:p w:rsidR="004832B2" w:rsidRDefault="004832B2" w:rsidP="002D7F23">
      <w:pPr>
        <w:rPr>
          <w:rFonts w:ascii="CMBX12" w:hAnsi="CMBX12" w:cs="CMBX12"/>
          <w:sz w:val="22"/>
          <w:szCs w:val="22"/>
        </w:rPr>
      </w:pPr>
    </w:p>
    <w:p w:rsidR="004832B2" w:rsidRPr="004832B2" w:rsidRDefault="004832B2" w:rsidP="004832B2">
      <w:pPr>
        <w:ind w:left="2880" w:hanging="2880"/>
        <w:rPr>
          <w:rFonts w:ascii="CMBX12" w:hAnsi="CMBX12" w:cs="CMBX12"/>
          <w:sz w:val="20"/>
          <w:szCs w:val="20"/>
        </w:rPr>
      </w:pPr>
      <w:r w:rsidRPr="004832B2">
        <w:rPr>
          <w:rFonts w:ascii="CMBX12" w:hAnsi="CMBX12" w:cs="CMBX12"/>
          <w:sz w:val="20"/>
          <w:szCs w:val="20"/>
        </w:rPr>
        <w:t xml:space="preserve">RESEARCH </w:t>
      </w:r>
      <w:r>
        <w:rPr>
          <w:rFonts w:ascii="CMBX12" w:hAnsi="CMBX12" w:cs="CMBX12"/>
          <w:sz w:val="20"/>
          <w:szCs w:val="20"/>
        </w:rPr>
        <w:tab/>
      </w:r>
      <w:r w:rsidRPr="00D52B0F">
        <w:rPr>
          <w:rFonts w:ascii="CMBX12" w:hAnsi="CMBX12" w:cs="CMBX12"/>
          <w:sz w:val="20"/>
          <w:szCs w:val="20"/>
        </w:rPr>
        <w:t>Genomics</w:t>
      </w:r>
      <w:r w:rsidR="00023BF7">
        <w:rPr>
          <w:rFonts w:ascii="CMBX12" w:hAnsi="CMBX12" w:cs="CMBX12"/>
          <w:sz w:val="20"/>
          <w:szCs w:val="20"/>
        </w:rPr>
        <w:t xml:space="preserve"> of Immune System</w:t>
      </w:r>
      <w:r w:rsidR="00460722">
        <w:rPr>
          <w:rFonts w:ascii="CMBX12" w:hAnsi="CMBX12" w:cs="CMBX12"/>
          <w:sz w:val="20"/>
          <w:szCs w:val="20"/>
        </w:rPr>
        <w:t xml:space="preserve"> Pathologies</w:t>
      </w:r>
      <w:r w:rsidRPr="00D52B0F">
        <w:rPr>
          <w:rFonts w:ascii="CMBX12" w:hAnsi="CMBX12" w:cs="CMBX12"/>
          <w:sz w:val="20"/>
          <w:szCs w:val="20"/>
        </w:rPr>
        <w:t>, Statistical</w:t>
      </w:r>
      <w:r w:rsidR="009F7AE2" w:rsidRPr="00D52B0F">
        <w:rPr>
          <w:rFonts w:ascii="CMBX12" w:hAnsi="CMBX12" w:cs="CMBX12"/>
          <w:sz w:val="20"/>
          <w:szCs w:val="20"/>
        </w:rPr>
        <w:t xml:space="preserve"> G</w:t>
      </w:r>
      <w:r w:rsidRPr="00D52B0F">
        <w:rPr>
          <w:rFonts w:ascii="CMBX12" w:hAnsi="CMBX12" w:cs="CMBX12"/>
          <w:sz w:val="20"/>
          <w:szCs w:val="20"/>
        </w:rPr>
        <w:t xml:space="preserve">enetics, </w:t>
      </w:r>
      <w:r w:rsidR="00D03E9D" w:rsidRPr="00D52B0F">
        <w:rPr>
          <w:rFonts w:ascii="CMBX12" w:hAnsi="CMBX12" w:cs="CMBX12"/>
          <w:sz w:val="20"/>
          <w:szCs w:val="20"/>
        </w:rPr>
        <w:t>Disease Genetics Theory</w:t>
      </w:r>
    </w:p>
    <w:p w:rsidR="004832B2" w:rsidRDefault="004832B2" w:rsidP="004832B2">
      <w:pPr>
        <w:rPr>
          <w:rFonts w:ascii="CMBX12" w:hAnsi="CMBX12" w:cs="CMBX12"/>
          <w:sz w:val="20"/>
          <w:szCs w:val="20"/>
        </w:rPr>
      </w:pPr>
      <w:r w:rsidRPr="004832B2">
        <w:rPr>
          <w:rFonts w:ascii="CMBX12" w:hAnsi="CMBX12" w:cs="CMBX12"/>
          <w:sz w:val="20"/>
          <w:szCs w:val="20"/>
        </w:rPr>
        <w:t>INTERESTS</w:t>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9F7AE2" w:rsidRDefault="009F7AE2" w:rsidP="002D7F23">
      <w:pPr>
        <w:rPr>
          <w:rFonts w:ascii="CMBX12" w:hAnsi="CMBX12" w:cs="CMBX12"/>
          <w:sz w:val="20"/>
          <w:szCs w:val="20"/>
        </w:rPr>
      </w:pPr>
    </w:p>
    <w:p w:rsidR="00E049ED" w:rsidRPr="00E049ED" w:rsidRDefault="009F7AE2" w:rsidP="004832B2">
      <w:pPr>
        <w:rPr>
          <w:rFonts w:ascii="CMBX12" w:hAnsi="CMBX12" w:cs="CMBX12"/>
          <w:b/>
          <w:sz w:val="20"/>
          <w:szCs w:val="20"/>
        </w:rPr>
      </w:pPr>
      <w:r w:rsidRPr="009F7AE2">
        <w:rPr>
          <w:rFonts w:ascii="CMBX12" w:hAnsi="CMBX12" w:cs="CMBX12"/>
          <w:sz w:val="20"/>
          <w:szCs w:val="20"/>
        </w:rPr>
        <w:t xml:space="preserve">ACADEMIC </w:t>
      </w:r>
      <w:r>
        <w:rPr>
          <w:rFonts w:ascii="CMBX12" w:hAnsi="CMBX12" w:cs="CMBX12"/>
          <w:sz w:val="20"/>
          <w:szCs w:val="20"/>
        </w:rPr>
        <w:tab/>
      </w:r>
      <w:r>
        <w:rPr>
          <w:rFonts w:ascii="CMBX12" w:hAnsi="CMBX12" w:cs="CMBX12"/>
          <w:sz w:val="20"/>
          <w:szCs w:val="20"/>
        </w:rPr>
        <w:tab/>
      </w:r>
      <w:r>
        <w:rPr>
          <w:rFonts w:ascii="CMBX12" w:hAnsi="CMBX12" w:cs="CMBX12"/>
          <w:sz w:val="20"/>
          <w:szCs w:val="20"/>
        </w:rPr>
        <w:tab/>
      </w:r>
      <w:r w:rsidR="00AB3DE9">
        <w:rPr>
          <w:rFonts w:ascii="CMBX12" w:hAnsi="CMBX12" w:cs="CMBX12"/>
          <w:b/>
          <w:sz w:val="20"/>
          <w:szCs w:val="20"/>
        </w:rPr>
        <w:t>Associate Research Scientist</w:t>
      </w:r>
      <w:r w:rsidR="00AB3DE9">
        <w:rPr>
          <w:rFonts w:ascii="CMBX12" w:hAnsi="CMBX12" w:cs="CMBX12"/>
          <w:b/>
          <w:sz w:val="20"/>
          <w:szCs w:val="20"/>
        </w:rPr>
        <w:tab/>
      </w:r>
      <w:r w:rsidR="00AB3DE9">
        <w:rPr>
          <w:rFonts w:ascii="CMBX12" w:hAnsi="CMBX12" w:cs="CMBX12"/>
          <w:b/>
          <w:sz w:val="20"/>
          <w:szCs w:val="20"/>
        </w:rPr>
        <w:tab/>
      </w:r>
      <w:r w:rsidRPr="009F7AE2">
        <w:rPr>
          <w:rFonts w:ascii="CMBX12" w:hAnsi="CMBX12" w:cs="CMBX12"/>
          <w:b/>
          <w:sz w:val="20"/>
          <w:szCs w:val="20"/>
        </w:rPr>
        <w:tab/>
      </w:r>
      <w:r w:rsidR="00D03E9D">
        <w:rPr>
          <w:rFonts w:ascii="CMBX12" w:hAnsi="CMBX12" w:cs="CMBX12"/>
          <w:b/>
          <w:sz w:val="20"/>
          <w:szCs w:val="20"/>
        </w:rPr>
        <w:tab/>
      </w:r>
      <w:r w:rsidRPr="009F7AE2">
        <w:rPr>
          <w:rFonts w:ascii="CMBX12" w:hAnsi="CMBX12" w:cs="CMBX12"/>
          <w:b/>
          <w:sz w:val="20"/>
          <w:szCs w:val="20"/>
        </w:rPr>
        <w:t>(2010 – Present)</w:t>
      </w:r>
    </w:p>
    <w:p w:rsidR="00E529B4" w:rsidRDefault="009F7AE2" w:rsidP="00AB3DE9">
      <w:pPr>
        <w:rPr>
          <w:rFonts w:ascii="CMBX12" w:hAnsi="CMBX12" w:cs="CMBX12"/>
          <w:sz w:val="20"/>
          <w:szCs w:val="20"/>
        </w:rPr>
      </w:pPr>
      <w:r w:rsidRPr="009F7AE2">
        <w:rPr>
          <w:rFonts w:ascii="CMBX12" w:hAnsi="CMBX12" w:cs="CMBX12"/>
          <w:sz w:val="20"/>
          <w:szCs w:val="20"/>
        </w:rPr>
        <w:t>EMPLOYMENT</w:t>
      </w:r>
      <w:r w:rsidR="00DE1579">
        <w:rPr>
          <w:rFonts w:ascii="CMBX12" w:hAnsi="CMBX12" w:cs="CMBX12"/>
          <w:sz w:val="20"/>
          <w:szCs w:val="20"/>
        </w:rPr>
        <w:tab/>
      </w:r>
      <w:r w:rsidR="00DE1579">
        <w:rPr>
          <w:rFonts w:ascii="CMBX12" w:hAnsi="CMBX12" w:cs="CMBX12"/>
          <w:sz w:val="20"/>
          <w:szCs w:val="20"/>
        </w:rPr>
        <w:tab/>
      </w:r>
      <w:r w:rsidR="00AB3DE9">
        <w:rPr>
          <w:rFonts w:ascii="CMBX12" w:hAnsi="CMBX12" w:cs="CMBX12"/>
          <w:sz w:val="20"/>
          <w:szCs w:val="20"/>
        </w:rPr>
        <w:tab/>
      </w:r>
      <w:r w:rsidR="00E529B4">
        <w:rPr>
          <w:rFonts w:ascii="CMBX12" w:hAnsi="CMBX12" w:cs="CMBX12"/>
          <w:sz w:val="20"/>
          <w:szCs w:val="20"/>
        </w:rPr>
        <w:t>Principal Investigator</w:t>
      </w:r>
      <w:r w:rsidR="00E049ED">
        <w:rPr>
          <w:rFonts w:ascii="CMBX12" w:hAnsi="CMBX12" w:cs="CMBX12"/>
          <w:sz w:val="20"/>
          <w:szCs w:val="20"/>
        </w:rPr>
        <w:t xml:space="preserve"> </w:t>
      </w:r>
    </w:p>
    <w:p w:rsidR="00E049ED" w:rsidRDefault="00E049ED" w:rsidP="00E529B4">
      <w:pPr>
        <w:ind w:left="2160" w:firstLine="720"/>
        <w:rPr>
          <w:rFonts w:ascii="CMBX12" w:hAnsi="CMBX12" w:cs="CMBX12"/>
          <w:sz w:val="20"/>
          <w:szCs w:val="20"/>
        </w:rPr>
      </w:pPr>
      <w:r>
        <w:rPr>
          <w:rFonts w:ascii="CMBX12" w:hAnsi="CMBX12" w:cs="CMBX12"/>
          <w:sz w:val="20"/>
          <w:szCs w:val="20"/>
        </w:rPr>
        <w:t xml:space="preserve">Laboratory of Immunopathology </w:t>
      </w:r>
      <w:r w:rsidR="00E529B4">
        <w:rPr>
          <w:rFonts w:ascii="CMBX12" w:hAnsi="CMBX12" w:cs="CMBX12"/>
          <w:sz w:val="20"/>
          <w:szCs w:val="20"/>
        </w:rPr>
        <w:t>Gen</w:t>
      </w:r>
      <w:r w:rsidR="0083419B">
        <w:rPr>
          <w:rFonts w:ascii="CMBX12" w:hAnsi="CMBX12" w:cs="CMBX12"/>
          <w:sz w:val="20"/>
          <w:szCs w:val="20"/>
        </w:rPr>
        <w:t>omics</w:t>
      </w:r>
      <w:r w:rsidR="00E529B4">
        <w:rPr>
          <w:rFonts w:ascii="CMBX12" w:hAnsi="CMBX12" w:cs="CMBX12"/>
          <w:sz w:val="20"/>
          <w:szCs w:val="20"/>
        </w:rPr>
        <w:t xml:space="preserve"> and </w:t>
      </w:r>
      <w:r>
        <w:rPr>
          <w:rFonts w:ascii="CMBX12" w:hAnsi="CMBX12" w:cs="CMBX12"/>
          <w:sz w:val="20"/>
          <w:szCs w:val="20"/>
        </w:rPr>
        <w:t>Disease Genetics Theory</w:t>
      </w:r>
    </w:p>
    <w:p w:rsidR="004832B2" w:rsidRDefault="00E049ED" w:rsidP="00E049ED">
      <w:pPr>
        <w:ind w:left="2160" w:firstLine="720"/>
        <w:rPr>
          <w:rFonts w:ascii="CMBX12" w:hAnsi="CMBX12" w:cs="CMBX12"/>
          <w:sz w:val="20"/>
          <w:szCs w:val="20"/>
        </w:rPr>
      </w:pPr>
      <w:r>
        <w:rPr>
          <w:rFonts w:ascii="CMBX12" w:hAnsi="CMBX12" w:cs="CMBX12"/>
          <w:sz w:val="20"/>
          <w:szCs w:val="20"/>
        </w:rPr>
        <w:t>Center for Precision Medicine Research</w:t>
      </w:r>
    </w:p>
    <w:p w:rsidR="009F7AE2" w:rsidRDefault="009F7AE2" w:rsidP="004832B2">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 xml:space="preserve">Marshfield Clinic Research </w:t>
      </w:r>
      <w:r w:rsidR="005436A9">
        <w:rPr>
          <w:rFonts w:ascii="CMBX12" w:hAnsi="CMBX12" w:cs="CMBX12"/>
          <w:sz w:val="20"/>
          <w:szCs w:val="20"/>
        </w:rPr>
        <w:t>Institute</w:t>
      </w:r>
    </w:p>
    <w:p w:rsidR="009F7AE2" w:rsidRDefault="009F7AE2" w:rsidP="004832B2">
      <w:pPr>
        <w:rPr>
          <w:rFonts w:ascii="CMBX12" w:hAnsi="CMBX12" w:cs="CMBX12"/>
          <w:sz w:val="20"/>
          <w:szCs w:val="20"/>
        </w:rPr>
      </w:pPr>
    </w:p>
    <w:p w:rsidR="009F7AE2" w:rsidRPr="009F7AE2" w:rsidRDefault="009F7AE2" w:rsidP="004832B2">
      <w:pPr>
        <w:rPr>
          <w:rFonts w:ascii="CMBX12" w:hAnsi="CMBX12" w:cs="CMBX12"/>
          <w:b/>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b/>
          <w:sz w:val="20"/>
          <w:szCs w:val="20"/>
        </w:rPr>
        <w:t>Faculty</w:t>
      </w:r>
      <w:r w:rsidR="00015687">
        <w:rPr>
          <w:rFonts w:ascii="CMBX12" w:hAnsi="CMBX12" w:cs="CMBX12"/>
          <w:b/>
          <w:sz w:val="20"/>
          <w:szCs w:val="20"/>
        </w:rPr>
        <w:tab/>
      </w:r>
      <w:r w:rsidR="005A5A7D">
        <w:rPr>
          <w:rFonts w:ascii="CMBX12" w:hAnsi="CMBX12" w:cs="CMBX12"/>
          <w:b/>
          <w:sz w:val="20"/>
          <w:szCs w:val="20"/>
        </w:rPr>
        <w:tab/>
      </w:r>
      <w:r w:rsidRPr="009F7AE2">
        <w:rPr>
          <w:rFonts w:ascii="CMBX12" w:hAnsi="CMBX12" w:cs="CMBX12"/>
          <w:b/>
          <w:sz w:val="20"/>
          <w:szCs w:val="20"/>
        </w:rPr>
        <w:tab/>
      </w:r>
      <w:r w:rsidRPr="009F7AE2">
        <w:rPr>
          <w:rFonts w:ascii="CMBX12" w:hAnsi="CMBX12" w:cs="CMBX12"/>
          <w:b/>
          <w:sz w:val="20"/>
          <w:szCs w:val="20"/>
        </w:rPr>
        <w:tab/>
      </w:r>
      <w:r w:rsidRPr="009F7AE2">
        <w:rPr>
          <w:rFonts w:ascii="CMBX12" w:hAnsi="CMBX12" w:cs="CMBX12"/>
          <w:b/>
          <w:sz w:val="20"/>
          <w:szCs w:val="20"/>
        </w:rPr>
        <w:tab/>
      </w:r>
      <w:r w:rsidRPr="009F7AE2">
        <w:rPr>
          <w:rFonts w:ascii="CMBX12" w:hAnsi="CMBX12" w:cs="CMBX12"/>
          <w:b/>
          <w:sz w:val="20"/>
          <w:szCs w:val="20"/>
        </w:rPr>
        <w:tab/>
      </w:r>
      <w:r w:rsidR="00D03E9D">
        <w:rPr>
          <w:rFonts w:ascii="CMBX12" w:hAnsi="CMBX12" w:cs="CMBX12"/>
          <w:b/>
          <w:sz w:val="20"/>
          <w:szCs w:val="20"/>
        </w:rPr>
        <w:tab/>
      </w:r>
      <w:r w:rsidRPr="009F7AE2">
        <w:rPr>
          <w:rFonts w:ascii="CMBX12" w:hAnsi="CMBX12" w:cs="CMBX12"/>
          <w:b/>
          <w:sz w:val="20"/>
          <w:szCs w:val="20"/>
        </w:rPr>
        <w:t>(2013 – Present)</w:t>
      </w:r>
    </w:p>
    <w:p w:rsidR="009F7AE2" w:rsidRDefault="009F7AE2" w:rsidP="004832B2">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Computation and Informatics in Biology and Medicine</w:t>
      </w:r>
    </w:p>
    <w:p w:rsidR="009F7AE2" w:rsidRDefault="009F7AE2" w:rsidP="004832B2">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University of Wisconsin-Madison</w:t>
      </w:r>
    </w:p>
    <w:p w:rsidR="009F7AE2" w:rsidRDefault="009F7AE2" w:rsidP="00920767">
      <w:pPr>
        <w:spacing w:line="288" w:lineRule="auto"/>
        <w:rPr>
          <w:rFonts w:ascii="CMBX12" w:hAnsi="CMBX12" w:cs="CMBX12"/>
          <w:sz w:val="20"/>
          <w:szCs w:val="20"/>
        </w:rPr>
      </w:pPr>
    </w:p>
    <w:p w:rsidR="009F7AE2" w:rsidRPr="009F7AE2" w:rsidRDefault="009F7AE2" w:rsidP="004832B2">
      <w:pPr>
        <w:rPr>
          <w:rFonts w:ascii="CMBX12" w:hAnsi="CMBX12" w:cs="CMBX12"/>
          <w:b/>
          <w:sz w:val="20"/>
          <w:szCs w:val="20"/>
        </w:rPr>
      </w:pPr>
      <w:r>
        <w:rPr>
          <w:rFonts w:ascii="CMBX12" w:hAnsi="CMBX12" w:cs="CMBX12"/>
          <w:sz w:val="20"/>
          <w:szCs w:val="20"/>
        </w:rPr>
        <w:t>PREVIOUS</w:t>
      </w:r>
      <w:r>
        <w:rPr>
          <w:rFonts w:ascii="CMBX12" w:hAnsi="CMBX12" w:cs="CMBX12"/>
          <w:sz w:val="20"/>
          <w:szCs w:val="20"/>
        </w:rPr>
        <w:tab/>
      </w:r>
      <w:r>
        <w:rPr>
          <w:rFonts w:ascii="CMBX12" w:hAnsi="CMBX12" w:cs="CMBX12"/>
          <w:sz w:val="20"/>
          <w:szCs w:val="20"/>
        </w:rPr>
        <w:tab/>
      </w:r>
      <w:r>
        <w:rPr>
          <w:rFonts w:ascii="CMBX12" w:hAnsi="CMBX12" w:cs="CMBX12"/>
          <w:sz w:val="20"/>
          <w:szCs w:val="20"/>
        </w:rPr>
        <w:tab/>
      </w:r>
      <w:r w:rsidRPr="009F7AE2">
        <w:rPr>
          <w:rFonts w:ascii="CMBX12" w:hAnsi="CMBX12" w:cs="CMBX12"/>
          <w:b/>
          <w:sz w:val="20"/>
          <w:szCs w:val="20"/>
        </w:rPr>
        <w:t>Senior Staff Scient</w:t>
      </w:r>
      <w:r w:rsidR="00295A35">
        <w:rPr>
          <w:rFonts w:ascii="CMBX12" w:hAnsi="CMBX12" w:cs="CMBX12"/>
          <w:b/>
          <w:sz w:val="20"/>
          <w:szCs w:val="20"/>
        </w:rPr>
        <w:t>i</w:t>
      </w:r>
      <w:r w:rsidRPr="009F7AE2">
        <w:rPr>
          <w:rFonts w:ascii="CMBX12" w:hAnsi="CMBX12" w:cs="CMBX12"/>
          <w:b/>
          <w:sz w:val="20"/>
          <w:szCs w:val="20"/>
        </w:rPr>
        <w:t>st</w:t>
      </w:r>
      <w:r w:rsidRPr="009F7AE2">
        <w:rPr>
          <w:rFonts w:ascii="CMBX12" w:hAnsi="CMBX12" w:cs="CMBX12"/>
          <w:b/>
          <w:sz w:val="20"/>
          <w:szCs w:val="20"/>
        </w:rPr>
        <w:tab/>
      </w:r>
      <w:r w:rsidRPr="009F7AE2">
        <w:rPr>
          <w:rFonts w:ascii="CMBX12" w:hAnsi="CMBX12" w:cs="CMBX12"/>
          <w:b/>
          <w:sz w:val="20"/>
          <w:szCs w:val="20"/>
        </w:rPr>
        <w:tab/>
      </w:r>
      <w:r w:rsidRPr="009F7AE2">
        <w:rPr>
          <w:rFonts w:ascii="CMBX12" w:hAnsi="CMBX12" w:cs="CMBX12"/>
          <w:b/>
          <w:sz w:val="20"/>
          <w:szCs w:val="20"/>
        </w:rPr>
        <w:tab/>
      </w:r>
      <w:r w:rsidRPr="009F7AE2">
        <w:rPr>
          <w:rFonts w:ascii="CMBX12" w:hAnsi="CMBX12" w:cs="CMBX12"/>
          <w:b/>
          <w:sz w:val="20"/>
          <w:szCs w:val="20"/>
        </w:rPr>
        <w:tab/>
      </w:r>
      <w:r w:rsidR="00D03E9D">
        <w:rPr>
          <w:rFonts w:ascii="CMBX12" w:hAnsi="CMBX12" w:cs="CMBX12"/>
          <w:b/>
          <w:sz w:val="20"/>
          <w:szCs w:val="20"/>
        </w:rPr>
        <w:tab/>
      </w:r>
      <w:r w:rsidRPr="009F7AE2">
        <w:rPr>
          <w:rFonts w:ascii="CMBX12" w:hAnsi="CMBX12" w:cs="CMBX12"/>
          <w:b/>
          <w:sz w:val="20"/>
          <w:szCs w:val="20"/>
        </w:rPr>
        <w:t>(2008 – 2010)</w:t>
      </w:r>
    </w:p>
    <w:p w:rsidR="009F7AE2" w:rsidRDefault="009F7AE2" w:rsidP="004832B2">
      <w:pPr>
        <w:rPr>
          <w:rFonts w:ascii="CMBX12" w:hAnsi="CMBX12" w:cs="CMBX12"/>
          <w:sz w:val="20"/>
          <w:szCs w:val="20"/>
        </w:rPr>
      </w:pPr>
      <w:r>
        <w:rPr>
          <w:rFonts w:ascii="CMBX12" w:hAnsi="CMBX12" w:cs="CMBX12"/>
          <w:sz w:val="20"/>
          <w:szCs w:val="20"/>
        </w:rPr>
        <w:t>POSITIONS</w:t>
      </w:r>
      <w:r>
        <w:rPr>
          <w:rFonts w:ascii="CMBX12" w:hAnsi="CMBX12" w:cs="CMBX12"/>
          <w:sz w:val="20"/>
          <w:szCs w:val="20"/>
        </w:rPr>
        <w:tab/>
      </w:r>
      <w:r>
        <w:rPr>
          <w:rFonts w:ascii="CMBX12" w:hAnsi="CMBX12" w:cs="CMBX12"/>
          <w:sz w:val="20"/>
          <w:szCs w:val="20"/>
        </w:rPr>
        <w:tab/>
      </w:r>
      <w:r>
        <w:rPr>
          <w:rFonts w:ascii="CMBX12" w:hAnsi="CMBX12" w:cs="CMBX12"/>
          <w:sz w:val="20"/>
          <w:szCs w:val="20"/>
        </w:rPr>
        <w:tab/>
        <w:t>Statistical Genetics/Autoimmune Genetics</w:t>
      </w:r>
    </w:p>
    <w:p w:rsidR="009F7AE2" w:rsidRDefault="009F7AE2" w:rsidP="009F7AE2">
      <w:pPr>
        <w:ind w:left="2160" w:firstLine="720"/>
        <w:rPr>
          <w:rFonts w:ascii="CMBX12" w:hAnsi="CMBX12" w:cs="CMBX12"/>
          <w:sz w:val="20"/>
          <w:szCs w:val="20"/>
        </w:rPr>
      </w:pPr>
      <w:r>
        <w:rPr>
          <w:rFonts w:ascii="CMBX12" w:hAnsi="CMBX12" w:cs="CMBX12"/>
          <w:sz w:val="20"/>
          <w:szCs w:val="20"/>
        </w:rPr>
        <w:t>Celera, Alameda, CA</w:t>
      </w:r>
      <w:r>
        <w:rPr>
          <w:rFonts w:ascii="CMBX12" w:hAnsi="CMBX12" w:cs="CMBX12"/>
          <w:sz w:val="20"/>
          <w:szCs w:val="20"/>
        </w:rPr>
        <w:tab/>
        <w:t xml:space="preserve">  </w:t>
      </w:r>
    </w:p>
    <w:p w:rsidR="009F7AE2" w:rsidRDefault="009F7AE2" w:rsidP="009F7AE2">
      <w:pPr>
        <w:ind w:left="2160" w:firstLine="720"/>
        <w:rPr>
          <w:rFonts w:ascii="CMBX12" w:hAnsi="CMBX12" w:cs="CMBX12"/>
          <w:sz w:val="20"/>
          <w:szCs w:val="20"/>
        </w:rPr>
      </w:pPr>
    </w:p>
    <w:p w:rsidR="009F7AE2" w:rsidRPr="009F7AE2" w:rsidRDefault="009F7AE2" w:rsidP="009F7AE2">
      <w:pPr>
        <w:ind w:left="2160" w:firstLine="720"/>
        <w:rPr>
          <w:rFonts w:ascii="CMBX12" w:hAnsi="CMBX12" w:cs="CMBX12"/>
          <w:b/>
          <w:sz w:val="20"/>
          <w:szCs w:val="20"/>
        </w:rPr>
      </w:pPr>
      <w:r w:rsidRPr="009F7AE2">
        <w:rPr>
          <w:rFonts w:ascii="CMBX12" w:hAnsi="CMBX12" w:cs="CMBX12"/>
          <w:b/>
          <w:sz w:val="20"/>
          <w:szCs w:val="20"/>
        </w:rPr>
        <w:t>Staff Scientist</w:t>
      </w:r>
      <w:r w:rsidRPr="009F7AE2">
        <w:rPr>
          <w:rFonts w:ascii="CMBX12" w:hAnsi="CMBX12" w:cs="CMBX12"/>
          <w:b/>
          <w:sz w:val="20"/>
          <w:szCs w:val="20"/>
        </w:rPr>
        <w:tab/>
      </w:r>
      <w:r w:rsidRPr="009F7AE2">
        <w:rPr>
          <w:rFonts w:ascii="CMBX12" w:hAnsi="CMBX12" w:cs="CMBX12"/>
          <w:b/>
          <w:sz w:val="20"/>
          <w:szCs w:val="20"/>
        </w:rPr>
        <w:tab/>
      </w:r>
      <w:r w:rsidRPr="009F7AE2">
        <w:rPr>
          <w:rFonts w:ascii="CMBX12" w:hAnsi="CMBX12" w:cs="CMBX12"/>
          <w:b/>
          <w:sz w:val="20"/>
          <w:szCs w:val="20"/>
        </w:rPr>
        <w:tab/>
      </w:r>
      <w:r w:rsidRPr="009F7AE2">
        <w:rPr>
          <w:rFonts w:ascii="CMBX12" w:hAnsi="CMBX12" w:cs="CMBX12"/>
          <w:b/>
          <w:sz w:val="20"/>
          <w:szCs w:val="20"/>
        </w:rPr>
        <w:tab/>
      </w:r>
      <w:r w:rsidRPr="009F7AE2">
        <w:rPr>
          <w:rFonts w:ascii="CMBX12" w:hAnsi="CMBX12" w:cs="CMBX12"/>
          <w:b/>
          <w:sz w:val="20"/>
          <w:szCs w:val="20"/>
        </w:rPr>
        <w:tab/>
      </w:r>
      <w:r w:rsidR="00D03E9D">
        <w:rPr>
          <w:rFonts w:ascii="CMBX12" w:hAnsi="CMBX12" w:cs="CMBX12"/>
          <w:b/>
          <w:sz w:val="20"/>
          <w:szCs w:val="20"/>
        </w:rPr>
        <w:tab/>
      </w:r>
      <w:r w:rsidRPr="009F7AE2">
        <w:rPr>
          <w:rFonts w:ascii="CMBX12" w:hAnsi="CMBX12" w:cs="CMBX12"/>
          <w:b/>
          <w:sz w:val="20"/>
          <w:szCs w:val="20"/>
        </w:rPr>
        <w:t>(2006 – 2008)</w:t>
      </w:r>
    </w:p>
    <w:p w:rsidR="009F7AE2" w:rsidRDefault="009F7AE2" w:rsidP="009F7AE2">
      <w:pPr>
        <w:ind w:left="2160" w:firstLine="720"/>
        <w:rPr>
          <w:rFonts w:ascii="CMBX12" w:hAnsi="CMBX12" w:cs="CMBX12"/>
          <w:sz w:val="20"/>
          <w:szCs w:val="20"/>
        </w:rPr>
      </w:pPr>
      <w:r>
        <w:rPr>
          <w:rFonts w:ascii="CMBX12" w:hAnsi="CMBX12" w:cs="CMBX12"/>
          <w:sz w:val="20"/>
          <w:szCs w:val="20"/>
        </w:rPr>
        <w:t>Statistical Genetics/Autoimmune Genetics</w:t>
      </w:r>
    </w:p>
    <w:p w:rsidR="009F7AE2" w:rsidRDefault="009F7AE2" w:rsidP="009F7AE2">
      <w:pPr>
        <w:ind w:left="2160" w:firstLine="720"/>
        <w:rPr>
          <w:rFonts w:ascii="CMBX12" w:hAnsi="CMBX12" w:cs="CMBX12"/>
          <w:sz w:val="20"/>
          <w:szCs w:val="20"/>
        </w:rPr>
      </w:pPr>
      <w:r>
        <w:rPr>
          <w:rFonts w:ascii="CMBX12" w:hAnsi="CMBX12" w:cs="CMBX12"/>
          <w:sz w:val="20"/>
          <w:szCs w:val="20"/>
        </w:rPr>
        <w:t>Celera, Alameda, CA</w:t>
      </w:r>
    </w:p>
    <w:p w:rsidR="009F7AE2" w:rsidRDefault="009F7AE2" w:rsidP="009F7AE2">
      <w:pPr>
        <w:ind w:left="2160" w:firstLine="720"/>
        <w:rPr>
          <w:rFonts w:ascii="CMBX12" w:hAnsi="CMBX12" w:cs="CMBX12"/>
          <w:sz w:val="20"/>
          <w:szCs w:val="20"/>
        </w:rPr>
      </w:pPr>
    </w:p>
    <w:p w:rsidR="009F7AE2" w:rsidRPr="009F7AE2" w:rsidRDefault="009F7AE2" w:rsidP="009F7AE2">
      <w:pPr>
        <w:ind w:left="2160" w:firstLine="720"/>
        <w:rPr>
          <w:rFonts w:ascii="CMBX12" w:hAnsi="CMBX12" w:cs="CMBX12"/>
          <w:b/>
          <w:sz w:val="20"/>
          <w:szCs w:val="20"/>
        </w:rPr>
      </w:pPr>
      <w:r>
        <w:rPr>
          <w:rFonts w:ascii="CMBX12" w:hAnsi="CMBX12" w:cs="CMBX12"/>
          <w:b/>
          <w:sz w:val="20"/>
          <w:szCs w:val="20"/>
        </w:rPr>
        <w:t>Senior Scientist</w:t>
      </w:r>
      <w:r>
        <w:rPr>
          <w:rFonts w:ascii="CMBX12" w:hAnsi="CMBX12" w:cs="CMBX12"/>
          <w:b/>
          <w:sz w:val="20"/>
          <w:szCs w:val="20"/>
        </w:rPr>
        <w:tab/>
      </w:r>
      <w:r>
        <w:rPr>
          <w:rFonts w:ascii="CMBX12" w:hAnsi="CMBX12" w:cs="CMBX12"/>
          <w:b/>
          <w:sz w:val="20"/>
          <w:szCs w:val="20"/>
        </w:rPr>
        <w:tab/>
      </w:r>
      <w:r>
        <w:rPr>
          <w:rFonts w:ascii="CMBX12" w:hAnsi="CMBX12" w:cs="CMBX12"/>
          <w:b/>
          <w:sz w:val="20"/>
          <w:szCs w:val="20"/>
        </w:rPr>
        <w:tab/>
      </w:r>
      <w:r>
        <w:rPr>
          <w:rFonts w:ascii="CMBX12" w:hAnsi="CMBX12" w:cs="CMBX12"/>
          <w:b/>
          <w:sz w:val="20"/>
          <w:szCs w:val="20"/>
        </w:rPr>
        <w:tab/>
      </w:r>
      <w:r w:rsidR="00D03E9D">
        <w:rPr>
          <w:rFonts w:ascii="CMBX12" w:hAnsi="CMBX12" w:cs="CMBX12"/>
          <w:b/>
          <w:sz w:val="20"/>
          <w:szCs w:val="20"/>
        </w:rPr>
        <w:tab/>
      </w:r>
      <w:r w:rsidRPr="009F7AE2">
        <w:rPr>
          <w:rFonts w:ascii="CMBX12" w:hAnsi="CMBX12" w:cs="CMBX12"/>
          <w:b/>
          <w:sz w:val="20"/>
          <w:szCs w:val="20"/>
        </w:rPr>
        <w:t>(2001 – 2006)</w:t>
      </w:r>
    </w:p>
    <w:p w:rsidR="009F7AE2" w:rsidRDefault="009F7AE2" w:rsidP="009F7AE2">
      <w:pPr>
        <w:ind w:left="2160" w:firstLine="720"/>
        <w:rPr>
          <w:rFonts w:ascii="CMBX12" w:hAnsi="CMBX12" w:cs="CMBX12"/>
          <w:sz w:val="20"/>
          <w:szCs w:val="20"/>
        </w:rPr>
      </w:pPr>
      <w:r>
        <w:rPr>
          <w:rFonts w:ascii="CMBX12" w:hAnsi="CMBX12" w:cs="CMBX12"/>
          <w:sz w:val="20"/>
          <w:szCs w:val="20"/>
        </w:rPr>
        <w:t>Statistical Genetics/Autoimmune Genetics</w:t>
      </w:r>
    </w:p>
    <w:p w:rsidR="009F7AE2" w:rsidRDefault="009F7AE2" w:rsidP="009F7AE2">
      <w:pPr>
        <w:ind w:left="2160" w:firstLine="720"/>
        <w:rPr>
          <w:rFonts w:ascii="CMBX12" w:hAnsi="CMBX12" w:cs="CMBX12"/>
          <w:sz w:val="20"/>
          <w:szCs w:val="20"/>
        </w:rPr>
      </w:pPr>
      <w:r>
        <w:rPr>
          <w:rFonts w:ascii="CMBX12" w:hAnsi="CMBX12" w:cs="CMBX12"/>
          <w:sz w:val="20"/>
          <w:szCs w:val="20"/>
        </w:rPr>
        <w:t>Celera, Alameda, CA</w:t>
      </w:r>
    </w:p>
    <w:p w:rsidR="009F7AE2" w:rsidRDefault="009F7AE2" w:rsidP="009F7AE2">
      <w:pPr>
        <w:ind w:left="2160" w:firstLine="720"/>
        <w:rPr>
          <w:rFonts w:ascii="CMBX12" w:hAnsi="CMBX12" w:cs="CMBX12"/>
          <w:sz w:val="20"/>
          <w:szCs w:val="20"/>
        </w:rPr>
      </w:pPr>
    </w:p>
    <w:p w:rsidR="009F7AE2" w:rsidRPr="009F7AE2" w:rsidRDefault="00295A35" w:rsidP="009F7AE2">
      <w:pPr>
        <w:ind w:left="2160" w:firstLine="720"/>
        <w:rPr>
          <w:rFonts w:ascii="CMBX12" w:hAnsi="CMBX12" w:cs="CMBX12"/>
          <w:b/>
          <w:sz w:val="20"/>
          <w:szCs w:val="20"/>
        </w:rPr>
      </w:pPr>
      <w:r>
        <w:rPr>
          <w:rFonts w:ascii="CMBX12" w:hAnsi="CMBX12" w:cs="CMBX12"/>
          <w:b/>
          <w:sz w:val="20"/>
          <w:szCs w:val="20"/>
        </w:rPr>
        <w:t xml:space="preserve">Research </w:t>
      </w:r>
      <w:r w:rsidR="009F7AE2" w:rsidRPr="009F7AE2">
        <w:rPr>
          <w:rFonts w:ascii="CMBX12" w:hAnsi="CMBX12" w:cs="CMBX12"/>
          <w:b/>
          <w:sz w:val="20"/>
          <w:szCs w:val="20"/>
        </w:rPr>
        <w:t>Scientist</w:t>
      </w:r>
      <w:r>
        <w:rPr>
          <w:rFonts w:ascii="CMBX12" w:hAnsi="CMBX12" w:cs="CMBX12"/>
          <w:b/>
          <w:sz w:val="20"/>
          <w:szCs w:val="20"/>
        </w:rPr>
        <w:tab/>
      </w:r>
      <w:r w:rsidR="009F7AE2" w:rsidRPr="009F7AE2">
        <w:rPr>
          <w:rFonts w:ascii="CMBX12" w:hAnsi="CMBX12" w:cs="CMBX12"/>
          <w:b/>
          <w:sz w:val="20"/>
          <w:szCs w:val="20"/>
        </w:rPr>
        <w:tab/>
      </w:r>
      <w:r w:rsidR="009F7AE2" w:rsidRPr="009F7AE2">
        <w:rPr>
          <w:rFonts w:ascii="CMBX12" w:hAnsi="CMBX12" w:cs="CMBX12"/>
          <w:b/>
          <w:sz w:val="20"/>
          <w:szCs w:val="20"/>
        </w:rPr>
        <w:tab/>
      </w:r>
      <w:r w:rsidR="009F7AE2" w:rsidRPr="009F7AE2">
        <w:rPr>
          <w:rFonts w:ascii="CMBX12" w:hAnsi="CMBX12" w:cs="CMBX12"/>
          <w:b/>
          <w:sz w:val="20"/>
          <w:szCs w:val="20"/>
        </w:rPr>
        <w:tab/>
      </w:r>
      <w:r w:rsidR="00D03E9D">
        <w:rPr>
          <w:rFonts w:ascii="CMBX12" w:hAnsi="CMBX12" w:cs="CMBX12"/>
          <w:b/>
          <w:sz w:val="20"/>
          <w:szCs w:val="20"/>
        </w:rPr>
        <w:tab/>
      </w:r>
      <w:r w:rsidR="009F7AE2" w:rsidRPr="009F7AE2">
        <w:rPr>
          <w:rFonts w:ascii="CMBX12" w:hAnsi="CMBX12" w:cs="CMBX12"/>
          <w:b/>
          <w:sz w:val="20"/>
          <w:szCs w:val="20"/>
        </w:rPr>
        <w:t>(2000 – 2001)</w:t>
      </w:r>
    </w:p>
    <w:p w:rsidR="009F7AE2" w:rsidRDefault="009F7AE2" w:rsidP="009F7AE2">
      <w:pPr>
        <w:ind w:left="2160" w:firstLine="720"/>
        <w:rPr>
          <w:rFonts w:ascii="CMBX12" w:hAnsi="CMBX12" w:cs="CMBX12"/>
          <w:sz w:val="20"/>
          <w:szCs w:val="20"/>
        </w:rPr>
      </w:pPr>
      <w:r>
        <w:rPr>
          <w:rFonts w:ascii="CMBX12" w:hAnsi="CMBX12" w:cs="CMBX12"/>
          <w:sz w:val="20"/>
          <w:szCs w:val="20"/>
        </w:rPr>
        <w:t>Human Genetics and Statistical Genetics</w:t>
      </w:r>
    </w:p>
    <w:p w:rsidR="009F7AE2" w:rsidRDefault="009F7AE2" w:rsidP="009F7AE2">
      <w:pPr>
        <w:ind w:left="2160" w:firstLine="720"/>
        <w:rPr>
          <w:rFonts w:ascii="CMBX12" w:hAnsi="CMBX12" w:cs="CMBX12"/>
          <w:sz w:val="20"/>
          <w:szCs w:val="20"/>
        </w:rPr>
      </w:pPr>
      <w:r>
        <w:rPr>
          <w:rFonts w:ascii="CMBX12" w:hAnsi="CMBX12" w:cs="CMBX12"/>
          <w:sz w:val="20"/>
          <w:szCs w:val="20"/>
        </w:rPr>
        <w:t>DNA Sciences, Fremont, CA</w:t>
      </w:r>
    </w:p>
    <w:p w:rsidR="009F7AE2" w:rsidRDefault="009F7AE2" w:rsidP="00920767">
      <w:pPr>
        <w:spacing w:line="288" w:lineRule="auto"/>
        <w:rPr>
          <w:rFonts w:ascii="CMBX12" w:hAnsi="CMBX12" w:cs="CMBX12"/>
          <w:sz w:val="20"/>
          <w:szCs w:val="20"/>
        </w:rPr>
      </w:pPr>
    </w:p>
    <w:p w:rsidR="009F7AE2" w:rsidRDefault="009F7AE2" w:rsidP="009F7AE2">
      <w:pPr>
        <w:rPr>
          <w:rFonts w:ascii="CMBX12" w:hAnsi="CMBX12" w:cs="CMBX12"/>
          <w:sz w:val="20"/>
          <w:szCs w:val="20"/>
        </w:rPr>
      </w:pPr>
      <w:r>
        <w:rPr>
          <w:rFonts w:ascii="CMBX12" w:hAnsi="CMBX12" w:cs="CMBX12"/>
          <w:sz w:val="20"/>
          <w:szCs w:val="20"/>
        </w:rPr>
        <w:t>EDUCATION</w:t>
      </w:r>
      <w:r>
        <w:rPr>
          <w:rFonts w:ascii="CMBX12" w:hAnsi="CMBX12" w:cs="CMBX12"/>
          <w:sz w:val="20"/>
          <w:szCs w:val="20"/>
        </w:rPr>
        <w:tab/>
      </w:r>
      <w:r>
        <w:rPr>
          <w:rFonts w:ascii="CMBX12" w:hAnsi="CMBX12" w:cs="CMBX12"/>
          <w:sz w:val="20"/>
          <w:szCs w:val="20"/>
        </w:rPr>
        <w:tab/>
      </w:r>
      <w:r>
        <w:rPr>
          <w:rFonts w:ascii="CMBX12" w:hAnsi="CMBX12" w:cs="CMBX12"/>
          <w:sz w:val="20"/>
          <w:szCs w:val="20"/>
        </w:rPr>
        <w:tab/>
      </w:r>
      <w:r w:rsidR="007A18EC" w:rsidRPr="007A18EC">
        <w:rPr>
          <w:rFonts w:ascii="CMBX12" w:hAnsi="CMBX12" w:cs="CMBX12"/>
          <w:b/>
          <w:sz w:val="20"/>
          <w:szCs w:val="20"/>
        </w:rPr>
        <w:t xml:space="preserve">Ph.D.  Biological Sciences </w:t>
      </w:r>
      <w:r w:rsidR="007A18EC" w:rsidRPr="007A18EC">
        <w:rPr>
          <w:rFonts w:ascii="CMBX12" w:hAnsi="CMBX12" w:cs="CMBX12"/>
          <w:b/>
          <w:sz w:val="20"/>
          <w:szCs w:val="20"/>
        </w:rPr>
        <w:tab/>
      </w:r>
      <w:r w:rsidR="007A18EC" w:rsidRPr="007A18EC">
        <w:rPr>
          <w:rFonts w:ascii="CMBX12" w:hAnsi="CMBX12" w:cs="CMBX12"/>
          <w:b/>
          <w:sz w:val="20"/>
          <w:szCs w:val="20"/>
        </w:rPr>
        <w:tab/>
      </w:r>
      <w:r w:rsidR="007A18EC" w:rsidRPr="007A18EC">
        <w:rPr>
          <w:rFonts w:ascii="CMBX12" w:hAnsi="CMBX12" w:cs="CMBX12"/>
          <w:b/>
          <w:sz w:val="20"/>
          <w:szCs w:val="20"/>
        </w:rPr>
        <w:tab/>
      </w:r>
      <w:r w:rsidR="00D03E9D">
        <w:rPr>
          <w:rFonts w:ascii="CMBX12" w:hAnsi="CMBX12" w:cs="CMBX12"/>
          <w:b/>
          <w:sz w:val="20"/>
          <w:szCs w:val="20"/>
        </w:rPr>
        <w:tab/>
      </w:r>
      <w:r w:rsidR="007A18EC" w:rsidRPr="007A18EC">
        <w:rPr>
          <w:rFonts w:ascii="CMBX12" w:hAnsi="CMBX12" w:cs="CMBX12"/>
          <w:b/>
          <w:sz w:val="20"/>
          <w:szCs w:val="20"/>
        </w:rPr>
        <w:t>2001</w:t>
      </w:r>
    </w:p>
    <w:p w:rsidR="007A18EC" w:rsidRDefault="007A18EC" w:rsidP="009F7AE2">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University of California, Irvine</w:t>
      </w:r>
    </w:p>
    <w:p w:rsidR="007A18EC" w:rsidRDefault="007A18EC" w:rsidP="007A18EC">
      <w:pPr>
        <w:ind w:left="2880"/>
        <w:rPr>
          <w:rFonts w:ascii="CMBX12" w:hAnsi="CMBX12" w:cs="CMBX12"/>
          <w:sz w:val="20"/>
          <w:szCs w:val="20"/>
        </w:rPr>
      </w:pPr>
      <w:r>
        <w:rPr>
          <w:rFonts w:ascii="CMBX12" w:hAnsi="CMBX12" w:cs="CMBX12"/>
          <w:sz w:val="20"/>
          <w:szCs w:val="20"/>
        </w:rPr>
        <w:t>Dissertation: “Mathematical Models in Population Genetics, Molecular Evolution and Genomics”</w:t>
      </w:r>
    </w:p>
    <w:p w:rsidR="007A18EC" w:rsidRDefault="007A18EC" w:rsidP="007A18EC">
      <w:pPr>
        <w:ind w:left="2880"/>
        <w:rPr>
          <w:rFonts w:ascii="CMBX12" w:hAnsi="CMBX12" w:cs="CMBX12"/>
          <w:sz w:val="20"/>
          <w:szCs w:val="20"/>
        </w:rPr>
      </w:pPr>
      <w:r>
        <w:rPr>
          <w:rFonts w:ascii="CMBX12" w:hAnsi="CMBX12" w:cs="CMBX12"/>
          <w:sz w:val="20"/>
          <w:szCs w:val="20"/>
        </w:rPr>
        <w:t xml:space="preserve">Advisor: </w:t>
      </w:r>
      <w:r>
        <w:rPr>
          <w:rFonts w:ascii="CMBX12" w:hAnsi="CMBX12" w:cs="CMBX12"/>
          <w:sz w:val="20"/>
          <w:szCs w:val="20"/>
        </w:rPr>
        <w:tab/>
        <w:t>Professor Walter M. Fitch</w:t>
      </w:r>
      <w:r w:rsidR="00D03E9D">
        <w:rPr>
          <w:rFonts w:ascii="CMBX12" w:hAnsi="CMBX12" w:cs="CMBX12"/>
          <w:sz w:val="20"/>
          <w:szCs w:val="20"/>
        </w:rPr>
        <w:t xml:space="preserve"> (Biological Sciences)</w:t>
      </w:r>
    </w:p>
    <w:p w:rsidR="007A18EC" w:rsidRDefault="007A18EC" w:rsidP="007A18EC">
      <w:pPr>
        <w:ind w:left="2880"/>
        <w:rPr>
          <w:rFonts w:ascii="CMBX12" w:hAnsi="CMBX12" w:cs="CMBX12"/>
          <w:sz w:val="20"/>
          <w:szCs w:val="20"/>
        </w:rPr>
      </w:pPr>
      <w:r>
        <w:rPr>
          <w:rFonts w:ascii="CMBX12" w:hAnsi="CMBX12" w:cs="CMBX12"/>
          <w:sz w:val="20"/>
          <w:szCs w:val="20"/>
        </w:rPr>
        <w:t xml:space="preserve">Co-Advisors: </w:t>
      </w:r>
      <w:r>
        <w:rPr>
          <w:rFonts w:ascii="CMBX12" w:hAnsi="CMBX12" w:cs="CMBX12"/>
          <w:sz w:val="20"/>
          <w:szCs w:val="20"/>
        </w:rPr>
        <w:tab/>
      </w:r>
      <w:r w:rsidR="00295A35">
        <w:rPr>
          <w:rFonts w:ascii="CMBX12" w:hAnsi="CMBX12" w:cs="CMBX12"/>
          <w:sz w:val="20"/>
          <w:szCs w:val="20"/>
        </w:rPr>
        <w:t xml:space="preserve">Assistant </w:t>
      </w:r>
      <w:r>
        <w:rPr>
          <w:rFonts w:ascii="CMBX12" w:hAnsi="CMBX12" w:cs="CMBX12"/>
          <w:sz w:val="20"/>
          <w:szCs w:val="20"/>
        </w:rPr>
        <w:t>Professor Anthony D. Long</w:t>
      </w:r>
      <w:r w:rsidR="00D03E9D">
        <w:rPr>
          <w:rFonts w:ascii="CMBX12" w:hAnsi="CMBX12" w:cs="CMBX12"/>
          <w:sz w:val="20"/>
          <w:szCs w:val="20"/>
        </w:rPr>
        <w:t xml:space="preserve"> (Biological Sciences)</w:t>
      </w:r>
    </w:p>
    <w:p w:rsidR="007A18EC" w:rsidRDefault="00F42336" w:rsidP="007A18EC">
      <w:pPr>
        <w:ind w:left="2880"/>
        <w:rPr>
          <w:rFonts w:ascii="CMBX12" w:hAnsi="CMBX12" w:cs="CMBX12"/>
          <w:sz w:val="20"/>
          <w:szCs w:val="20"/>
        </w:rPr>
      </w:pPr>
      <w:r>
        <w:rPr>
          <w:rFonts w:ascii="CMBX12" w:hAnsi="CMBX12" w:cs="CMBX12"/>
          <w:sz w:val="20"/>
          <w:szCs w:val="20"/>
        </w:rPr>
        <w:tab/>
      </w:r>
      <w:r>
        <w:rPr>
          <w:rFonts w:ascii="CMBX12" w:hAnsi="CMBX12" w:cs="CMBX12"/>
          <w:sz w:val="20"/>
          <w:szCs w:val="20"/>
        </w:rPr>
        <w:tab/>
        <w:t>Professor Weian Zhe</w:t>
      </w:r>
      <w:r w:rsidR="007A18EC">
        <w:rPr>
          <w:rFonts w:ascii="CMBX12" w:hAnsi="CMBX12" w:cs="CMBX12"/>
          <w:sz w:val="20"/>
          <w:szCs w:val="20"/>
        </w:rPr>
        <w:t>ng (Mathematics)</w:t>
      </w:r>
    </w:p>
    <w:p w:rsidR="007A18EC" w:rsidRDefault="007A18EC" w:rsidP="00920767">
      <w:pPr>
        <w:spacing w:line="192" w:lineRule="auto"/>
        <w:ind w:left="2880"/>
        <w:rPr>
          <w:rFonts w:ascii="CMBX12" w:hAnsi="CMBX12" w:cs="CMBX12"/>
          <w:sz w:val="20"/>
          <w:szCs w:val="20"/>
        </w:rPr>
      </w:pPr>
    </w:p>
    <w:p w:rsidR="007A18EC" w:rsidRPr="007A18EC" w:rsidRDefault="007A18EC" w:rsidP="007A18EC">
      <w:pPr>
        <w:ind w:left="2880"/>
        <w:rPr>
          <w:rFonts w:ascii="CMBX12" w:hAnsi="CMBX12" w:cs="CMBX12"/>
          <w:b/>
          <w:sz w:val="20"/>
          <w:szCs w:val="20"/>
        </w:rPr>
      </w:pPr>
      <w:r w:rsidRPr="007A18EC">
        <w:rPr>
          <w:rFonts w:ascii="CMBX12" w:hAnsi="CMBX12" w:cs="CMBX12"/>
          <w:b/>
          <w:sz w:val="20"/>
          <w:szCs w:val="20"/>
        </w:rPr>
        <w:t>M.S.  Biological Sciences</w:t>
      </w:r>
      <w:r w:rsidRPr="007A18EC">
        <w:rPr>
          <w:rFonts w:ascii="CMBX12" w:hAnsi="CMBX12" w:cs="CMBX12"/>
          <w:b/>
          <w:sz w:val="20"/>
          <w:szCs w:val="20"/>
        </w:rPr>
        <w:tab/>
      </w:r>
      <w:r w:rsidRPr="007A18EC">
        <w:rPr>
          <w:rFonts w:ascii="CMBX12" w:hAnsi="CMBX12" w:cs="CMBX12"/>
          <w:b/>
          <w:sz w:val="20"/>
          <w:szCs w:val="20"/>
        </w:rPr>
        <w:tab/>
      </w:r>
      <w:r w:rsidRPr="007A18EC">
        <w:rPr>
          <w:rFonts w:ascii="CMBX12" w:hAnsi="CMBX12" w:cs="CMBX12"/>
          <w:b/>
          <w:sz w:val="20"/>
          <w:szCs w:val="20"/>
        </w:rPr>
        <w:tab/>
      </w:r>
      <w:r w:rsidR="00D03E9D">
        <w:rPr>
          <w:rFonts w:ascii="CMBX12" w:hAnsi="CMBX12" w:cs="CMBX12"/>
          <w:b/>
          <w:sz w:val="20"/>
          <w:szCs w:val="20"/>
        </w:rPr>
        <w:tab/>
      </w:r>
      <w:r w:rsidRPr="007A18EC">
        <w:rPr>
          <w:rFonts w:ascii="CMBX12" w:hAnsi="CMBX12" w:cs="CMBX12"/>
          <w:b/>
          <w:sz w:val="20"/>
          <w:szCs w:val="20"/>
        </w:rPr>
        <w:t>1998</w:t>
      </w:r>
    </w:p>
    <w:p w:rsidR="007A18EC" w:rsidRDefault="007A18EC" w:rsidP="007A18EC">
      <w:pPr>
        <w:ind w:left="2880"/>
        <w:rPr>
          <w:rFonts w:ascii="CMBX12" w:hAnsi="CMBX12" w:cs="CMBX12"/>
          <w:sz w:val="20"/>
          <w:szCs w:val="20"/>
        </w:rPr>
      </w:pPr>
      <w:r>
        <w:rPr>
          <w:rFonts w:ascii="CMBX12" w:hAnsi="CMBX12" w:cs="CMBX12"/>
          <w:sz w:val="20"/>
          <w:szCs w:val="20"/>
        </w:rPr>
        <w:t>University of California, Irvine</w:t>
      </w:r>
    </w:p>
    <w:p w:rsidR="007A18EC" w:rsidRDefault="007A18EC" w:rsidP="007A18EC">
      <w:pPr>
        <w:ind w:left="2880"/>
        <w:rPr>
          <w:rFonts w:ascii="CMBX12" w:hAnsi="CMBX12" w:cs="CMBX12"/>
          <w:sz w:val="20"/>
          <w:szCs w:val="20"/>
        </w:rPr>
      </w:pPr>
      <w:r>
        <w:rPr>
          <w:rFonts w:ascii="CMBX12" w:hAnsi="CMBX12" w:cs="CMBX12"/>
          <w:sz w:val="20"/>
          <w:szCs w:val="20"/>
        </w:rPr>
        <w:t>Advisor:</w:t>
      </w:r>
      <w:r>
        <w:rPr>
          <w:rFonts w:ascii="CMBX12" w:hAnsi="CMBX12" w:cs="CMBX12"/>
          <w:sz w:val="20"/>
          <w:szCs w:val="20"/>
        </w:rPr>
        <w:tab/>
        <w:t>Professor Richard R. Hudson</w:t>
      </w:r>
    </w:p>
    <w:p w:rsidR="007A18EC" w:rsidRDefault="007A18EC" w:rsidP="00920767">
      <w:pPr>
        <w:spacing w:line="192" w:lineRule="auto"/>
        <w:ind w:left="2880"/>
        <w:rPr>
          <w:rFonts w:ascii="CMBX12" w:hAnsi="CMBX12" w:cs="CMBX12"/>
          <w:sz w:val="20"/>
          <w:szCs w:val="20"/>
        </w:rPr>
      </w:pPr>
    </w:p>
    <w:p w:rsidR="007A18EC" w:rsidRPr="007A18EC" w:rsidRDefault="007A18EC" w:rsidP="007A18EC">
      <w:pPr>
        <w:ind w:left="2880"/>
        <w:rPr>
          <w:rFonts w:ascii="CMBX12" w:hAnsi="CMBX12" w:cs="CMBX12"/>
          <w:b/>
          <w:sz w:val="20"/>
          <w:szCs w:val="20"/>
        </w:rPr>
      </w:pPr>
      <w:r w:rsidRPr="007A18EC">
        <w:rPr>
          <w:rFonts w:ascii="CMBX12" w:hAnsi="CMBX12" w:cs="CMBX12"/>
          <w:b/>
          <w:sz w:val="20"/>
          <w:szCs w:val="20"/>
        </w:rPr>
        <w:t>B.S. Genetics</w:t>
      </w:r>
      <w:r w:rsidRPr="007A18EC">
        <w:rPr>
          <w:rFonts w:ascii="CMBX12" w:hAnsi="CMBX12" w:cs="CMBX12"/>
          <w:b/>
          <w:sz w:val="20"/>
          <w:szCs w:val="20"/>
        </w:rPr>
        <w:tab/>
      </w:r>
      <w:r w:rsidRPr="007A18EC">
        <w:rPr>
          <w:rFonts w:ascii="CMBX12" w:hAnsi="CMBX12" w:cs="CMBX12"/>
          <w:b/>
          <w:sz w:val="20"/>
          <w:szCs w:val="20"/>
        </w:rPr>
        <w:tab/>
      </w:r>
      <w:r w:rsidRPr="007A18EC">
        <w:rPr>
          <w:rFonts w:ascii="CMBX12" w:hAnsi="CMBX12" w:cs="CMBX12"/>
          <w:b/>
          <w:sz w:val="20"/>
          <w:szCs w:val="20"/>
        </w:rPr>
        <w:tab/>
      </w:r>
      <w:r w:rsidRPr="007A18EC">
        <w:rPr>
          <w:rFonts w:ascii="CMBX12" w:hAnsi="CMBX12" w:cs="CMBX12"/>
          <w:b/>
          <w:sz w:val="20"/>
          <w:szCs w:val="20"/>
        </w:rPr>
        <w:tab/>
      </w:r>
      <w:r w:rsidRPr="007A18EC">
        <w:rPr>
          <w:rFonts w:ascii="CMBX12" w:hAnsi="CMBX12" w:cs="CMBX12"/>
          <w:b/>
          <w:sz w:val="20"/>
          <w:szCs w:val="20"/>
        </w:rPr>
        <w:tab/>
      </w:r>
      <w:r w:rsidR="00D03E9D">
        <w:rPr>
          <w:rFonts w:ascii="CMBX12" w:hAnsi="CMBX12" w:cs="CMBX12"/>
          <w:b/>
          <w:sz w:val="20"/>
          <w:szCs w:val="20"/>
        </w:rPr>
        <w:tab/>
      </w:r>
      <w:r w:rsidRPr="007A18EC">
        <w:rPr>
          <w:rFonts w:ascii="CMBX12" w:hAnsi="CMBX12" w:cs="CMBX12"/>
          <w:b/>
          <w:sz w:val="20"/>
          <w:szCs w:val="20"/>
        </w:rPr>
        <w:t>1995</w:t>
      </w:r>
    </w:p>
    <w:p w:rsidR="007A18EC" w:rsidRDefault="007A18EC" w:rsidP="007A18EC">
      <w:pPr>
        <w:ind w:left="2880"/>
        <w:rPr>
          <w:rFonts w:ascii="CMBX12" w:hAnsi="CMBX12" w:cs="CMBX12"/>
          <w:sz w:val="20"/>
          <w:szCs w:val="20"/>
        </w:rPr>
      </w:pPr>
      <w:r>
        <w:rPr>
          <w:rFonts w:ascii="CMBX12" w:hAnsi="CMBX12" w:cs="CMBX12"/>
          <w:sz w:val="20"/>
          <w:szCs w:val="20"/>
        </w:rPr>
        <w:t>University of California, Davis</w:t>
      </w:r>
    </w:p>
    <w:p w:rsidR="00C50675" w:rsidRDefault="00C50675" w:rsidP="00920767">
      <w:pPr>
        <w:spacing w:line="192" w:lineRule="auto"/>
        <w:ind w:left="2880"/>
        <w:rPr>
          <w:rFonts w:ascii="CMBX12" w:hAnsi="CMBX12" w:cs="CMBX12"/>
          <w:sz w:val="20"/>
          <w:szCs w:val="20"/>
        </w:rPr>
      </w:pPr>
    </w:p>
    <w:p w:rsidR="002B36DB" w:rsidRDefault="002B36DB" w:rsidP="007A18EC">
      <w:pPr>
        <w:ind w:left="2880"/>
        <w:rPr>
          <w:rFonts w:ascii="CMBX12" w:hAnsi="CMBX12" w:cs="CMBX12"/>
          <w:b/>
          <w:sz w:val="20"/>
          <w:szCs w:val="20"/>
        </w:rPr>
      </w:pPr>
      <w:r>
        <w:rPr>
          <w:rFonts w:ascii="CMBX12" w:hAnsi="CMBX12" w:cs="CMBX12"/>
          <w:b/>
          <w:sz w:val="20"/>
          <w:szCs w:val="20"/>
        </w:rPr>
        <w:t>Internship, Planetary Aeolian Geology</w:t>
      </w:r>
      <w:r>
        <w:rPr>
          <w:rFonts w:ascii="CMBX12" w:hAnsi="CMBX12" w:cs="CMBX12"/>
          <w:b/>
          <w:sz w:val="20"/>
          <w:szCs w:val="20"/>
        </w:rPr>
        <w:tab/>
      </w:r>
      <w:r>
        <w:rPr>
          <w:rFonts w:ascii="CMBX12" w:hAnsi="CMBX12" w:cs="CMBX12"/>
          <w:b/>
          <w:sz w:val="20"/>
          <w:szCs w:val="20"/>
        </w:rPr>
        <w:tab/>
        <w:t>1992</w:t>
      </w:r>
    </w:p>
    <w:p w:rsidR="002B36DB" w:rsidRDefault="002B36DB" w:rsidP="007A18EC">
      <w:pPr>
        <w:ind w:left="2880"/>
        <w:rPr>
          <w:rFonts w:ascii="CMBX12" w:hAnsi="CMBX12" w:cs="CMBX12"/>
          <w:sz w:val="20"/>
          <w:szCs w:val="20"/>
        </w:rPr>
      </w:pPr>
      <w:r>
        <w:rPr>
          <w:rFonts w:ascii="CMBX12" w:hAnsi="CMBX12" w:cs="CMBX12"/>
          <w:sz w:val="20"/>
          <w:szCs w:val="20"/>
        </w:rPr>
        <w:t>Theoretical Space Science D</w:t>
      </w:r>
      <w:r w:rsidR="00D07C9E">
        <w:rPr>
          <w:rFonts w:ascii="CMBX12" w:hAnsi="CMBX12" w:cs="CMBX12"/>
          <w:sz w:val="20"/>
          <w:szCs w:val="20"/>
        </w:rPr>
        <w:t>ivision</w:t>
      </w:r>
    </w:p>
    <w:p w:rsidR="002B36DB" w:rsidRPr="002B36DB" w:rsidRDefault="002B36DB" w:rsidP="007A18EC">
      <w:pPr>
        <w:ind w:left="2880"/>
        <w:rPr>
          <w:rFonts w:ascii="CMBX12" w:hAnsi="CMBX12" w:cs="CMBX12"/>
          <w:sz w:val="20"/>
          <w:szCs w:val="20"/>
        </w:rPr>
      </w:pPr>
      <w:r>
        <w:rPr>
          <w:rFonts w:ascii="CMBX12" w:hAnsi="CMBX12" w:cs="CMBX12"/>
          <w:sz w:val="20"/>
          <w:szCs w:val="20"/>
        </w:rPr>
        <w:t>NASA Ames Research Center, Moffett Field, CA</w:t>
      </w:r>
    </w:p>
    <w:p w:rsidR="00295A35" w:rsidRDefault="00295A35" w:rsidP="007A18EC">
      <w:pPr>
        <w:ind w:left="2880"/>
        <w:rPr>
          <w:rFonts w:ascii="CMBX12" w:hAnsi="CMBX12" w:cs="CMBX12"/>
          <w:sz w:val="20"/>
          <w:szCs w:val="20"/>
        </w:rPr>
      </w:pPr>
    </w:p>
    <w:p w:rsidR="00442A60" w:rsidRDefault="007A18EC" w:rsidP="00CF014D">
      <w:pPr>
        <w:rPr>
          <w:rFonts w:ascii="CMBX12" w:hAnsi="CMBX12" w:cs="CMBX12"/>
          <w:b/>
          <w:sz w:val="20"/>
          <w:szCs w:val="20"/>
        </w:rPr>
      </w:pPr>
      <w:r>
        <w:rPr>
          <w:rFonts w:ascii="CMBX12" w:hAnsi="CMBX12" w:cs="CMBX12"/>
          <w:sz w:val="20"/>
          <w:szCs w:val="20"/>
        </w:rPr>
        <w:t xml:space="preserve">HONORS AND </w:t>
      </w:r>
      <w:r>
        <w:rPr>
          <w:rFonts w:ascii="CMBX12" w:hAnsi="CMBX12" w:cs="CMBX12"/>
          <w:sz w:val="20"/>
          <w:szCs w:val="20"/>
        </w:rPr>
        <w:tab/>
      </w:r>
      <w:r w:rsidR="00D5240A">
        <w:rPr>
          <w:rFonts w:ascii="CMBX12" w:hAnsi="CMBX12" w:cs="CMBX12"/>
          <w:sz w:val="20"/>
          <w:szCs w:val="20"/>
        </w:rPr>
        <w:t>AWARDS</w:t>
      </w:r>
      <w:r>
        <w:rPr>
          <w:rFonts w:ascii="CMBX12" w:hAnsi="CMBX12" w:cs="CMBX12"/>
          <w:sz w:val="20"/>
          <w:szCs w:val="20"/>
        </w:rPr>
        <w:tab/>
      </w:r>
      <w:r w:rsidR="00810C0B">
        <w:rPr>
          <w:rFonts w:ascii="CMBX12" w:hAnsi="CMBX12" w:cs="CMBX12"/>
          <w:b/>
          <w:sz w:val="20"/>
          <w:szCs w:val="20"/>
        </w:rPr>
        <w:t>Seven</w:t>
      </w:r>
      <w:r w:rsidR="00442A60" w:rsidRPr="00442A60">
        <w:rPr>
          <w:rFonts w:ascii="CMBX12" w:hAnsi="CMBX12" w:cs="CMBX12"/>
          <w:b/>
          <w:sz w:val="20"/>
          <w:szCs w:val="20"/>
        </w:rPr>
        <w:t xml:space="preserve"> Issued</w:t>
      </w:r>
      <w:r w:rsidR="00442A60">
        <w:rPr>
          <w:rFonts w:ascii="CMBX12" w:hAnsi="CMBX12" w:cs="CMBX12"/>
          <w:b/>
          <w:sz w:val="20"/>
          <w:szCs w:val="20"/>
        </w:rPr>
        <w:t xml:space="preserve"> US Patents, Inventor</w:t>
      </w:r>
      <w:r w:rsidR="00B94E1F">
        <w:rPr>
          <w:rFonts w:ascii="CMBX12" w:hAnsi="CMBX12" w:cs="CMBX12"/>
          <w:b/>
          <w:sz w:val="20"/>
          <w:szCs w:val="20"/>
        </w:rPr>
        <w:t>, 2010-2018</w:t>
      </w:r>
    </w:p>
    <w:p w:rsidR="00B94E1F" w:rsidRDefault="00B94E1F" w:rsidP="00CF014D">
      <w:pPr>
        <w:rPr>
          <w:rFonts w:ascii="CMBX12" w:hAnsi="CMBX12" w:cs="CMBX12"/>
          <w:sz w:val="20"/>
          <w:szCs w:val="20"/>
        </w:rPr>
      </w:pPr>
      <w:r>
        <w:rPr>
          <w:rFonts w:ascii="CMBX12" w:hAnsi="CMBX12" w:cs="CMBX12"/>
          <w:b/>
          <w:sz w:val="20"/>
          <w:szCs w:val="20"/>
        </w:rPr>
        <w:tab/>
      </w:r>
      <w:r>
        <w:rPr>
          <w:rFonts w:ascii="CMBX12" w:hAnsi="CMBX12" w:cs="CMBX12"/>
          <w:b/>
          <w:sz w:val="20"/>
          <w:szCs w:val="20"/>
        </w:rPr>
        <w:tab/>
      </w:r>
      <w:r>
        <w:rPr>
          <w:rFonts w:ascii="CMBX12" w:hAnsi="CMBX12" w:cs="CMBX12"/>
          <w:b/>
          <w:sz w:val="20"/>
          <w:szCs w:val="20"/>
        </w:rPr>
        <w:tab/>
      </w:r>
      <w:r>
        <w:rPr>
          <w:rFonts w:ascii="CMBX12" w:hAnsi="CMBX12" w:cs="CMBX12"/>
          <w:b/>
          <w:sz w:val="20"/>
          <w:szCs w:val="20"/>
        </w:rPr>
        <w:tab/>
      </w:r>
      <w:r>
        <w:rPr>
          <w:rFonts w:ascii="CMBX12" w:hAnsi="CMBX12" w:cs="CMBX12"/>
          <w:b/>
          <w:sz w:val="20"/>
          <w:szCs w:val="20"/>
        </w:rPr>
        <w:tab/>
      </w:r>
      <w:r w:rsidRPr="00B94E1F">
        <w:rPr>
          <w:rFonts w:ascii="CMBX12" w:hAnsi="CMBX12" w:cs="CMBX12"/>
          <w:sz w:val="20"/>
          <w:szCs w:val="20"/>
        </w:rPr>
        <w:t>US Patent No. 10,006,088</w:t>
      </w:r>
      <w:r>
        <w:rPr>
          <w:rFonts w:ascii="CMBX12" w:hAnsi="CMBX12" w:cs="CMBX12"/>
          <w:sz w:val="20"/>
          <w:szCs w:val="20"/>
        </w:rPr>
        <w:t>; Issued June 26, 2018</w:t>
      </w:r>
    </w:p>
    <w:p w:rsidR="00B94E1F" w:rsidRDefault="00B94E1F" w:rsidP="00CF014D">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US Patent No. 9,371,565; Issued June 21, 2016</w:t>
      </w:r>
    </w:p>
    <w:p w:rsidR="00B94E1F" w:rsidRDefault="00B94E1F" w:rsidP="00CF014D">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US Patent No. 8,975,022; Issued March 10, 2015</w:t>
      </w:r>
    </w:p>
    <w:p w:rsidR="00B94E1F" w:rsidRDefault="00B94E1F" w:rsidP="00CF014D">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US Patent No. 7,993,833; Issued August 9, 2011</w:t>
      </w:r>
    </w:p>
    <w:p w:rsidR="00B94E1F" w:rsidRDefault="00B94E1F" w:rsidP="00CF014D">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US Patent No. 7,947,451; Issued May 24, 2011</w:t>
      </w:r>
    </w:p>
    <w:p w:rsidR="00B94E1F" w:rsidRDefault="00B94E1F" w:rsidP="00CF014D">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US Patent No. 7,863,021; Issued January 4, 2011</w:t>
      </w:r>
    </w:p>
    <w:p w:rsidR="00B94E1F" w:rsidRPr="00B94E1F" w:rsidRDefault="00B94E1F" w:rsidP="00CF014D">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US Patent No. 7,833,706; Issued November 16, 2010</w:t>
      </w:r>
    </w:p>
    <w:p w:rsidR="00442A60" w:rsidRDefault="00442A60" w:rsidP="00442A60">
      <w:pPr>
        <w:spacing w:line="120" w:lineRule="auto"/>
        <w:rPr>
          <w:rFonts w:ascii="CMBX12" w:hAnsi="CMBX12" w:cs="CMBX12"/>
          <w:b/>
          <w:sz w:val="20"/>
          <w:szCs w:val="20"/>
        </w:rPr>
      </w:pPr>
    </w:p>
    <w:p w:rsidR="007D7DF2" w:rsidRDefault="00442A60" w:rsidP="00442A60">
      <w:pPr>
        <w:ind w:left="2160" w:firstLine="720"/>
        <w:rPr>
          <w:rFonts w:ascii="CMBX12" w:hAnsi="CMBX12" w:cs="CMBX12"/>
          <w:sz w:val="20"/>
          <w:szCs w:val="20"/>
        </w:rPr>
      </w:pPr>
      <w:r>
        <w:rPr>
          <w:rFonts w:ascii="CMBX12" w:hAnsi="CMBX12" w:cs="CMBX12"/>
          <w:b/>
          <w:sz w:val="20"/>
          <w:szCs w:val="20"/>
        </w:rPr>
        <w:t>Twenty</w:t>
      </w:r>
      <w:r w:rsidR="00810C0B">
        <w:rPr>
          <w:rFonts w:ascii="CMBX12" w:hAnsi="CMBX12" w:cs="CMBX12"/>
          <w:b/>
          <w:sz w:val="20"/>
          <w:szCs w:val="20"/>
        </w:rPr>
        <w:t>-one</w:t>
      </w:r>
      <w:r w:rsidR="007D7DF2" w:rsidRPr="007D7DF2">
        <w:rPr>
          <w:rFonts w:ascii="CMBX12" w:hAnsi="CMBX12" w:cs="CMBX12"/>
          <w:b/>
          <w:sz w:val="20"/>
          <w:szCs w:val="20"/>
        </w:rPr>
        <w:t xml:space="preserve"> US Patent Applications</w:t>
      </w:r>
      <w:r>
        <w:rPr>
          <w:rFonts w:ascii="CMBX12" w:hAnsi="CMBX12" w:cs="CMBX12"/>
          <w:b/>
          <w:sz w:val="20"/>
          <w:szCs w:val="20"/>
        </w:rPr>
        <w:t>, Inventor</w:t>
      </w:r>
    </w:p>
    <w:p w:rsidR="007D7DF2" w:rsidRDefault="007D7DF2" w:rsidP="007D7DF2">
      <w:pPr>
        <w:spacing w:line="120" w:lineRule="auto"/>
        <w:rPr>
          <w:rFonts w:ascii="CMBX12" w:hAnsi="CMBX12" w:cs="CMBX12"/>
          <w:sz w:val="20"/>
          <w:szCs w:val="20"/>
        </w:rPr>
      </w:pPr>
    </w:p>
    <w:p w:rsidR="00220139" w:rsidRDefault="00220139" w:rsidP="007D7DF2">
      <w:pPr>
        <w:ind w:left="2880"/>
        <w:rPr>
          <w:rFonts w:ascii="CMBX12" w:hAnsi="CMBX12" w:cs="CMBX12"/>
          <w:b/>
          <w:sz w:val="20"/>
          <w:szCs w:val="20"/>
        </w:rPr>
      </w:pPr>
      <w:r>
        <w:rPr>
          <w:rFonts w:ascii="CMBX12" w:hAnsi="CMBX12" w:cs="CMBX12"/>
          <w:b/>
          <w:sz w:val="20"/>
          <w:szCs w:val="20"/>
        </w:rPr>
        <w:t>Shanghai Association of Chines</w:t>
      </w:r>
      <w:r w:rsidR="006F44C9">
        <w:rPr>
          <w:rFonts w:ascii="CMBX12" w:hAnsi="CMBX12" w:cs="CMBX12"/>
          <w:b/>
          <w:sz w:val="20"/>
          <w:szCs w:val="20"/>
        </w:rPr>
        <w:t xml:space="preserve">e Integrative Medicine, Keynote </w:t>
      </w:r>
      <w:r>
        <w:rPr>
          <w:rFonts w:ascii="CMBX12" w:hAnsi="CMBX12" w:cs="CMBX12"/>
          <w:b/>
          <w:sz w:val="20"/>
          <w:szCs w:val="20"/>
        </w:rPr>
        <w:t xml:space="preserve">Speaker, 2018 </w:t>
      </w:r>
    </w:p>
    <w:p w:rsidR="00220139" w:rsidRDefault="00220139" w:rsidP="00220139">
      <w:pPr>
        <w:spacing w:line="120" w:lineRule="auto"/>
        <w:ind w:left="2880"/>
        <w:rPr>
          <w:rFonts w:ascii="CMBX12" w:hAnsi="CMBX12" w:cs="CMBX12"/>
          <w:b/>
          <w:sz w:val="20"/>
          <w:szCs w:val="20"/>
        </w:rPr>
      </w:pPr>
    </w:p>
    <w:p w:rsidR="00B573BF" w:rsidRDefault="00B573BF" w:rsidP="007D7DF2">
      <w:pPr>
        <w:ind w:left="2880"/>
        <w:rPr>
          <w:rFonts w:ascii="CMBX12" w:hAnsi="CMBX12" w:cs="CMBX12"/>
          <w:b/>
          <w:sz w:val="20"/>
          <w:szCs w:val="20"/>
        </w:rPr>
      </w:pPr>
      <w:r>
        <w:rPr>
          <w:rFonts w:ascii="CMBX12" w:hAnsi="CMBX12" w:cs="CMBX12"/>
          <w:b/>
          <w:sz w:val="20"/>
          <w:szCs w:val="20"/>
        </w:rPr>
        <w:t>CIBM Seminar</w:t>
      </w:r>
      <w:r w:rsidR="00220139">
        <w:rPr>
          <w:rFonts w:ascii="CMBX12" w:hAnsi="CMBX12" w:cs="CMBX12"/>
          <w:b/>
          <w:sz w:val="20"/>
          <w:szCs w:val="20"/>
        </w:rPr>
        <w:t>, Invited</w:t>
      </w:r>
      <w:r>
        <w:rPr>
          <w:rFonts w:ascii="CMBX12" w:hAnsi="CMBX12" w:cs="CMBX12"/>
          <w:b/>
          <w:sz w:val="20"/>
          <w:szCs w:val="20"/>
        </w:rPr>
        <w:t xml:space="preserve"> Speaker, 2017</w:t>
      </w:r>
    </w:p>
    <w:p w:rsidR="00B573BF" w:rsidRDefault="00B573BF" w:rsidP="00B573BF">
      <w:pPr>
        <w:spacing w:line="120" w:lineRule="auto"/>
        <w:rPr>
          <w:rFonts w:ascii="CMBX12" w:hAnsi="CMBX12" w:cs="CMBX12"/>
          <w:b/>
          <w:sz w:val="20"/>
          <w:szCs w:val="20"/>
        </w:rPr>
      </w:pPr>
    </w:p>
    <w:p w:rsidR="00DB71A2" w:rsidRDefault="00DB71A2" w:rsidP="007D7DF2">
      <w:pPr>
        <w:ind w:left="2880"/>
        <w:rPr>
          <w:rFonts w:ascii="CMBX12" w:hAnsi="CMBX12" w:cs="CMBX12"/>
          <w:sz w:val="20"/>
          <w:szCs w:val="20"/>
        </w:rPr>
      </w:pPr>
      <w:r w:rsidRPr="00DB71A2">
        <w:rPr>
          <w:rFonts w:ascii="CMBX12" w:hAnsi="CMBX12" w:cs="CMBX12"/>
          <w:b/>
          <w:sz w:val="20"/>
          <w:szCs w:val="20"/>
        </w:rPr>
        <w:t>Marquette University Colloquium Keynote Speaker, 2016</w:t>
      </w:r>
    </w:p>
    <w:p w:rsidR="00DB71A2" w:rsidRDefault="00DB71A2" w:rsidP="007D7DF2">
      <w:pPr>
        <w:spacing w:line="120" w:lineRule="auto"/>
        <w:rPr>
          <w:rFonts w:ascii="CMBX12" w:hAnsi="CMBX12" w:cs="CMBX12"/>
          <w:sz w:val="20"/>
          <w:szCs w:val="20"/>
        </w:rPr>
      </w:pPr>
    </w:p>
    <w:p w:rsidR="00CF014D" w:rsidRPr="00D5240A" w:rsidRDefault="00CF014D" w:rsidP="00DB71A2">
      <w:pPr>
        <w:ind w:left="2160" w:firstLine="720"/>
        <w:rPr>
          <w:rFonts w:ascii="CMBX12" w:hAnsi="CMBX12" w:cs="CMBX12"/>
          <w:sz w:val="20"/>
          <w:szCs w:val="20"/>
        </w:rPr>
      </w:pPr>
      <w:r w:rsidRPr="008B4EA8">
        <w:rPr>
          <w:rFonts w:ascii="CMBX12" w:hAnsi="CMBX12" w:cs="CMBX12"/>
          <w:b/>
          <w:sz w:val="20"/>
          <w:szCs w:val="20"/>
        </w:rPr>
        <w:t>Applera Demonstrated Noteworthy Achievement Award, 2007</w:t>
      </w:r>
    </w:p>
    <w:p w:rsidR="008B4EA8" w:rsidRDefault="008B4EA8" w:rsidP="008B4EA8">
      <w:pPr>
        <w:ind w:left="2160" w:firstLine="720"/>
        <w:rPr>
          <w:rFonts w:ascii="CMBX12" w:hAnsi="CMBX12" w:cs="CMBX12"/>
          <w:sz w:val="20"/>
          <w:szCs w:val="20"/>
        </w:rPr>
      </w:pPr>
      <w:r>
        <w:rPr>
          <w:rFonts w:ascii="CMBX12" w:hAnsi="CMBX12" w:cs="CMBX12"/>
          <w:b/>
          <w:sz w:val="20"/>
          <w:szCs w:val="20"/>
        </w:rPr>
        <w:tab/>
      </w:r>
      <w:r>
        <w:rPr>
          <w:rFonts w:ascii="CMBX12" w:hAnsi="CMBX12" w:cs="CMBX12"/>
          <w:sz w:val="20"/>
          <w:szCs w:val="20"/>
        </w:rPr>
        <w:t xml:space="preserve">Mapping </w:t>
      </w:r>
      <w:r w:rsidRPr="00951CC7">
        <w:rPr>
          <w:rFonts w:ascii="CMBX12" w:hAnsi="CMBX12" w:cs="CMBX12"/>
          <w:i/>
          <w:sz w:val="20"/>
          <w:szCs w:val="20"/>
        </w:rPr>
        <w:t>PTPN22</w:t>
      </w:r>
      <w:r>
        <w:rPr>
          <w:rFonts w:ascii="CMBX12" w:hAnsi="CMBX12" w:cs="CMBX12"/>
          <w:sz w:val="20"/>
          <w:szCs w:val="20"/>
        </w:rPr>
        <w:t xml:space="preserve"> and </w:t>
      </w:r>
      <w:r w:rsidRPr="00951CC7">
        <w:rPr>
          <w:rFonts w:ascii="CMBX12" w:hAnsi="CMBX12" w:cs="CMBX12"/>
          <w:i/>
          <w:sz w:val="20"/>
          <w:szCs w:val="20"/>
        </w:rPr>
        <w:t>TRAF1</w:t>
      </w:r>
      <w:r>
        <w:rPr>
          <w:rFonts w:ascii="CMBX12" w:hAnsi="CMBX12" w:cs="CMBX12"/>
          <w:sz w:val="20"/>
          <w:szCs w:val="20"/>
        </w:rPr>
        <w:t xml:space="preserve"> in rheumatoid arthritis</w:t>
      </w:r>
      <w:r w:rsidR="0070516A">
        <w:rPr>
          <w:rFonts w:ascii="CMBX12" w:hAnsi="CMBX12" w:cs="CMBX12"/>
          <w:sz w:val="20"/>
          <w:szCs w:val="20"/>
        </w:rPr>
        <w:t xml:space="preserve"> in 2003</w:t>
      </w:r>
    </w:p>
    <w:p w:rsidR="008B4EA8" w:rsidRDefault="008B4EA8" w:rsidP="008B4EA8">
      <w:pPr>
        <w:ind w:left="2160" w:firstLine="720"/>
        <w:rPr>
          <w:rFonts w:ascii="CMBX12" w:hAnsi="CMBX12" w:cs="CMBX12"/>
          <w:sz w:val="20"/>
          <w:szCs w:val="20"/>
        </w:rPr>
      </w:pPr>
      <w:r>
        <w:rPr>
          <w:rFonts w:ascii="CMBX12" w:hAnsi="CMBX12" w:cs="CMBX12"/>
          <w:sz w:val="20"/>
          <w:szCs w:val="20"/>
        </w:rPr>
        <w:tab/>
        <w:t>Mapping</w:t>
      </w:r>
      <w:r w:rsidRPr="00951CC7">
        <w:rPr>
          <w:rFonts w:ascii="CMBX12" w:hAnsi="CMBX12" w:cs="CMBX12"/>
          <w:i/>
          <w:sz w:val="20"/>
          <w:szCs w:val="20"/>
        </w:rPr>
        <w:t xml:space="preserve"> IL23R</w:t>
      </w:r>
      <w:r>
        <w:rPr>
          <w:rFonts w:ascii="CMBX12" w:hAnsi="CMBX12" w:cs="CMBX12"/>
          <w:sz w:val="20"/>
          <w:szCs w:val="20"/>
        </w:rPr>
        <w:t xml:space="preserve">, </w:t>
      </w:r>
      <w:r w:rsidRPr="00951CC7">
        <w:rPr>
          <w:rFonts w:ascii="CMBX12" w:hAnsi="CMBX12" w:cs="CMBX12"/>
          <w:i/>
          <w:sz w:val="20"/>
          <w:szCs w:val="20"/>
        </w:rPr>
        <w:t>IL12B</w:t>
      </w:r>
      <w:r>
        <w:rPr>
          <w:rFonts w:ascii="CMBX12" w:hAnsi="CMBX12" w:cs="CMBX12"/>
          <w:sz w:val="20"/>
          <w:szCs w:val="20"/>
        </w:rPr>
        <w:t xml:space="preserve">, </w:t>
      </w:r>
      <w:r w:rsidRPr="00951CC7">
        <w:rPr>
          <w:rFonts w:ascii="CMBX12" w:hAnsi="CMBX12" w:cs="CMBX12"/>
          <w:i/>
          <w:sz w:val="20"/>
          <w:szCs w:val="20"/>
        </w:rPr>
        <w:t>IL13</w:t>
      </w:r>
      <w:r>
        <w:rPr>
          <w:rFonts w:ascii="CMBX12" w:hAnsi="CMBX12" w:cs="CMBX12"/>
          <w:sz w:val="20"/>
          <w:szCs w:val="20"/>
        </w:rPr>
        <w:t xml:space="preserve"> in psoriasis</w:t>
      </w:r>
      <w:r w:rsidR="0070516A">
        <w:rPr>
          <w:rFonts w:ascii="CMBX12" w:hAnsi="CMBX12" w:cs="CMBX12"/>
          <w:sz w:val="20"/>
          <w:szCs w:val="20"/>
        </w:rPr>
        <w:t xml:space="preserve"> in 2006</w:t>
      </w:r>
    </w:p>
    <w:p w:rsidR="007A18EC" w:rsidRDefault="007A18EC" w:rsidP="008B4EA8">
      <w:pPr>
        <w:spacing w:line="120" w:lineRule="auto"/>
        <w:ind w:left="2160" w:firstLine="720"/>
        <w:rPr>
          <w:rFonts w:ascii="CMBX12" w:hAnsi="CMBX12" w:cs="CMBX12"/>
          <w:sz w:val="20"/>
          <w:szCs w:val="20"/>
        </w:rPr>
      </w:pPr>
      <w:r>
        <w:rPr>
          <w:rFonts w:ascii="CMBX12" w:hAnsi="CMBX12" w:cs="CMBX12"/>
          <w:sz w:val="20"/>
          <w:szCs w:val="20"/>
        </w:rPr>
        <w:tab/>
      </w:r>
    </w:p>
    <w:p w:rsidR="007A18EC" w:rsidRDefault="007A18EC" w:rsidP="009F7AE2">
      <w:pPr>
        <w:rPr>
          <w:rFonts w:ascii="CMBX12" w:hAnsi="CMBX12" w:cs="CMBX12"/>
          <w:b/>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sidRPr="008B4EA8">
        <w:rPr>
          <w:rFonts w:ascii="CMBX12" w:hAnsi="CMBX12" w:cs="CMBX12"/>
          <w:b/>
          <w:sz w:val="20"/>
          <w:szCs w:val="20"/>
        </w:rPr>
        <w:t>UCSF Frontiers in Neurology and Neuroscience, Keynote Speaker, 2005</w:t>
      </w:r>
    </w:p>
    <w:p w:rsidR="008B4EA8" w:rsidRDefault="008B4EA8" w:rsidP="008B4EA8">
      <w:pPr>
        <w:spacing w:line="120" w:lineRule="auto"/>
        <w:rPr>
          <w:rFonts w:ascii="CMBX12" w:hAnsi="CMBX12" w:cs="CMBX12"/>
          <w:b/>
          <w:sz w:val="20"/>
          <w:szCs w:val="20"/>
        </w:rPr>
      </w:pPr>
    </w:p>
    <w:p w:rsidR="008B4EA8" w:rsidRDefault="008B4EA8" w:rsidP="009F7AE2">
      <w:pPr>
        <w:rPr>
          <w:rFonts w:ascii="CMBX12" w:hAnsi="CMBX12" w:cs="CMBX12"/>
          <w:b/>
          <w:sz w:val="20"/>
          <w:szCs w:val="20"/>
        </w:rPr>
      </w:pPr>
      <w:r>
        <w:rPr>
          <w:rFonts w:ascii="CMBX12" w:hAnsi="CMBX12" w:cs="CMBX12"/>
          <w:b/>
          <w:sz w:val="20"/>
          <w:szCs w:val="20"/>
        </w:rPr>
        <w:tab/>
      </w:r>
      <w:r>
        <w:rPr>
          <w:rFonts w:ascii="CMBX12" w:hAnsi="CMBX12" w:cs="CMBX12"/>
          <w:b/>
          <w:sz w:val="20"/>
          <w:szCs w:val="20"/>
        </w:rPr>
        <w:tab/>
      </w:r>
      <w:r>
        <w:rPr>
          <w:rFonts w:ascii="CMBX12" w:hAnsi="CMBX12" w:cs="CMBX12"/>
          <w:b/>
          <w:sz w:val="20"/>
          <w:szCs w:val="20"/>
        </w:rPr>
        <w:tab/>
      </w:r>
      <w:r>
        <w:rPr>
          <w:rFonts w:ascii="CMBX12" w:hAnsi="CMBX12" w:cs="CMBX12"/>
          <w:b/>
          <w:sz w:val="20"/>
          <w:szCs w:val="20"/>
        </w:rPr>
        <w:tab/>
        <w:t>Top 10 Arthritis Advances of 2004, Arthritis Foundation</w:t>
      </w:r>
    </w:p>
    <w:p w:rsidR="008B4EA8" w:rsidRDefault="008B4EA8" w:rsidP="008B4EA8">
      <w:pPr>
        <w:spacing w:line="120" w:lineRule="auto"/>
        <w:rPr>
          <w:rFonts w:ascii="CMBX12" w:hAnsi="CMBX12" w:cs="CMBX12"/>
          <w:b/>
          <w:sz w:val="20"/>
          <w:szCs w:val="20"/>
        </w:rPr>
      </w:pPr>
    </w:p>
    <w:p w:rsidR="008B4EA8" w:rsidRDefault="008B4EA8" w:rsidP="00E35FC7">
      <w:pPr>
        <w:rPr>
          <w:rFonts w:ascii="CMBX12" w:hAnsi="CMBX12" w:cs="CMBX12"/>
          <w:b/>
          <w:sz w:val="20"/>
          <w:szCs w:val="20"/>
        </w:rPr>
      </w:pPr>
      <w:r>
        <w:rPr>
          <w:rFonts w:ascii="CMBX12" w:hAnsi="CMBX12" w:cs="CMBX12"/>
          <w:b/>
          <w:sz w:val="20"/>
          <w:szCs w:val="20"/>
        </w:rPr>
        <w:tab/>
      </w:r>
      <w:r>
        <w:rPr>
          <w:rFonts w:ascii="CMBX12" w:hAnsi="CMBX12" w:cs="CMBX12"/>
          <w:b/>
          <w:sz w:val="20"/>
          <w:szCs w:val="20"/>
        </w:rPr>
        <w:tab/>
      </w:r>
      <w:r>
        <w:rPr>
          <w:rFonts w:ascii="CMBX12" w:hAnsi="CMBX12" w:cs="CMBX12"/>
          <w:b/>
          <w:sz w:val="20"/>
          <w:szCs w:val="20"/>
        </w:rPr>
        <w:tab/>
      </w:r>
      <w:r>
        <w:rPr>
          <w:rFonts w:ascii="CMBX12" w:hAnsi="CMBX12" w:cs="CMBX12"/>
          <w:b/>
          <w:sz w:val="20"/>
          <w:szCs w:val="20"/>
        </w:rPr>
        <w:tab/>
        <w:t>Excellence in Research Awar</w:t>
      </w:r>
      <w:r w:rsidR="00337F86">
        <w:rPr>
          <w:rFonts w:ascii="CMBX12" w:hAnsi="CMBX12" w:cs="CMBX12"/>
          <w:b/>
          <w:sz w:val="20"/>
          <w:szCs w:val="20"/>
        </w:rPr>
        <w:t>d, NASA Ames Research Center</w:t>
      </w:r>
    </w:p>
    <w:p w:rsidR="00AB77CC" w:rsidRDefault="00AB77CC" w:rsidP="00E35FC7">
      <w:pPr>
        <w:rPr>
          <w:rFonts w:ascii="CMBX12" w:hAnsi="CMBX12" w:cs="CMBX12"/>
          <w:b/>
          <w:sz w:val="20"/>
          <w:szCs w:val="20"/>
        </w:rPr>
      </w:pPr>
    </w:p>
    <w:p w:rsidR="00AB77CC" w:rsidRPr="00D5240A" w:rsidRDefault="00AB77CC" w:rsidP="00E35FC7">
      <w:pPr>
        <w:rPr>
          <w:rFonts w:ascii="CMBX12" w:hAnsi="CMBX12" w:cs="CMBX12"/>
          <w:sz w:val="20"/>
          <w:szCs w:val="20"/>
        </w:rPr>
      </w:pPr>
      <w:r>
        <w:rPr>
          <w:rFonts w:ascii="CMBX12" w:hAnsi="CMBX12" w:cs="CMBX12"/>
          <w:sz w:val="20"/>
          <w:szCs w:val="20"/>
        </w:rPr>
        <w:t>CITATION INDICIES</w:t>
      </w:r>
      <w:r>
        <w:rPr>
          <w:rFonts w:ascii="CMBX12" w:hAnsi="CMBX12" w:cs="CMBX12"/>
          <w:sz w:val="20"/>
          <w:szCs w:val="20"/>
        </w:rPr>
        <w:tab/>
      </w:r>
      <w:r>
        <w:rPr>
          <w:rFonts w:ascii="CMBX12" w:hAnsi="CMBX12" w:cs="CMBX12"/>
          <w:sz w:val="20"/>
          <w:szCs w:val="20"/>
        </w:rPr>
        <w:tab/>
      </w:r>
      <w:r w:rsidR="00C50365">
        <w:rPr>
          <w:rFonts w:ascii="CMBX12" w:hAnsi="CMBX12" w:cs="CMBX12"/>
          <w:sz w:val="20"/>
          <w:szCs w:val="20"/>
        </w:rPr>
        <w:t>Citati</w:t>
      </w:r>
      <w:r w:rsidR="00F37F93">
        <w:rPr>
          <w:rFonts w:ascii="CMBX12" w:hAnsi="CMBX12" w:cs="CMBX12"/>
          <w:sz w:val="20"/>
          <w:szCs w:val="20"/>
        </w:rPr>
        <w:t xml:space="preserve">ons </w:t>
      </w:r>
      <w:r w:rsidR="00F37F93">
        <w:rPr>
          <w:rFonts w:ascii="CMBX12" w:hAnsi="CMBX12" w:cs="CMBX12"/>
          <w:sz w:val="20"/>
          <w:szCs w:val="20"/>
        </w:rPr>
        <w:tab/>
        <w:t>6328</w:t>
      </w:r>
      <w:bookmarkStart w:id="0" w:name="_GoBack"/>
      <w:bookmarkEnd w:id="0"/>
    </w:p>
    <w:p w:rsidR="001A5A68" w:rsidRDefault="00763F5A" w:rsidP="001A5A68">
      <w:pPr>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h-index</w:t>
      </w:r>
      <w:r>
        <w:rPr>
          <w:rFonts w:ascii="CMBX12" w:hAnsi="CMBX12" w:cs="CMBX12"/>
          <w:sz w:val="20"/>
          <w:szCs w:val="20"/>
        </w:rPr>
        <w:tab/>
      </w:r>
      <w:r>
        <w:rPr>
          <w:rFonts w:ascii="CMBX12" w:hAnsi="CMBX12" w:cs="CMBX12"/>
          <w:sz w:val="20"/>
          <w:szCs w:val="20"/>
        </w:rPr>
        <w:tab/>
        <w:t xml:space="preserve">   26</w:t>
      </w:r>
    </w:p>
    <w:p w:rsidR="001A5A68" w:rsidRDefault="001A5A68" w:rsidP="001A5A68">
      <w:pPr>
        <w:rPr>
          <w:rFonts w:ascii="CMBX12" w:hAnsi="CMBX12" w:cs="CMBX12"/>
          <w:sz w:val="20"/>
          <w:szCs w:val="20"/>
        </w:rPr>
      </w:pPr>
    </w:p>
    <w:p w:rsidR="0063568B" w:rsidRPr="001A5A68" w:rsidRDefault="0063568B" w:rsidP="001A5A68">
      <w:pPr>
        <w:rPr>
          <w:rFonts w:ascii="CMBX12" w:hAnsi="CMBX12" w:cs="CMBX12"/>
          <w:sz w:val="20"/>
          <w:szCs w:val="20"/>
        </w:rPr>
      </w:pPr>
      <w:r w:rsidRPr="0063568B">
        <w:rPr>
          <w:rFonts w:ascii="CMBX12" w:hAnsi="CMBX12"/>
          <w:sz w:val="20"/>
          <w:szCs w:val="20"/>
        </w:rPr>
        <w:t>CONTRIBUTION TO SCIENCE</w:t>
      </w:r>
    </w:p>
    <w:p w:rsidR="0063568B" w:rsidRPr="0063568B" w:rsidRDefault="0063568B" w:rsidP="0063568B"/>
    <w:p w:rsidR="0063568B" w:rsidRPr="0056006B" w:rsidRDefault="0063568B" w:rsidP="008902A6">
      <w:pPr>
        <w:numPr>
          <w:ilvl w:val="0"/>
          <w:numId w:val="38"/>
        </w:numPr>
        <w:autoSpaceDE w:val="0"/>
        <w:autoSpaceDN w:val="0"/>
        <w:jc w:val="both"/>
        <w:rPr>
          <w:rFonts w:ascii="CMBX12" w:hAnsi="CMBX12"/>
          <w:sz w:val="20"/>
          <w:szCs w:val="20"/>
        </w:rPr>
      </w:pPr>
      <w:r w:rsidRPr="0056006B">
        <w:rPr>
          <w:rFonts w:ascii="CMBX12" w:hAnsi="CMBX12" w:cs="Arial"/>
          <w:b/>
          <w:sz w:val="20"/>
          <w:szCs w:val="20"/>
          <w:u w:val="single"/>
        </w:rPr>
        <w:t>Temporal Variation in DNA Substitution Processes</w:t>
      </w:r>
      <w:r w:rsidRPr="0056006B">
        <w:rPr>
          <w:rFonts w:ascii="CMBX12" w:hAnsi="CMBX12" w:cs="Arial"/>
          <w:sz w:val="20"/>
          <w:szCs w:val="20"/>
        </w:rPr>
        <w:t>. Early in my career, I investigated theoretical models in population genetics and molecular evolution where I developed a novel method for testing competing models of DNA substitution processes through measuring temporal patterns of DNA substitution variation. Applying this to mammalian protein-coding sequence data, I discovered that leading models of molecular evolution were rejected in favor of models where selection coefficients vary slowly over time.</w:t>
      </w:r>
    </w:p>
    <w:p w:rsidR="0063568B" w:rsidRPr="0056006B" w:rsidRDefault="0063568B" w:rsidP="0063568B">
      <w:pPr>
        <w:spacing w:line="120" w:lineRule="auto"/>
        <w:ind w:left="360"/>
        <w:jc w:val="both"/>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b/>
          <w:sz w:val="20"/>
          <w:szCs w:val="20"/>
        </w:rPr>
        <w:t>Schrodi, S.J.</w:t>
      </w:r>
      <w:r w:rsidRPr="0056006B">
        <w:rPr>
          <w:rFonts w:ascii="CMBX12" w:hAnsi="CMBX12"/>
          <w:sz w:val="20"/>
          <w:szCs w:val="20"/>
        </w:rPr>
        <w:t xml:space="preserve"> (2001) </w:t>
      </w:r>
      <w:r w:rsidRPr="0056006B">
        <w:rPr>
          <w:rFonts w:ascii="CMBX12" w:hAnsi="CMBX12"/>
          <w:i/>
          <w:sz w:val="20"/>
          <w:szCs w:val="20"/>
        </w:rPr>
        <w:t>Mathematical models in population genetics, molecular evolution and genomics.</w:t>
      </w:r>
      <w:r w:rsidRPr="0056006B">
        <w:rPr>
          <w:rFonts w:ascii="CMBX12" w:hAnsi="CMBX12"/>
          <w:sz w:val="20"/>
          <w:szCs w:val="20"/>
        </w:rPr>
        <w:t xml:space="preserve"> UMI Dissertation Services, Ann Arbor, MI.</w:t>
      </w:r>
    </w:p>
    <w:p w:rsidR="0063568B" w:rsidRPr="0056006B" w:rsidRDefault="0063568B" w:rsidP="0063568B">
      <w:pPr>
        <w:spacing w:line="168" w:lineRule="auto"/>
        <w:rPr>
          <w:rFonts w:ascii="CMBX12" w:hAnsi="CMBX12"/>
          <w:sz w:val="20"/>
          <w:szCs w:val="20"/>
        </w:rPr>
      </w:pPr>
    </w:p>
    <w:p w:rsidR="0063568B" w:rsidRPr="0056006B" w:rsidRDefault="0063568B" w:rsidP="008902A6">
      <w:pPr>
        <w:numPr>
          <w:ilvl w:val="0"/>
          <w:numId w:val="38"/>
        </w:numPr>
        <w:autoSpaceDE w:val="0"/>
        <w:autoSpaceDN w:val="0"/>
        <w:jc w:val="both"/>
        <w:rPr>
          <w:rFonts w:ascii="CMBX12" w:hAnsi="CMBX12"/>
          <w:sz w:val="20"/>
          <w:szCs w:val="20"/>
        </w:rPr>
      </w:pPr>
      <w:r w:rsidRPr="0056006B">
        <w:rPr>
          <w:rFonts w:ascii="CMBX12" w:hAnsi="CMBX12"/>
          <w:b/>
          <w:sz w:val="20"/>
          <w:szCs w:val="20"/>
          <w:u w:val="single"/>
        </w:rPr>
        <w:t xml:space="preserve">First Exome-wide Association Scan for a Common Disease: Discovery of </w:t>
      </w:r>
      <w:r w:rsidRPr="0056006B">
        <w:rPr>
          <w:rFonts w:ascii="CMBX12" w:hAnsi="CMBX12"/>
          <w:b/>
          <w:i/>
          <w:sz w:val="20"/>
          <w:szCs w:val="20"/>
          <w:u w:val="single"/>
        </w:rPr>
        <w:t>PTPN22</w:t>
      </w:r>
      <w:r w:rsidRPr="0056006B">
        <w:rPr>
          <w:rFonts w:ascii="CMBX12" w:hAnsi="CMBX12"/>
          <w:b/>
          <w:sz w:val="20"/>
          <w:szCs w:val="20"/>
          <w:u w:val="single"/>
        </w:rPr>
        <w:t xml:space="preserve"> and </w:t>
      </w:r>
      <w:r w:rsidRPr="0056006B">
        <w:rPr>
          <w:rFonts w:ascii="CMBX12" w:hAnsi="CMBX12"/>
          <w:b/>
          <w:i/>
          <w:sz w:val="20"/>
          <w:szCs w:val="20"/>
          <w:u w:val="single"/>
        </w:rPr>
        <w:t>TRAF1</w:t>
      </w:r>
      <w:r w:rsidRPr="0056006B">
        <w:rPr>
          <w:rFonts w:ascii="CMBX12" w:hAnsi="CMBX12"/>
          <w:b/>
          <w:sz w:val="20"/>
          <w:szCs w:val="20"/>
          <w:u w:val="single"/>
        </w:rPr>
        <w:t xml:space="preserve"> Rheumatoid Arthritis Susceptibility Genes</w:t>
      </w:r>
      <w:r w:rsidRPr="0056006B">
        <w:rPr>
          <w:rFonts w:ascii="CMBX12" w:hAnsi="CMBX12"/>
          <w:b/>
          <w:sz w:val="20"/>
          <w:szCs w:val="20"/>
        </w:rPr>
        <w:t xml:space="preserve">.  </w:t>
      </w:r>
      <w:r w:rsidRPr="0056006B">
        <w:rPr>
          <w:rFonts w:ascii="CMBX12" w:hAnsi="CMBX12"/>
          <w:sz w:val="20"/>
          <w:szCs w:val="20"/>
        </w:rPr>
        <w:t>In 2003, I led the design and analysis and interpreted results from the first large-scale</w:t>
      </w:r>
      <w:r w:rsidR="0070516A">
        <w:rPr>
          <w:rFonts w:ascii="CMBX12" w:hAnsi="CMBX12"/>
          <w:sz w:val="20"/>
          <w:szCs w:val="20"/>
        </w:rPr>
        <w:t>, exome-wide</w:t>
      </w:r>
      <w:r w:rsidRPr="0056006B">
        <w:rPr>
          <w:rFonts w:ascii="CMBX12" w:hAnsi="CMBX12"/>
          <w:sz w:val="20"/>
          <w:szCs w:val="20"/>
        </w:rPr>
        <w:t xml:space="preserve"> SNP association scan </w:t>
      </w:r>
      <w:r w:rsidR="003D2D74">
        <w:rPr>
          <w:rFonts w:ascii="CMBX12" w:hAnsi="CMBX12"/>
          <w:sz w:val="20"/>
          <w:szCs w:val="20"/>
        </w:rPr>
        <w:t xml:space="preserve">of any disease </w:t>
      </w:r>
      <w:r w:rsidRPr="0056006B">
        <w:rPr>
          <w:rFonts w:ascii="CMBX12" w:hAnsi="CMBX12"/>
          <w:sz w:val="20"/>
          <w:szCs w:val="20"/>
        </w:rPr>
        <w:t xml:space="preserve">using 30,000 putatively functional coding variants. </w:t>
      </w:r>
      <w:r w:rsidR="00FA1FEB">
        <w:rPr>
          <w:rFonts w:ascii="CMBX12" w:hAnsi="CMBX12"/>
          <w:sz w:val="20"/>
          <w:szCs w:val="20"/>
        </w:rPr>
        <w:t xml:space="preserve">This landmark study was the subject of </w:t>
      </w:r>
      <w:r w:rsidR="00FA1FEB" w:rsidRPr="00FA1FEB">
        <w:rPr>
          <w:rFonts w:ascii="CMBX12" w:hAnsi="CMBX12"/>
          <w:i/>
          <w:sz w:val="20"/>
          <w:szCs w:val="20"/>
        </w:rPr>
        <w:t>A Machine to Make a Future</w:t>
      </w:r>
      <w:r w:rsidR="00FA1FEB">
        <w:rPr>
          <w:rFonts w:ascii="CMBX12" w:hAnsi="CMBX12"/>
          <w:sz w:val="20"/>
          <w:szCs w:val="20"/>
        </w:rPr>
        <w:t xml:space="preserve">, 2005, by Rabinow and Dan-Cohen, published by Princeton University Press. </w:t>
      </w:r>
      <w:r w:rsidRPr="0056006B">
        <w:rPr>
          <w:rFonts w:ascii="CMBX12" w:hAnsi="CMBX12"/>
          <w:sz w:val="20"/>
          <w:szCs w:val="20"/>
        </w:rPr>
        <w:t xml:space="preserve">I tested initial findings in a replication sample set of severe rheumatoid arthritis. The study resulted in the discovery of the R620W polymorphism in the protein tyrosine phosphatase, </w:t>
      </w:r>
      <w:r w:rsidRPr="0056006B">
        <w:rPr>
          <w:rFonts w:ascii="CMBX12" w:hAnsi="CMBX12"/>
          <w:i/>
          <w:sz w:val="20"/>
          <w:szCs w:val="20"/>
        </w:rPr>
        <w:t>PTPN22</w:t>
      </w:r>
      <w:r w:rsidRPr="0056006B">
        <w:rPr>
          <w:rFonts w:ascii="CMBX12" w:hAnsi="CMBX12"/>
          <w:sz w:val="20"/>
          <w:szCs w:val="20"/>
        </w:rPr>
        <w:t>, being strongly correlated with RA susceptibility. The 620W allele was subsequently found to confer profound</w:t>
      </w:r>
      <w:r w:rsidR="004033A5">
        <w:rPr>
          <w:rFonts w:ascii="CMBX12" w:hAnsi="CMBX12"/>
          <w:sz w:val="20"/>
          <w:szCs w:val="20"/>
        </w:rPr>
        <w:t xml:space="preserve"> effects on T-cell activation, B</w:t>
      </w:r>
      <w:r w:rsidRPr="0056006B">
        <w:rPr>
          <w:rFonts w:ascii="CMBX12" w:hAnsi="CMBX12"/>
          <w:sz w:val="20"/>
          <w:szCs w:val="20"/>
        </w:rPr>
        <w:t xml:space="preserve">-cell pruning, NK cell stimulation, and impact numerous other innate </w:t>
      </w:r>
      <w:r w:rsidR="0047500A">
        <w:rPr>
          <w:rFonts w:ascii="CMBX12" w:hAnsi="CMBX12"/>
          <w:sz w:val="20"/>
          <w:szCs w:val="20"/>
        </w:rPr>
        <w:t xml:space="preserve">and adaptive immune responses. </w:t>
      </w:r>
      <w:r w:rsidR="003D2D74">
        <w:rPr>
          <w:rFonts w:ascii="CMBX12" w:hAnsi="CMBX12"/>
          <w:sz w:val="20"/>
          <w:szCs w:val="20"/>
        </w:rPr>
        <w:t xml:space="preserve">This work was deemed one of the top 10 arthritis advances of 2004 by the Arthritis Foundation. </w:t>
      </w:r>
      <w:r w:rsidRPr="0056006B">
        <w:rPr>
          <w:rFonts w:ascii="CMBX12" w:hAnsi="CMBX12"/>
          <w:sz w:val="20"/>
          <w:szCs w:val="20"/>
        </w:rPr>
        <w:t>Furth</w:t>
      </w:r>
      <w:r w:rsidR="003D2D74">
        <w:rPr>
          <w:rFonts w:ascii="CMBX12" w:hAnsi="CMBX12"/>
          <w:sz w:val="20"/>
          <w:szCs w:val="20"/>
        </w:rPr>
        <w:t xml:space="preserve">er, I led a fine-mapping effort as part of the same study </w:t>
      </w:r>
      <w:r w:rsidRPr="0056006B">
        <w:rPr>
          <w:rFonts w:ascii="CMBX12" w:hAnsi="CMBX12"/>
          <w:sz w:val="20"/>
          <w:szCs w:val="20"/>
        </w:rPr>
        <w:t xml:space="preserve">which discovered </w:t>
      </w:r>
      <w:r w:rsidRPr="0056006B">
        <w:rPr>
          <w:rFonts w:ascii="CMBX12" w:hAnsi="CMBX12"/>
          <w:i/>
          <w:sz w:val="20"/>
          <w:szCs w:val="20"/>
        </w:rPr>
        <w:t>TRAF1</w:t>
      </w:r>
      <w:r w:rsidRPr="0056006B">
        <w:rPr>
          <w:rFonts w:ascii="CMBX12" w:hAnsi="CMBX12"/>
          <w:sz w:val="20"/>
          <w:szCs w:val="20"/>
        </w:rPr>
        <w:t xml:space="preserve"> haplotypes as critically important RA susceptibility alleles. I was placed as chief architect for all Applied Biosystems and Celera fine mapping studies. I was awarded two United Stat</w:t>
      </w:r>
      <w:r w:rsidR="002969B4">
        <w:rPr>
          <w:rFonts w:ascii="CMBX12" w:hAnsi="CMBX12"/>
          <w:sz w:val="20"/>
          <w:szCs w:val="20"/>
        </w:rPr>
        <w:t>es Patents and have eight pending United States Patent Applications describing this work.</w:t>
      </w:r>
      <w:r w:rsidRPr="0056006B">
        <w:rPr>
          <w:rFonts w:ascii="CMBX12" w:hAnsi="CMBX12"/>
          <w:sz w:val="20"/>
          <w:szCs w:val="20"/>
        </w:rPr>
        <w:t xml:space="preserve">        </w:t>
      </w:r>
    </w:p>
    <w:p w:rsidR="0063568B" w:rsidRPr="0056006B" w:rsidRDefault="0063568B" w:rsidP="0063568B">
      <w:pPr>
        <w:spacing w:line="120" w:lineRule="auto"/>
        <w:ind w:left="360"/>
        <w:jc w:val="both"/>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sz w:val="20"/>
          <w:szCs w:val="20"/>
        </w:rPr>
        <w:t xml:space="preserve">Begovich, A.B., Carlton, V.E., Honigberg, L.A., </w:t>
      </w:r>
      <w:r w:rsidRPr="0056006B">
        <w:rPr>
          <w:rFonts w:ascii="CMBX12" w:hAnsi="CMBX12"/>
          <w:b/>
          <w:sz w:val="20"/>
          <w:szCs w:val="20"/>
        </w:rPr>
        <w:t>Schrodi, S.J.</w:t>
      </w:r>
      <w:r w:rsidRPr="0056006B">
        <w:rPr>
          <w:rFonts w:ascii="CMBX12" w:hAnsi="CMBX12"/>
          <w:sz w:val="20"/>
          <w:szCs w:val="20"/>
        </w:rPr>
        <w:t xml:space="preserve">, et al. (2004) A missense single-nucleotide polymorphism in a gene encoding a protein tyrosine phosphatase (PTPN22) is associated with rheumatoid arthritis. </w:t>
      </w:r>
      <w:r w:rsidRPr="0056006B">
        <w:rPr>
          <w:rFonts w:ascii="CMBX12" w:hAnsi="CMBX12"/>
          <w:i/>
          <w:sz w:val="20"/>
          <w:szCs w:val="20"/>
        </w:rPr>
        <w:t>American Journal of Human Genetics</w:t>
      </w:r>
      <w:r w:rsidRPr="0056006B">
        <w:rPr>
          <w:rFonts w:ascii="CMBX12" w:hAnsi="CMBX12"/>
          <w:sz w:val="20"/>
          <w:szCs w:val="20"/>
        </w:rPr>
        <w:t>, 75(2), 330-337.</w:t>
      </w:r>
    </w:p>
    <w:p w:rsidR="0063568B" w:rsidRPr="0056006B" w:rsidRDefault="0063568B" w:rsidP="0063568B">
      <w:pPr>
        <w:spacing w:line="120" w:lineRule="auto"/>
        <w:ind w:left="1080"/>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sz w:val="20"/>
          <w:szCs w:val="20"/>
        </w:rPr>
        <w:t xml:space="preserve">Carlton, V.S., Hu, X., Chokkalingam, A.P., </w:t>
      </w:r>
      <w:r w:rsidRPr="0056006B">
        <w:rPr>
          <w:rFonts w:ascii="CMBX12" w:hAnsi="CMBX12"/>
          <w:b/>
          <w:sz w:val="20"/>
          <w:szCs w:val="20"/>
        </w:rPr>
        <w:t>Schrodi, S.J.</w:t>
      </w:r>
      <w:r w:rsidRPr="0056006B">
        <w:rPr>
          <w:rFonts w:ascii="CMBX12" w:hAnsi="CMBX12"/>
          <w:sz w:val="20"/>
          <w:szCs w:val="20"/>
        </w:rPr>
        <w:t xml:space="preserve">, et al. (2005) PTPN22 genetic variation: evidence for multiple variants associated with rheumatoid arthritis. </w:t>
      </w:r>
      <w:r w:rsidRPr="0056006B">
        <w:rPr>
          <w:rFonts w:ascii="CMBX12" w:hAnsi="CMBX12"/>
          <w:i/>
          <w:sz w:val="20"/>
          <w:szCs w:val="20"/>
        </w:rPr>
        <w:t>American Journal of Human Genetics</w:t>
      </w:r>
      <w:r w:rsidRPr="0056006B">
        <w:rPr>
          <w:rFonts w:ascii="CMBX12" w:hAnsi="CMBX12"/>
          <w:sz w:val="20"/>
          <w:szCs w:val="20"/>
        </w:rPr>
        <w:t>, 77(4), 567-581.</w:t>
      </w:r>
    </w:p>
    <w:p w:rsidR="0063568B" w:rsidRPr="0056006B" w:rsidRDefault="0063568B" w:rsidP="0063568B">
      <w:pPr>
        <w:spacing w:line="120" w:lineRule="auto"/>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sz w:val="20"/>
          <w:szCs w:val="20"/>
        </w:rPr>
        <w:t xml:space="preserve">Chang, M., Rowland, C.M., Garcia, V.E., </w:t>
      </w:r>
      <w:r w:rsidRPr="0056006B">
        <w:rPr>
          <w:rFonts w:ascii="CMBX12" w:hAnsi="CMBX12"/>
          <w:b/>
          <w:sz w:val="20"/>
          <w:szCs w:val="20"/>
        </w:rPr>
        <w:t>Schrodi, S.J.</w:t>
      </w:r>
      <w:r w:rsidRPr="0056006B">
        <w:rPr>
          <w:rFonts w:ascii="CMBX12" w:hAnsi="CMBX12"/>
          <w:sz w:val="20"/>
          <w:szCs w:val="20"/>
        </w:rPr>
        <w:t xml:space="preserve">, et al. (2008) A large-scale rheumatoid arthritis genetic study identifies association at chromosome 9q33.2. </w:t>
      </w:r>
      <w:r w:rsidRPr="0056006B">
        <w:rPr>
          <w:rFonts w:ascii="CMBX12" w:hAnsi="CMBX12"/>
          <w:i/>
          <w:sz w:val="20"/>
          <w:szCs w:val="20"/>
        </w:rPr>
        <w:t>PLoS Genetics</w:t>
      </w:r>
      <w:r w:rsidRPr="0056006B">
        <w:rPr>
          <w:rFonts w:ascii="CMBX12" w:hAnsi="CMBX12"/>
          <w:sz w:val="20"/>
          <w:szCs w:val="20"/>
        </w:rPr>
        <w:t>, 4(6), e1000107.</w:t>
      </w:r>
    </w:p>
    <w:p w:rsidR="0063568B" w:rsidRPr="0056006B" w:rsidRDefault="0063568B" w:rsidP="0063568B">
      <w:pPr>
        <w:spacing w:line="120" w:lineRule="auto"/>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sz w:val="20"/>
          <w:szCs w:val="20"/>
        </w:rPr>
        <w:lastRenderedPageBreak/>
        <w:t xml:space="preserve">Begovich, A.B., Carlton V.E.H., </w:t>
      </w:r>
      <w:r w:rsidRPr="0056006B">
        <w:rPr>
          <w:rFonts w:ascii="CMBX12" w:hAnsi="CMBX12"/>
          <w:b/>
          <w:sz w:val="20"/>
          <w:szCs w:val="20"/>
        </w:rPr>
        <w:t>Schrodi S.J.</w:t>
      </w:r>
      <w:r w:rsidRPr="0056006B">
        <w:rPr>
          <w:rFonts w:ascii="CMBX12" w:hAnsi="CMBX12"/>
          <w:sz w:val="20"/>
          <w:szCs w:val="20"/>
        </w:rPr>
        <w:t xml:space="preserve">, Alexander H.C. (Filed Jan 30, 2003; Awarded Nov 16, 2010) </w:t>
      </w:r>
      <w:r w:rsidRPr="0056006B">
        <w:rPr>
          <w:rFonts w:ascii="CMBX12" w:hAnsi="CMBX12"/>
          <w:i/>
          <w:sz w:val="20"/>
          <w:szCs w:val="20"/>
        </w:rPr>
        <w:t>United States Patent</w:t>
      </w:r>
      <w:r w:rsidRPr="0056006B">
        <w:rPr>
          <w:rFonts w:ascii="CMBX12" w:hAnsi="CMBX12"/>
          <w:sz w:val="20"/>
          <w:szCs w:val="20"/>
        </w:rPr>
        <w:t xml:space="preserve"> 7,833,706. Genetic polymorphisms associated with rheumatoid arthritis, methods of detection and uses thereof.</w:t>
      </w:r>
    </w:p>
    <w:p w:rsidR="0063568B" w:rsidRPr="0056006B" w:rsidRDefault="0063568B" w:rsidP="0063568B">
      <w:pPr>
        <w:spacing w:line="120" w:lineRule="auto"/>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b/>
          <w:sz w:val="20"/>
          <w:szCs w:val="20"/>
        </w:rPr>
        <w:t>Schrodi, S.J.</w:t>
      </w:r>
      <w:r w:rsidRPr="0056006B">
        <w:rPr>
          <w:rFonts w:ascii="CMBX12" w:hAnsi="CMBX12"/>
          <w:sz w:val="20"/>
          <w:szCs w:val="20"/>
        </w:rPr>
        <w:t xml:space="preserve"> and Begovich, A.B. (Filed Sept 5, 2007; Awarded Jan 4, 2011) </w:t>
      </w:r>
      <w:r w:rsidRPr="0056006B">
        <w:rPr>
          <w:rFonts w:ascii="CMBX12" w:hAnsi="CMBX12"/>
          <w:i/>
          <w:sz w:val="20"/>
          <w:szCs w:val="20"/>
        </w:rPr>
        <w:t>United States Patent</w:t>
      </w:r>
      <w:r w:rsidRPr="0056006B">
        <w:rPr>
          <w:rFonts w:ascii="CMBX12" w:hAnsi="CMBX12"/>
          <w:sz w:val="20"/>
          <w:szCs w:val="20"/>
        </w:rPr>
        <w:t xml:space="preserve"> 7,863,021. Genetic polymorphisms associated with rheumatoid arthritis, methods of detection and uses thereof. </w:t>
      </w:r>
    </w:p>
    <w:p w:rsidR="0063568B" w:rsidRPr="0056006B" w:rsidRDefault="0063568B" w:rsidP="0063568B">
      <w:pPr>
        <w:spacing w:line="168" w:lineRule="auto"/>
        <w:jc w:val="both"/>
        <w:rPr>
          <w:rFonts w:ascii="CMBX12" w:hAnsi="CMBX12"/>
          <w:sz w:val="20"/>
          <w:szCs w:val="20"/>
        </w:rPr>
      </w:pPr>
    </w:p>
    <w:p w:rsidR="0063568B" w:rsidRPr="0056006B" w:rsidRDefault="0063568B" w:rsidP="008902A6">
      <w:pPr>
        <w:numPr>
          <w:ilvl w:val="0"/>
          <w:numId w:val="38"/>
        </w:numPr>
        <w:autoSpaceDE w:val="0"/>
        <w:autoSpaceDN w:val="0"/>
        <w:jc w:val="both"/>
        <w:rPr>
          <w:rFonts w:ascii="CMBX12" w:hAnsi="CMBX12"/>
          <w:sz w:val="20"/>
          <w:szCs w:val="20"/>
        </w:rPr>
      </w:pPr>
      <w:r w:rsidRPr="0056006B">
        <w:rPr>
          <w:rFonts w:ascii="CMBX12" w:hAnsi="CMBX12"/>
          <w:b/>
          <w:sz w:val="20"/>
          <w:szCs w:val="20"/>
          <w:u w:val="single"/>
        </w:rPr>
        <w:t xml:space="preserve">First Large-Scale Genetics Association Scan for Psoriasis: Discovery of </w:t>
      </w:r>
      <w:r w:rsidRPr="0056006B">
        <w:rPr>
          <w:rFonts w:ascii="CMBX12" w:hAnsi="CMBX12"/>
          <w:b/>
          <w:i/>
          <w:sz w:val="20"/>
          <w:szCs w:val="20"/>
          <w:u w:val="single"/>
        </w:rPr>
        <w:t>IL23R</w:t>
      </w:r>
      <w:r w:rsidRPr="0056006B">
        <w:rPr>
          <w:rFonts w:ascii="CMBX12" w:hAnsi="CMBX12"/>
          <w:b/>
          <w:sz w:val="20"/>
          <w:szCs w:val="20"/>
          <w:u w:val="single"/>
        </w:rPr>
        <w:t xml:space="preserve">, </w:t>
      </w:r>
      <w:r w:rsidRPr="0056006B">
        <w:rPr>
          <w:rFonts w:ascii="CMBX12" w:hAnsi="CMBX12"/>
          <w:b/>
          <w:i/>
          <w:sz w:val="20"/>
          <w:szCs w:val="20"/>
          <w:u w:val="single"/>
        </w:rPr>
        <w:t>IL12B</w:t>
      </w:r>
      <w:r w:rsidRPr="0056006B">
        <w:rPr>
          <w:rFonts w:ascii="CMBX12" w:hAnsi="CMBX12"/>
          <w:b/>
          <w:sz w:val="20"/>
          <w:szCs w:val="20"/>
          <w:u w:val="single"/>
        </w:rPr>
        <w:t xml:space="preserve"> and </w:t>
      </w:r>
      <w:r w:rsidRPr="0056006B">
        <w:rPr>
          <w:rFonts w:ascii="CMBX12" w:hAnsi="CMBX12"/>
          <w:b/>
          <w:i/>
          <w:sz w:val="20"/>
          <w:szCs w:val="20"/>
          <w:u w:val="single"/>
        </w:rPr>
        <w:t>IL13</w:t>
      </w:r>
      <w:r w:rsidRPr="0056006B">
        <w:rPr>
          <w:rFonts w:ascii="CMBX12" w:hAnsi="CMBX12"/>
          <w:b/>
          <w:sz w:val="20"/>
          <w:szCs w:val="20"/>
          <w:u w:val="single"/>
        </w:rPr>
        <w:t xml:space="preserve"> Psoriasis Susceptibility Genes</w:t>
      </w:r>
      <w:r w:rsidRPr="0056006B">
        <w:rPr>
          <w:rFonts w:ascii="CMBX12" w:hAnsi="CMBX12"/>
          <w:sz w:val="20"/>
          <w:szCs w:val="20"/>
        </w:rPr>
        <w:t xml:space="preserve">. Starting in 2005, I designed, managed and analyzed the first exome-wide association scan of psoriasis. I developed a novel, pooled, multi-staged experimental design to interrogate 30,000 putatively functional coding variants to study psoriasis etiology. The study confirmed the </w:t>
      </w:r>
      <w:r w:rsidRPr="0056006B">
        <w:rPr>
          <w:rFonts w:ascii="CMBX12" w:hAnsi="CMBX12"/>
          <w:i/>
          <w:sz w:val="20"/>
          <w:szCs w:val="20"/>
        </w:rPr>
        <w:t>IL12B</w:t>
      </w:r>
      <w:r w:rsidRPr="0056006B">
        <w:rPr>
          <w:rFonts w:ascii="CMBX12" w:hAnsi="CMBX12"/>
          <w:sz w:val="20"/>
          <w:szCs w:val="20"/>
        </w:rPr>
        <w:t xml:space="preserve">-association with psoriasis and was the first investigation to discover the involvement of </w:t>
      </w:r>
      <w:r w:rsidRPr="0056006B">
        <w:rPr>
          <w:rFonts w:ascii="CMBX12" w:hAnsi="CMBX12"/>
          <w:i/>
          <w:sz w:val="20"/>
          <w:szCs w:val="20"/>
        </w:rPr>
        <w:t>IL23R</w:t>
      </w:r>
      <w:r w:rsidRPr="0056006B">
        <w:rPr>
          <w:rFonts w:ascii="CMBX12" w:hAnsi="CMBX12"/>
          <w:sz w:val="20"/>
          <w:szCs w:val="20"/>
        </w:rPr>
        <w:t xml:space="preserve"> variants in disease. The findings solidified the view that Th17 signaling plays a fundamental role in autoinflammatory conditions. In addition, the study discovered polymorphisms segregating at </w:t>
      </w:r>
      <w:r w:rsidRPr="0056006B">
        <w:rPr>
          <w:rFonts w:ascii="CMBX12" w:hAnsi="CMBX12"/>
          <w:i/>
          <w:sz w:val="20"/>
          <w:szCs w:val="20"/>
        </w:rPr>
        <w:t>IL13</w:t>
      </w:r>
      <w:r w:rsidRPr="0056006B">
        <w:rPr>
          <w:rFonts w:ascii="CMBX12" w:hAnsi="CMBX12"/>
          <w:sz w:val="20"/>
          <w:szCs w:val="20"/>
        </w:rPr>
        <w:t xml:space="preserve"> playing a role in psoriasis-predisposition. The </w:t>
      </w:r>
      <w:r w:rsidRPr="0056006B">
        <w:rPr>
          <w:rFonts w:ascii="CMBX12" w:hAnsi="CMBX12"/>
          <w:i/>
          <w:sz w:val="20"/>
          <w:szCs w:val="20"/>
        </w:rPr>
        <w:t>IL12B/IL23R</w:t>
      </w:r>
      <w:r w:rsidRPr="0056006B">
        <w:rPr>
          <w:rFonts w:ascii="CMBX12" w:hAnsi="CMBX12"/>
          <w:sz w:val="20"/>
          <w:szCs w:val="20"/>
        </w:rPr>
        <w:t xml:space="preserve"> findings provided evidence supporting the use of anti-IL-23 and anti-IL-17 monoclonal antibodies as targeted therapies for autoinflammatory diseases. I was awarded four United States Patents </w:t>
      </w:r>
      <w:r w:rsidR="00247B5B">
        <w:rPr>
          <w:rFonts w:ascii="CMBX12" w:hAnsi="CMBX12"/>
          <w:sz w:val="20"/>
          <w:szCs w:val="20"/>
        </w:rPr>
        <w:t xml:space="preserve">and have 13 pending United States Patent Applications </w:t>
      </w:r>
      <w:r w:rsidRPr="0056006B">
        <w:rPr>
          <w:rFonts w:ascii="CMBX12" w:hAnsi="CMBX12"/>
          <w:sz w:val="20"/>
          <w:szCs w:val="20"/>
        </w:rPr>
        <w:t>describing these psoriasis and autoinflammatory disease results.</w:t>
      </w:r>
    </w:p>
    <w:p w:rsidR="0063568B" w:rsidRPr="0056006B" w:rsidRDefault="0063568B" w:rsidP="0047500A">
      <w:pPr>
        <w:spacing w:line="96" w:lineRule="auto"/>
        <w:ind w:left="360"/>
        <w:jc w:val="both"/>
        <w:rPr>
          <w:rFonts w:ascii="CMBX12" w:hAnsi="CMBX12"/>
          <w:sz w:val="20"/>
          <w:szCs w:val="20"/>
        </w:rPr>
      </w:pPr>
    </w:p>
    <w:p w:rsidR="0063568B" w:rsidRPr="0056006B" w:rsidRDefault="0063568B" w:rsidP="008902A6">
      <w:pPr>
        <w:numPr>
          <w:ilvl w:val="1"/>
          <w:numId w:val="38"/>
        </w:numPr>
        <w:autoSpaceDE w:val="0"/>
        <w:autoSpaceDN w:val="0"/>
        <w:jc w:val="both"/>
        <w:rPr>
          <w:rFonts w:ascii="CMBX12" w:hAnsi="CMBX12"/>
          <w:sz w:val="20"/>
          <w:szCs w:val="20"/>
        </w:rPr>
      </w:pPr>
      <w:r w:rsidRPr="0056006B">
        <w:rPr>
          <w:rFonts w:ascii="CMBX12" w:hAnsi="CMBX12"/>
          <w:sz w:val="20"/>
          <w:szCs w:val="20"/>
        </w:rPr>
        <w:t>Cargill, M.</w:t>
      </w:r>
      <w:r w:rsidR="0047500A" w:rsidRPr="00ED3C4A">
        <w:rPr>
          <w:rFonts w:ascii="CMBX12" w:hAnsi="CMBX12" w:cs="Arial"/>
          <w:color w:val="000000"/>
        </w:rPr>
        <w:t>*</w:t>
      </w:r>
      <w:r w:rsidRPr="00ED3C4A">
        <w:rPr>
          <w:rFonts w:ascii="CMBX12" w:hAnsi="CMBX12"/>
          <w:sz w:val="20"/>
          <w:szCs w:val="20"/>
        </w:rPr>
        <w:t>,</w:t>
      </w:r>
      <w:r w:rsidRPr="0056006B">
        <w:rPr>
          <w:rFonts w:ascii="CMBX12" w:hAnsi="CMBX12"/>
          <w:sz w:val="20"/>
          <w:szCs w:val="20"/>
        </w:rPr>
        <w:t xml:space="preserve"> </w:t>
      </w:r>
      <w:r w:rsidRPr="0056006B">
        <w:rPr>
          <w:rFonts w:ascii="CMBX12" w:hAnsi="CMBX12"/>
          <w:b/>
          <w:sz w:val="20"/>
          <w:szCs w:val="20"/>
        </w:rPr>
        <w:t>Schrodi, S.J.</w:t>
      </w:r>
      <w:r w:rsidR="0047500A" w:rsidRPr="00ED3C4A">
        <w:rPr>
          <w:rFonts w:ascii="CMBX12" w:hAnsi="CMBX12" w:cs="Arial"/>
          <w:color w:val="000000"/>
        </w:rPr>
        <w:t>*</w:t>
      </w:r>
      <w:r w:rsidRPr="0056006B">
        <w:rPr>
          <w:rFonts w:ascii="CMBX12" w:hAnsi="CMBX12"/>
          <w:sz w:val="20"/>
          <w:szCs w:val="20"/>
        </w:rPr>
        <w:t xml:space="preserve">, Chang, M., Garcia, V.E., et al. (2007) A large-scale genetic association study confirms IL12B and leads to the identification of IL23R as psoriasis-risk genes. </w:t>
      </w:r>
      <w:r w:rsidRPr="0056006B">
        <w:rPr>
          <w:rFonts w:ascii="CMBX12" w:hAnsi="CMBX12"/>
          <w:i/>
          <w:sz w:val="20"/>
          <w:szCs w:val="20"/>
        </w:rPr>
        <w:t>American Journal of Human Genetics</w:t>
      </w:r>
      <w:r w:rsidRPr="0056006B">
        <w:rPr>
          <w:rFonts w:ascii="CMBX12" w:hAnsi="CMBX12"/>
          <w:sz w:val="20"/>
          <w:szCs w:val="20"/>
        </w:rPr>
        <w:t>, 80(2):273-290. (</w:t>
      </w:r>
      <w:r w:rsidR="0047500A" w:rsidRPr="00ED3C4A">
        <w:rPr>
          <w:rFonts w:ascii="CMBX12" w:hAnsi="CMBX12" w:cs="Arial"/>
          <w:color w:val="000000"/>
        </w:rPr>
        <w:t>*</w:t>
      </w:r>
      <w:r w:rsidRPr="0056006B">
        <w:rPr>
          <w:rFonts w:ascii="CMBX12" w:hAnsi="CMBX12" w:cs="Arial"/>
          <w:color w:val="000000"/>
          <w:sz w:val="20"/>
          <w:szCs w:val="20"/>
        </w:rPr>
        <w:t>Equal contributions)</w:t>
      </w:r>
      <w:r w:rsidRPr="0056006B">
        <w:rPr>
          <w:rFonts w:ascii="CMBX12" w:hAnsi="CMBX12"/>
          <w:sz w:val="20"/>
          <w:szCs w:val="20"/>
        </w:rPr>
        <w:t xml:space="preserve">    </w:t>
      </w:r>
    </w:p>
    <w:p w:rsidR="0063568B" w:rsidRPr="0056006B" w:rsidRDefault="0063568B" w:rsidP="0063568B">
      <w:pPr>
        <w:spacing w:line="120" w:lineRule="auto"/>
        <w:jc w:val="both"/>
        <w:rPr>
          <w:rFonts w:ascii="CMBX12" w:hAnsi="CMBX12"/>
          <w:sz w:val="20"/>
          <w:szCs w:val="20"/>
        </w:rPr>
      </w:pPr>
    </w:p>
    <w:p w:rsidR="0063568B" w:rsidRPr="0056006B" w:rsidRDefault="0063568B" w:rsidP="008902A6">
      <w:pPr>
        <w:pStyle w:val="ListParagraph"/>
        <w:numPr>
          <w:ilvl w:val="1"/>
          <w:numId w:val="38"/>
        </w:numPr>
        <w:autoSpaceDE w:val="0"/>
        <w:autoSpaceDN w:val="0"/>
        <w:rPr>
          <w:rFonts w:ascii="CMBX12" w:hAnsi="CMBX12"/>
          <w:sz w:val="20"/>
          <w:szCs w:val="20"/>
        </w:rPr>
      </w:pPr>
      <w:r w:rsidRPr="0056006B">
        <w:rPr>
          <w:rFonts w:ascii="CMBX12" w:hAnsi="CMBX12" w:cs="Arial"/>
          <w:sz w:val="20"/>
          <w:szCs w:val="20"/>
        </w:rPr>
        <w:t xml:space="preserve">Garcia, V.E., Chang, M., Brandon, R., Li, Y.J., Matsunami, N., Callis-Duffin, K.P., Civello, D., Rowland, C.M., Bui, N., Catanese, J.J., Krueger, G.G., Leppert, M.F., Begovich, A.B., </w:t>
      </w:r>
      <w:r w:rsidRPr="0056006B">
        <w:rPr>
          <w:rFonts w:ascii="CMBX12" w:hAnsi="CMBX12" w:cs="Arial"/>
          <w:b/>
          <w:sz w:val="20"/>
          <w:szCs w:val="20"/>
        </w:rPr>
        <w:t>Schrodi, S.J.</w:t>
      </w:r>
      <w:r w:rsidR="00442A60" w:rsidRPr="0047500A">
        <w:rPr>
          <w:shd w:val="clear" w:color="auto" w:fill="FFFFFF"/>
          <w:vertAlign w:val="superscript"/>
        </w:rPr>
        <w:t>ǂ</w:t>
      </w:r>
      <w:r w:rsidRPr="0056006B">
        <w:rPr>
          <w:rFonts w:ascii="CMBX12" w:hAnsi="CMBX12" w:cs="Arial"/>
          <w:sz w:val="20"/>
          <w:szCs w:val="20"/>
        </w:rPr>
        <w:t xml:space="preserve"> (2008) Detailed genetic characterization of the interleukin-23 receptor in psoriasis. </w:t>
      </w:r>
      <w:r w:rsidRPr="0056006B">
        <w:rPr>
          <w:rFonts w:ascii="CMBX12" w:hAnsi="CMBX12" w:cs="Arial"/>
          <w:i/>
          <w:sz w:val="20"/>
          <w:szCs w:val="20"/>
        </w:rPr>
        <w:t>Genes &amp; Immunity</w:t>
      </w:r>
      <w:r w:rsidRPr="0056006B">
        <w:rPr>
          <w:rFonts w:ascii="CMBX12" w:hAnsi="CMBX12" w:cs="Arial"/>
          <w:sz w:val="20"/>
          <w:szCs w:val="20"/>
        </w:rPr>
        <w:t xml:space="preserve">, 9(6):546-555. </w:t>
      </w:r>
      <w:r w:rsidR="00442A60">
        <w:rPr>
          <w:rFonts w:ascii="CMBX12" w:hAnsi="CMBX12"/>
          <w:sz w:val="20"/>
          <w:szCs w:val="20"/>
        </w:rPr>
        <w:t>(</w:t>
      </w:r>
      <w:r w:rsidR="00442A60" w:rsidRPr="0047500A">
        <w:rPr>
          <w:shd w:val="clear" w:color="auto" w:fill="FFFFFF"/>
          <w:vertAlign w:val="superscript"/>
        </w:rPr>
        <w:t>ǂ</w:t>
      </w:r>
      <w:r w:rsidR="009C28EE">
        <w:rPr>
          <w:rFonts w:ascii="CMBX12" w:hAnsi="CMBX12"/>
          <w:sz w:val="20"/>
          <w:szCs w:val="20"/>
        </w:rPr>
        <w:t>C</w:t>
      </w:r>
      <w:r w:rsidR="00ED3C4A">
        <w:rPr>
          <w:rFonts w:ascii="CMBX12" w:hAnsi="CMBX12"/>
          <w:sz w:val="20"/>
          <w:szCs w:val="20"/>
        </w:rPr>
        <w:t xml:space="preserve">orr </w:t>
      </w:r>
      <w:r w:rsidR="009C28EE">
        <w:rPr>
          <w:rFonts w:ascii="CMBX12" w:hAnsi="CMBX12"/>
          <w:sz w:val="20"/>
          <w:szCs w:val="20"/>
        </w:rPr>
        <w:t>A</w:t>
      </w:r>
      <w:r w:rsidR="00ED3C4A">
        <w:rPr>
          <w:rFonts w:ascii="CMBX12" w:hAnsi="CMBX12"/>
          <w:sz w:val="20"/>
          <w:szCs w:val="20"/>
        </w:rPr>
        <w:t>uthor</w:t>
      </w:r>
      <w:r w:rsidRPr="0056006B">
        <w:rPr>
          <w:rFonts w:ascii="CMBX12" w:hAnsi="CMBX12"/>
          <w:sz w:val="20"/>
          <w:szCs w:val="20"/>
        </w:rPr>
        <w:t>)</w:t>
      </w:r>
    </w:p>
    <w:p w:rsidR="0063568B" w:rsidRPr="0056006B" w:rsidRDefault="0063568B" w:rsidP="0063568B">
      <w:pPr>
        <w:spacing w:line="120" w:lineRule="auto"/>
        <w:rPr>
          <w:rFonts w:ascii="CMBX12" w:hAnsi="CMBX12"/>
          <w:sz w:val="20"/>
          <w:szCs w:val="20"/>
        </w:rPr>
      </w:pPr>
    </w:p>
    <w:p w:rsidR="0063568B" w:rsidRPr="0056006B" w:rsidRDefault="0063568B" w:rsidP="008902A6">
      <w:pPr>
        <w:pStyle w:val="ListParagraph"/>
        <w:numPr>
          <w:ilvl w:val="1"/>
          <w:numId w:val="38"/>
        </w:numPr>
        <w:autoSpaceDE w:val="0"/>
        <w:autoSpaceDN w:val="0"/>
        <w:rPr>
          <w:rFonts w:ascii="CMBX12" w:hAnsi="CMBX12"/>
          <w:sz w:val="20"/>
          <w:szCs w:val="20"/>
        </w:rPr>
      </w:pPr>
      <w:r w:rsidRPr="0056006B">
        <w:rPr>
          <w:rFonts w:ascii="CMBX12" w:hAnsi="CMBX12"/>
          <w:sz w:val="20"/>
          <w:szCs w:val="20"/>
        </w:rPr>
        <w:t xml:space="preserve">Chang, M., Li, Y.J., Yan, C., Callis-Duffin, K.P., </w:t>
      </w:r>
      <w:r w:rsidRPr="0056006B">
        <w:rPr>
          <w:rFonts w:ascii="CMBX12" w:hAnsi="CMBX12" w:cs="Arial"/>
          <w:color w:val="000000"/>
          <w:sz w:val="20"/>
          <w:szCs w:val="20"/>
        </w:rPr>
        <w:t xml:space="preserve">Matsunami, N., Garcia, V.E., Cargill, M., Civello, D., Bui, N., Catanese, J.J., Leppert, M.F., Krueger, G.G., Begovich, A.B., </w:t>
      </w:r>
      <w:r w:rsidRPr="0056006B">
        <w:rPr>
          <w:rFonts w:ascii="CMBX12" w:hAnsi="CMBX12" w:cs="Arial"/>
          <w:b/>
          <w:color w:val="000000"/>
          <w:sz w:val="20"/>
          <w:szCs w:val="20"/>
        </w:rPr>
        <w:t>Schrodi, S.J.</w:t>
      </w:r>
      <w:r w:rsidR="00442A60" w:rsidRPr="00442A60">
        <w:rPr>
          <w:shd w:val="clear" w:color="auto" w:fill="FFFFFF"/>
          <w:vertAlign w:val="superscript"/>
        </w:rPr>
        <w:t xml:space="preserve"> </w:t>
      </w:r>
      <w:r w:rsidR="00442A60" w:rsidRPr="0047500A">
        <w:rPr>
          <w:shd w:val="clear" w:color="auto" w:fill="FFFFFF"/>
          <w:vertAlign w:val="superscript"/>
        </w:rPr>
        <w:t>ǂ</w:t>
      </w:r>
      <w:r w:rsidRPr="0056006B">
        <w:rPr>
          <w:rFonts w:ascii="CMBX12" w:hAnsi="CMBX12" w:cs="Arial"/>
          <w:color w:val="000000"/>
          <w:sz w:val="20"/>
          <w:szCs w:val="20"/>
        </w:rPr>
        <w:t xml:space="preserve"> (2008) Variants in the 5q31 cytokine gene cluster are associated with psoriasis. </w:t>
      </w:r>
      <w:r w:rsidRPr="0056006B">
        <w:rPr>
          <w:rFonts w:ascii="CMBX12" w:hAnsi="CMBX12" w:cs="Arial"/>
          <w:i/>
          <w:color w:val="000000"/>
          <w:sz w:val="20"/>
          <w:szCs w:val="20"/>
        </w:rPr>
        <w:t>Genes &amp; Immunity</w:t>
      </w:r>
      <w:r w:rsidRPr="0056006B">
        <w:rPr>
          <w:rFonts w:ascii="CMBX12" w:hAnsi="CMBX12" w:cs="Arial"/>
          <w:color w:val="000000"/>
          <w:sz w:val="20"/>
          <w:szCs w:val="20"/>
        </w:rPr>
        <w:t>, 9(2):176-181.</w:t>
      </w:r>
      <w:r w:rsidR="009C28EE">
        <w:rPr>
          <w:rFonts w:ascii="CMBX12" w:hAnsi="CMBX12" w:cs="Arial"/>
          <w:color w:val="000000"/>
          <w:sz w:val="20"/>
          <w:szCs w:val="20"/>
        </w:rPr>
        <w:t xml:space="preserve"> </w:t>
      </w:r>
      <w:r w:rsidR="00442A60">
        <w:rPr>
          <w:rFonts w:ascii="CMBX12" w:hAnsi="CMBX12"/>
          <w:sz w:val="20"/>
          <w:szCs w:val="20"/>
        </w:rPr>
        <w:t>(</w:t>
      </w:r>
      <w:r w:rsidR="00442A60" w:rsidRPr="0047500A">
        <w:rPr>
          <w:shd w:val="clear" w:color="auto" w:fill="FFFFFF"/>
          <w:vertAlign w:val="superscript"/>
        </w:rPr>
        <w:t>ǂ</w:t>
      </w:r>
      <w:r w:rsidR="009C28EE">
        <w:rPr>
          <w:rFonts w:ascii="CMBX12" w:hAnsi="CMBX12"/>
          <w:sz w:val="20"/>
          <w:szCs w:val="20"/>
        </w:rPr>
        <w:t>C</w:t>
      </w:r>
      <w:r w:rsidR="00ED3C4A">
        <w:rPr>
          <w:rFonts w:ascii="CMBX12" w:hAnsi="CMBX12"/>
          <w:sz w:val="20"/>
          <w:szCs w:val="20"/>
        </w:rPr>
        <w:t xml:space="preserve">orr </w:t>
      </w:r>
      <w:r w:rsidR="009C28EE">
        <w:rPr>
          <w:rFonts w:ascii="CMBX12" w:hAnsi="CMBX12"/>
          <w:sz w:val="20"/>
          <w:szCs w:val="20"/>
        </w:rPr>
        <w:t>A</w:t>
      </w:r>
      <w:r w:rsidR="00ED3C4A">
        <w:rPr>
          <w:rFonts w:ascii="CMBX12" w:hAnsi="CMBX12"/>
          <w:sz w:val="20"/>
          <w:szCs w:val="20"/>
        </w:rPr>
        <w:t>uthor</w:t>
      </w:r>
      <w:r w:rsidR="009C28EE" w:rsidRPr="0056006B">
        <w:rPr>
          <w:rFonts w:ascii="CMBX12" w:hAnsi="CMBX12"/>
          <w:sz w:val="20"/>
          <w:szCs w:val="20"/>
        </w:rPr>
        <w:t>)</w:t>
      </w:r>
    </w:p>
    <w:p w:rsidR="0063568B" w:rsidRPr="0056006B" w:rsidRDefault="0063568B" w:rsidP="0063568B">
      <w:pPr>
        <w:pStyle w:val="ListParagraph"/>
        <w:spacing w:line="120" w:lineRule="auto"/>
        <w:ind w:left="1080"/>
        <w:rPr>
          <w:rFonts w:ascii="CMBX12" w:hAnsi="CMBX12"/>
          <w:sz w:val="20"/>
          <w:szCs w:val="20"/>
        </w:rPr>
      </w:pPr>
    </w:p>
    <w:p w:rsidR="0063568B" w:rsidRPr="0056006B" w:rsidRDefault="0063568B" w:rsidP="008902A6">
      <w:pPr>
        <w:pStyle w:val="ListParagraph"/>
        <w:numPr>
          <w:ilvl w:val="1"/>
          <w:numId w:val="38"/>
        </w:numPr>
        <w:autoSpaceDE w:val="0"/>
        <w:autoSpaceDN w:val="0"/>
        <w:rPr>
          <w:rFonts w:ascii="CMBX12" w:hAnsi="CMBX12"/>
          <w:sz w:val="20"/>
          <w:szCs w:val="20"/>
        </w:rPr>
      </w:pPr>
      <w:r w:rsidRPr="0056006B">
        <w:rPr>
          <w:rFonts w:ascii="CMBX12" w:hAnsi="CMBX12" w:cs="Arial"/>
          <w:sz w:val="20"/>
          <w:szCs w:val="20"/>
        </w:rPr>
        <w:t xml:space="preserve">Nair, R.P., Duffin, K.C., Helms, C., …, </w:t>
      </w:r>
      <w:r w:rsidRPr="0056006B">
        <w:rPr>
          <w:rFonts w:ascii="CMBX12" w:hAnsi="CMBX12" w:cs="Arial"/>
          <w:b/>
          <w:sz w:val="20"/>
          <w:szCs w:val="20"/>
        </w:rPr>
        <w:t>Schrodi, S.J.</w:t>
      </w:r>
      <w:r w:rsidRPr="0056006B">
        <w:rPr>
          <w:rFonts w:ascii="CMBX12" w:hAnsi="CMBX12" w:cs="Arial"/>
          <w:sz w:val="20"/>
          <w:szCs w:val="20"/>
        </w:rPr>
        <w:t>, et al. (2009) Genome-wide scan reveals association of psoriasis with IL-23 and NF-kappaB pathways</w:t>
      </w:r>
      <w:r w:rsidRPr="0056006B">
        <w:rPr>
          <w:rFonts w:ascii="CMBX12" w:hAnsi="CMBX12" w:cs="Arial"/>
          <w:i/>
          <w:sz w:val="20"/>
          <w:szCs w:val="20"/>
        </w:rPr>
        <w:t>. Nature Genetics</w:t>
      </w:r>
      <w:r w:rsidRPr="0056006B">
        <w:rPr>
          <w:rFonts w:ascii="CMBX12" w:hAnsi="CMBX12" w:cs="Arial"/>
          <w:sz w:val="20"/>
          <w:szCs w:val="20"/>
        </w:rPr>
        <w:t>, 41(2):199-204.</w:t>
      </w:r>
      <w:r w:rsidRPr="0056006B">
        <w:rPr>
          <w:rFonts w:ascii="CMBX12" w:hAnsi="CMBX12" w:cs="Arial"/>
          <w:color w:val="000000"/>
          <w:sz w:val="20"/>
          <w:szCs w:val="20"/>
        </w:rPr>
        <w:t xml:space="preserve"> </w:t>
      </w:r>
      <w:r w:rsidRPr="0056006B">
        <w:rPr>
          <w:rFonts w:ascii="CMBX12" w:hAnsi="CMBX12"/>
          <w:sz w:val="20"/>
          <w:szCs w:val="20"/>
        </w:rPr>
        <w:t xml:space="preserve"> </w:t>
      </w:r>
    </w:p>
    <w:p w:rsidR="0063568B" w:rsidRPr="0056006B" w:rsidRDefault="0063568B" w:rsidP="0063568B">
      <w:pPr>
        <w:spacing w:line="120" w:lineRule="auto"/>
        <w:rPr>
          <w:rFonts w:ascii="CMBX12" w:hAnsi="CMBX12"/>
          <w:sz w:val="20"/>
          <w:szCs w:val="20"/>
        </w:rPr>
      </w:pPr>
    </w:p>
    <w:p w:rsidR="0063568B" w:rsidRPr="0056006B" w:rsidRDefault="0063568B" w:rsidP="008902A6">
      <w:pPr>
        <w:pStyle w:val="ListParagraph"/>
        <w:numPr>
          <w:ilvl w:val="1"/>
          <w:numId w:val="38"/>
        </w:numPr>
        <w:autoSpaceDE w:val="0"/>
        <w:autoSpaceDN w:val="0"/>
        <w:rPr>
          <w:rFonts w:ascii="CMBX12" w:hAnsi="CMBX12"/>
          <w:sz w:val="20"/>
          <w:szCs w:val="20"/>
        </w:rPr>
      </w:pPr>
      <w:r w:rsidRPr="0056006B">
        <w:rPr>
          <w:rFonts w:ascii="CMBX12" w:hAnsi="CMBX12"/>
          <w:sz w:val="20"/>
          <w:szCs w:val="20"/>
        </w:rPr>
        <w:t>Tsoi, L.C., Spain, S.L., Knight, J., …</w:t>
      </w:r>
      <w:r w:rsidRPr="0056006B">
        <w:rPr>
          <w:rFonts w:ascii="CMBX12" w:hAnsi="CMBX12"/>
          <w:b/>
          <w:sz w:val="20"/>
          <w:szCs w:val="20"/>
        </w:rPr>
        <w:t>Schrodi, S.J.</w:t>
      </w:r>
      <w:r w:rsidRPr="0056006B">
        <w:rPr>
          <w:rFonts w:ascii="CMBX12" w:hAnsi="CMBX12"/>
          <w:sz w:val="20"/>
          <w:szCs w:val="20"/>
        </w:rPr>
        <w:t xml:space="preserve">, et al. (2012) Identification of 15 new psoriasis susceptibility loci highlights the role of innate immunity. </w:t>
      </w:r>
      <w:r w:rsidRPr="0056006B">
        <w:rPr>
          <w:rFonts w:ascii="CMBX12" w:hAnsi="CMBX12"/>
          <w:i/>
          <w:sz w:val="20"/>
          <w:szCs w:val="20"/>
        </w:rPr>
        <w:t>Nature Genetics</w:t>
      </w:r>
      <w:r w:rsidRPr="0056006B">
        <w:rPr>
          <w:rFonts w:ascii="CMBX12" w:hAnsi="CMBX12"/>
          <w:sz w:val="20"/>
          <w:szCs w:val="20"/>
        </w:rPr>
        <w:t>, 44(12):1341-1348.</w:t>
      </w:r>
    </w:p>
    <w:p w:rsidR="0063568B" w:rsidRPr="0056006B" w:rsidRDefault="0063568B" w:rsidP="0047500A">
      <w:pPr>
        <w:spacing w:line="120" w:lineRule="auto"/>
        <w:jc w:val="both"/>
        <w:rPr>
          <w:rFonts w:ascii="CMBX12" w:hAnsi="CMBX12"/>
          <w:sz w:val="20"/>
          <w:szCs w:val="20"/>
        </w:rPr>
      </w:pPr>
    </w:p>
    <w:p w:rsidR="0063568B" w:rsidRPr="0056006B" w:rsidRDefault="0063568B" w:rsidP="008902A6">
      <w:pPr>
        <w:numPr>
          <w:ilvl w:val="0"/>
          <w:numId w:val="38"/>
        </w:numPr>
        <w:autoSpaceDE w:val="0"/>
        <w:autoSpaceDN w:val="0"/>
        <w:jc w:val="both"/>
        <w:rPr>
          <w:rFonts w:ascii="CMBX12" w:hAnsi="CMBX12"/>
          <w:sz w:val="20"/>
          <w:szCs w:val="20"/>
        </w:rPr>
      </w:pPr>
      <w:r w:rsidRPr="0056006B">
        <w:rPr>
          <w:rFonts w:ascii="CMBX12" w:hAnsi="CMBX12"/>
          <w:b/>
          <w:sz w:val="20"/>
          <w:szCs w:val="20"/>
          <w:u w:val="single"/>
        </w:rPr>
        <w:t>Statistical Genetics</w:t>
      </w:r>
      <w:r w:rsidRPr="0056006B">
        <w:rPr>
          <w:rFonts w:ascii="CMBX12" w:hAnsi="CMBX12"/>
          <w:sz w:val="20"/>
          <w:szCs w:val="20"/>
        </w:rPr>
        <w:t>. I have developed several novel statistical genetics methods and approaches</w:t>
      </w:r>
      <w:r w:rsidR="00DD036B">
        <w:rPr>
          <w:rFonts w:ascii="CMBX12" w:hAnsi="CMBX12"/>
          <w:sz w:val="20"/>
          <w:szCs w:val="20"/>
        </w:rPr>
        <w:t xml:space="preserve"> to analyzing human genetics data</w:t>
      </w:r>
      <w:r w:rsidRPr="0056006B">
        <w:rPr>
          <w:rFonts w:ascii="CMBX12" w:hAnsi="CMBX12"/>
          <w:sz w:val="20"/>
          <w:szCs w:val="20"/>
        </w:rPr>
        <w:t>. In 2000, I w</w:t>
      </w:r>
      <w:r w:rsidR="00DD036B">
        <w:rPr>
          <w:rFonts w:ascii="CMBX12" w:hAnsi="CMBX12"/>
          <w:sz w:val="20"/>
          <w:szCs w:val="20"/>
        </w:rPr>
        <w:t>as recruited by Dr. Ray White to DNA Sciences where I</w:t>
      </w:r>
      <w:r w:rsidRPr="0056006B">
        <w:rPr>
          <w:rFonts w:ascii="CMBX12" w:hAnsi="CMBX12"/>
          <w:sz w:val="20"/>
          <w:szCs w:val="20"/>
        </w:rPr>
        <w:t xml:space="preserve"> </w:t>
      </w:r>
      <w:r w:rsidR="00DD036B">
        <w:rPr>
          <w:rFonts w:ascii="CMBX12" w:hAnsi="CMBX12"/>
          <w:sz w:val="20"/>
          <w:szCs w:val="20"/>
        </w:rPr>
        <w:t xml:space="preserve">developed and </w:t>
      </w:r>
      <w:r w:rsidR="00DD5D8C">
        <w:rPr>
          <w:rFonts w:ascii="CMBX12" w:hAnsi="CMBX12"/>
          <w:sz w:val="20"/>
          <w:szCs w:val="20"/>
        </w:rPr>
        <w:t>le</w:t>
      </w:r>
      <w:r w:rsidRPr="0056006B">
        <w:rPr>
          <w:rFonts w:ascii="CMBX12" w:hAnsi="CMBX12"/>
          <w:sz w:val="20"/>
          <w:szCs w:val="20"/>
        </w:rPr>
        <w:t>d a very large Monte Carlo simulation study involving several scientific programmers and a genetic epidemiologist to simulate disease genetics in extended kinships in an effort to inform the development of pow</w:t>
      </w:r>
      <w:r w:rsidR="00DD036B">
        <w:rPr>
          <w:rFonts w:ascii="CMBX12" w:hAnsi="CMBX12"/>
          <w:sz w:val="20"/>
          <w:szCs w:val="20"/>
        </w:rPr>
        <w:t>erful mapping methods in homogeneous</w:t>
      </w:r>
      <w:r w:rsidRPr="0056006B">
        <w:rPr>
          <w:rFonts w:ascii="CMBX12" w:hAnsi="CMBX12"/>
          <w:sz w:val="20"/>
          <w:szCs w:val="20"/>
        </w:rPr>
        <w:t xml:space="preserve"> populations. Over the past 17 years, I have worked on methods of selecting tagging SNPs, TDT statistical approaches, Bayesian hypothesis testing, a Bayesian estimator for the prevalence of rare Mendelian diseases, software for next-generation sequence analysis, and multiple testing approaches. </w:t>
      </w:r>
    </w:p>
    <w:p w:rsidR="0063568B" w:rsidRPr="0056006B" w:rsidRDefault="0063568B" w:rsidP="0047500A">
      <w:pPr>
        <w:spacing w:line="72" w:lineRule="auto"/>
        <w:ind w:left="360"/>
        <w:jc w:val="both"/>
        <w:rPr>
          <w:rFonts w:ascii="CMBX12" w:hAnsi="CMBX12"/>
          <w:sz w:val="20"/>
          <w:szCs w:val="20"/>
        </w:rPr>
      </w:pPr>
    </w:p>
    <w:p w:rsidR="0063568B" w:rsidRPr="0056006B" w:rsidRDefault="0063568B" w:rsidP="0047500A">
      <w:pPr>
        <w:spacing w:line="96" w:lineRule="auto"/>
        <w:ind w:left="1080"/>
        <w:rPr>
          <w:rFonts w:ascii="CMBX12" w:hAnsi="CMBX12"/>
          <w:sz w:val="20"/>
          <w:szCs w:val="20"/>
        </w:rPr>
      </w:pPr>
    </w:p>
    <w:p w:rsidR="0063568B" w:rsidRPr="00DD036B" w:rsidRDefault="0063568B" w:rsidP="008902A6">
      <w:pPr>
        <w:numPr>
          <w:ilvl w:val="1"/>
          <w:numId w:val="38"/>
        </w:numPr>
        <w:autoSpaceDE w:val="0"/>
        <w:autoSpaceDN w:val="0"/>
        <w:rPr>
          <w:rFonts w:ascii="CMBX12" w:hAnsi="CMBX12"/>
          <w:sz w:val="20"/>
          <w:szCs w:val="20"/>
        </w:rPr>
      </w:pPr>
      <w:r w:rsidRPr="0056006B">
        <w:rPr>
          <w:rFonts w:ascii="CMBX12" w:hAnsi="CMBX12"/>
          <w:b/>
          <w:sz w:val="20"/>
          <w:szCs w:val="20"/>
        </w:rPr>
        <w:t>Schrodi, S.J.</w:t>
      </w:r>
      <w:r w:rsidR="0047500A" w:rsidRPr="0047500A">
        <w:rPr>
          <w:shd w:val="clear" w:color="auto" w:fill="FFFFFF"/>
          <w:vertAlign w:val="superscript"/>
        </w:rPr>
        <w:t>ǂ</w:t>
      </w:r>
      <w:r w:rsidRPr="0056006B">
        <w:rPr>
          <w:rFonts w:ascii="CMBX12" w:hAnsi="CMBX12"/>
          <w:sz w:val="20"/>
          <w:szCs w:val="20"/>
        </w:rPr>
        <w:t xml:space="preserve"> (2005) A probabilistic approach to large-scale association scans: a semi-Bayesian method to detect disease-predisposing alleles. </w:t>
      </w:r>
      <w:r w:rsidRPr="0056006B">
        <w:rPr>
          <w:rFonts w:ascii="CMBX12" w:hAnsi="CMBX12"/>
          <w:i/>
          <w:sz w:val="20"/>
          <w:szCs w:val="20"/>
        </w:rPr>
        <w:t>Stat Appl Genet Mol Biol</w:t>
      </w:r>
      <w:r w:rsidRPr="0056006B">
        <w:rPr>
          <w:rFonts w:ascii="CMBX12" w:hAnsi="CMBX12"/>
          <w:sz w:val="20"/>
          <w:szCs w:val="20"/>
        </w:rPr>
        <w:t xml:space="preserve">, 4, Article 31. </w:t>
      </w:r>
      <w:r w:rsidR="0047500A">
        <w:rPr>
          <w:rFonts w:ascii="CMBX12" w:hAnsi="CMBX12"/>
          <w:sz w:val="20"/>
          <w:szCs w:val="20"/>
        </w:rPr>
        <w:t>(</w:t>
      </w:r>
      <w:r w:rsidR="0047500A" w:rsidRPr="0047500A">
        <w:rPr>
          <w:shd w:val="clear" w:color="auto" w:fill="FFFFFF"/>
          <w:vertAlign w:val="superscript"/>
        </w:rPr>
        <w:t>ǂ</w:t>
      </w:r>
      <w:r w:rsidR="009C28EE">
        <w:rPr>
          <w:rFonts w:ascii="CMBX12" w:hAnsi="CMBX12"/>
          <w:sz w:val="20"/>
          <w:szCs w:val="20"/>
        </w:rPr>
        <w:t>C</w:t>
      </w:r>
      <w:r w:rsidR="00ED3C4A">
        <w:rPr>
          <w:rFonts w:ascii="CMBX12" w:hAnsi="CMBX12"/>
          <w:sz w:val="20"/>
          <w:szCs w:val="20"/>
        </w:rPr>
        <w:t xml:space="preserve">orr </w:t>
      </w:r>
      <w:r w:rsidR="009C28EE">
        <w:rPr>
          <w:rFonts w:ascii="CMBX12" w:hAnsi="CMBX12"/>
          <w:sz w:val="20"/>
          <w:szCs w:val="20"/>
        </w:rPr>
        <w:t>A</w:t>
      </w:r>
      <w:r w:rsidR="00ED3C4A">
        <w:rPr>
          <w:rFonts w:ascii="CMBX12" w:hAnsi="CMBX12"/>
          <w:sz w:val="20"/>
          <w:szCs w:val="20"/>
        </w:rPr>
        <w:t>uthor</w:t>
      </w:r>
      <w:r w:rsidRPr="0056006B">
        <w:rPr>
          <w:rFonts w:ascii="CMBX12" w:hAnsi="CMBX12"/>
          <w:sz w:val="20"/>
          <w:szCs w:val="20"/>
        </w:rPr>
        <w:t>)</w:t>
      </w:r>
    </w:p>
    <w:p w:rsidR="0063568B" w:rsidRPr="0056006B" w:rsidRDefault="0063568B" w:rsidP="0047500A">
      <w:pPr>
        <w:spacing w:line="96" w:lineRule="auto"/>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b/>
          <w:sz w:val="20"/>
          <w:szCs w:val="20"/>
        </w:rPr>
        <w:t>Schrodi, S.J.</w:t>
      </w:r>
      <w:r w:rsidR="0047500A" w:rsidRPr="0047500A">
        <w:rPr>
          <w:shd w:val="clear" w:color="auto" w:fill="FFFFFF"/>
          <w:vertAlign w:val="superscript"/>
        </w:rPr>
        <w:t>ǂ</w:t>
      </w:r>
      <w:r w:rsidRPr="0056006B">
        <w:rPr>
          <w:rFonts w:ascii="CMBX12" w:hAnsi="CMBX12"/>
          <w:sz w:val="20"/>
          <w:szCs w:val="20"/>
        </w:rPr>
        <w:t xml:space="preserve">, DeBarber, A., He, M., Ye, Z., et al. (2015). Prevalence estimation for monogenic autosomal recessive disease using population-based genetic data. </w:t>
      </w:r>
      <w:r w:rsidRPr="0056006B">
        <w:rPr>
          <w:rFonts w:ascii="CMBX12" w:hAnsi="CMBX12"/>
          <w:i/>
          <w:sz w:val="20"/>
          <w:szCs w:val="20"/>
        </w:rPr>
        <w:t>Human Genetics</w:t>
      </w:r>
      <w:r w:rsidR="0047500A">
        <w:rPr>
          <w:rFonts w:ascii="CMBX12" w:hAnsi="CMBX12"/>
          <w:sz w:val="20"/>
          <w:szCs w:val="20"/>
        </w:rPr>
        <w:t>, 134(6):659-669. (</w:t>
      </w:r>
      <w:r w:rsidR="0047500A" w:rsidRPr="0047500A">
        <w:rPr>
          <w:shd w:val="clear" w:color="auto" w:fill="FFFFFF"/>
          <w:vertAlign w:val="superscript"/>
        </w:rPr>
        <w:t>ǂ</w:t>
      </w:r>
      <w:r w:rsidR="0047500A">
        <w:rPr>
          <w:rFonts w:ascii="CMBX12" w:hAnsi="CMBX12"/>
          <w:sz w:val="20"/>
          <w:szCs w:val="20"/>
        </w:rPr>
        <w:t>C</w:t>
      </w:r>
      <w:r w:rsidR="00ED3C4A">
        <w:rPr>
          <w:rFonts w:ascii="CMBX12" w:hAnsi="CMBX12"/>
          <w:sz w:val="20"/>
          <w:szCs w:val="20"/>
        </w:rPr>
        <w:t xml:space="preserve">orr </w:t>
      </w:r>
      <w:r w:rsidR="0047500A">
        <w:rPr>
          <w:rFonts w:ascii="CMBX12" w:hAnsi="CMBX12"/>
          <w:sz w:val="20"/>
          <w:szCs w:val="20"/>
        </w:rPr>
        <w:t>A</w:t>
      </w:r>
      <w:r w:rsidR="00ED3C4A">
        <w:rPr>
          <w:rFonts w:ascii="CMBX12" w:hAnsi="CMBX12"/>
          <w:sz w:val="20"/>
          <w:szCs w:val="20"/>
        </w:rPr>
        <w:t>uthor</w:t>
      </w:r>
      <w:r w:rsidR="0047500A" w:rsidRPr="0056006B">
        <w:rPr>
          <w:rFonts w:ascii="CMBX12" w:hAnsi="CMBX12"/>
          <w:sz w:val="20"/>
          <w:szCs w:val="20"/>
        </w:rPr>
        <w:t>)</w:t>
      </w:r>
    </w:p>
    <w:p w:rsidR="0063568B" w:rsidRPr="0056006B" w:rsidRDefault="0063568B" w:rsidP="0047500A">
      <w:pPr>
        <w:spacing w:line="96" w:lineRule="auto"/>
        <w:rPr>
          <w:rFonts w:ascii="CMBX12" w:hAnsi="CMBX12"/>
          <w:sz w:val="20"/>
          <w:szCs w:val="20"/>
        </w:rPr>
      </w:pPr>
    </w:p>
    <w:p w:rsidR="0063568B" w:rsidRDefault="0047500A" w:rsidP="008902A6">
      <w:pPr>
        <w:numPr>
          <w:ilvl w:val="1"/>
          <w:numId w:val="38"/>
        </w:numPr>
        <w:autoSpaceDE w:val="0"/>
        <w:autoSpaceDN w:val="0"/>
        <w:rPr>
          <w:rFonts w:ascii="CMBX12" w:hAnsi="CMBX12"/>
          <w:sz w:val="20"/>
          <w:szCs w:val="20"/>
        </w:rPr>
      </w:pPr>
      <w:r>
        <w:rPr>
          <w:rFonts w:ascii="CMBX12" w:hAnsi="CMBX12"/>
          <w:b/>
          <w:sz w:val="20"/>
          <w:szCs w:val="20"/>
        </w:rPr>
        <w:t>Schrodi, S.J.</w:t>
      </w:r>
      <w:r w:rsidRPr="0047500A">
        <w:rPr>
          <w:shd w:val="clear" w:color="auto" w:fill="FFFFFF"/>
          <w:vertAlign w:val="superscript"/>
        </w:rPr>
        <w:t>ǂ</w:t>
      </w:r>
      <w:r w:rsidR="0063568B" w:rsidRPr="0056006B">
        <w:rPr>
          <w:rFonts w:ascii="CMBX12" w:hAnsi="CMBX12"/>
          <w:b/>
          <w:sz w:val="20"/>
          <w:szCs w:val="20"/>
        </w:rPr>
        <w:t xml:space="preserve"> </w:t>
      </w:r>
      <w:r w:rsidR="0063568B" w:rsidRPr="0056006B">
        <w:rPr>
          <w:rFonts w:ascii="CMBX12" w:hAnsi="CMBX12"/>
          <w:sz w:val="20"/>
          <w:szCs w:val="20"/>
        </w:rPr>
        <w:t xml:space="preserve">(2016). The use of multiplicity corrections, order statistics and generalized family-wise statistics with application to genome-wide studies. </w:t>
      </w:r>
      <w:r w:rsidR="0063568B" w:rsidRPr="0056006B">
        <w:rPr>
          <w:rFonts w:ascii="CMBX12" w:hAnsi="CMBX12"/>
          <w:i/>
          <w:sz w:val="20"/>
          <w:szCs w:val="20"/>
        </w:rPr>
        <w:t>PLoS One</w:t>
      </w:r>
      <w:r>
        <w:rPr>
          <w:rFonts w:ascii="CMBX12" w:hAnsi="CMBX12"/>
          <w:sz w:val="20"/>
          <w:szCs w:val="20"/>
        </w:rPr>
        <w:t xml:space="preserve"> 11(4):e0154472. (</w:t>
      </w:r>
      <w:r w:rsidRPr="0047500A">
        <w:rPr>
          <w:shd w:val="clear" w:color="auto" w:fill="FFFFFF"/>
          <w:vertAlign w:val="superscript"/>
        </w:rPr>
        <w:t>ǂ</w:t>
      </w:r>
      <w:r>
        <w:rPr>
          <w:rFonts w:ascii="CMBX12" w:hAnsi="CMBX12"/>
          <w:sz w:val="20"/>
          <w:szCs w:val="20"/>
        </w:rPr>
        <w:t>C</w:t>
      </w:r>
      <w:r w:rsidR="00ED3C4A">
        <w:rPr>
          <w:rFonts w:ascii="CMBX12" w:hAnsi="CMBX12"/>
          <w:sz w:val="20"/>
          <w:szCs w:val="20"/>
        </w:rPr>
        <w:t xml:space="preserve">orr </w:t>
      </w:r>
      <w:r>
        <w:rPr>
          <w:rFonts w:ascii="CMBX12" w:hAnsi="CMBX12"/>
          <w:sz w:val="20"/>
          <w:szCs w:val="20"/>
        </w:rPr>
        <w:t>A</w:t>
      </w:r>
      <w:r w:rsidR="00ED3C4A">
        <w:rPr>
          <w:rFonts w:ascii="CMBX12" w:hAnsi="CMBX12"/>
          <w:sz w:val="20"/>
          <w:szCs w:val="20"/>
        </w:rPr>
        <w:t>uthor</w:t>
      </w:r>
      <w:r w:rsidRPr="0056006B">
        <w:rPr>
          <w:rFonts w:ascii="CMBX12" w:hAnsi="CMBX12"/>
          <w:sz w:val="20"/>
          <w:szCs w:val="20"/>
        </w:rPr>
        <w:t>)</w:t>
      </w:r>
    </w:p>
    <w:p w:rsidR="00DD036B" w:rsidRDefault="00DD036B" w:rsidP="0047500A">
      <w:pPr>
        <w:pStyle w:val="ListParagraph"/>
        <w:spacing w:line="96" w:lineRule="auto"/>
        <w:rPr>
          <w:rFonts w:ascii="CMBX12" w:hAnsi="CMBX12"/>
          <w:sz w:val="20"/>
          <w:szCs w:val="20"/>
        </w:rPr>
      </w:pPr>
    </w:p>
    <w:p w:rsidR="00DD036B" w:rsidRDefault="0047500A" w:rsidP="008902A6">
      <w:pPr>
        <w:numPr>
          <w:ilvl w:val="1"/>
          <w:numId w:val="38"/>
        </w:numPr>
        <w:autoSpaceDE w:val="0"/>
        <w:autoSpaceDN w:val="0"/>
        <w:rPr>
          <w:rFonts w:ascii="CMBX12" w:hAnsi="CMBX12"/>
          <w:sz w:val="20"/>
          <w:szCs w:val="20"/>
        </w:rPr>
      </w:pPr>
      <w:r>
        <w:rPr>
          <w:rFonts w:ascii="CMBX12" w:hAnsi="CMBX12"/>
          <w:b/>
          <w:sz w:val="20"/>
          <w:szCs w:val="20"/>
        </w:rPr>
        <w:t>Schrodi, S.J.</w:t>
      </w:r>
      <w:r w:rsidRPr="0047500A">
        <w:rPr>
          <w:shd w:val="clear" w:color="auto" w:fill="FFFFFF"/>
          <w:vertAlign w:val="superscript"/>
        </w:rPr>
        <w:t xml:space="preserve"> ǂ</w:t>
      </w:r>
      <w:r w:rsidR="00DD036B" w:rsidRPr="0056006B">
        <w:rPr>
          <w:rFonts w:ascii="CMBX12" w:hAnsi="CMBX12"/>
          <w:b/>
          <w:sz w:val="20"/>
          <w:szCs w:val="20"/>
        </w:rPr>
        <w:t xml:space="preserve"> </w:t>
      </w:r>
      <w:r w:rsidR="00DD036B">
        <w:rPr>
          <w:rFonts w:ascii="CMBX12" w:hAnsi="CMBX12"/>
          <w:sz w:val="20"/>
          <w:szCs w:val="20"/>
        </w:rPr>
        <w:t>(2017</w:t>
      </w:r>
      <w:r w:rsidR="00DD036B" w:rsidRPr="0056006B">
        <w:rPr>
          <w:rFonts w:ascii="CMBX12" w:hAnsi="CMBX12"/>
          <w:sz w:val="20"/>
          <w:szCs w:val="20"/>
        </w:rPr>
        <w:t>). The</w:t>
      </w:r>
      <w:r w:rsidR="00DD036B">
        <w:rPr>
          <w:rFonts w:ascii="CMBX12" w:hAnsi="CMBX12"/>
          <w:sz w:val="20"/>
          <w:szCs w:val="20"/>
        </w:rPr>
        <w:t xml:space="preserve"> impact of diagnostic code misclassification on optimizing the experimental design of genetic association studies. </w:t>
      </w:r>
      <w:r w:rsidR="00DD036B" w:rsidRPr="00DD036B">
        <w:rPr>
          <w:rFonts w:ascii="CMBX12" w:hAnsi="CMBX12"/>
          <w:i/>
          <w:sz w:val="20"/>
          <w:szCs w:val="20"/>
        </w:rPr>
        <w:t>J Healthc</w:t>
      </w:r>
      <w:r w:rsidR="00DD036B">
        <w:rPr>
          <w:rFonts w:ascii="CMBX12" w:hAnsi="CMBX12"/>
          <w:i/>
          <w:sz w:val="20"/>
          <w:szCs w:val="20"/>
        </w:rPr>
        <w:t>are</w:t>
      </w:r>
      <w:r w:rsidR="00DD036B" w:rsidRPr="00DD036B">
        <w:rPr>
          <w:rFonts w:ascii="CMBX12" w:hAnsi="CMBX12"/>
          <w:i/>
          <w:sz w:val="20"/>
          <w:szCs w:val="20"/>
        </w:rPr>
        <w:t xml:space="preserve"> Eng</w:t>
      </w:r>
      <w:r w:rsidR="00DD036B">
        <w:rPr>
          <w:rFonts w:ascii="CMBX12" w:hAnsi="CMBX12"/>
          <w:i/>
          <w:sz w:val="20"/>
          <w:szCs w:val="20"/>
        </w:rPr>
        <w:t>ineering</w:t>
      </w:r>
      <w:r w:rsidR="00EA16EA">
        <w:rPr>
          <w:rFonts w:ascii="CMBX12" w:hAnsi="CMBX12"/>
          <w:sz w:val="20"/>
          <w:szCs w:val="20"/>
        </w:rPr>
        <w:t xml:space="preserve"> 2017:Article ID 7653071. </w:t>
      </w:r>
      <w:r>
        <w:rPr>
          <w:rFonts w:ascii="CMBX12" w:hAnsi="CMBX12"/>
          <w:sz w:val="20"/>
          <w:szCs w:val="20"/>
        </w:rPr>
        <w:t>(</w:t>
      </w:r>
      <w:r w:rsidRPr="0047500A">
        <w:rPr>
          <w:shd w:val="clear" w:color="auto" w:fill="FFFFFF"/>
          <w:vertAlign w:val="superscript"/>
        </w:rPr>
        <w:t>ǂ</w:t>
      </w:r>
      <w:r>
        <w:rPr>
          <w:rFonts w:ascii="CMBX12" w:hAnsi="CMBX12"/>
          <w:sz w:val="20"/>
          <w:szCs w:val="20"/>
        </w:rPr>
        <w:t>C</w:t>
      </w:r>
      <w:r w:rsidR="00ED3C4A">
        <w:rPr>
          <w:rFonts w:ascii="CMBX12" w:hAnsi="CMBX12"/>
          <w:sz w:val="20"/>
          <w:szCs w:val="20"/>
        </w:rPr>
        <w:t xml:space="preserve">orr </w:t>
      </w:r>
      <w:r>
        <w:rPr>
          <w:rFonts w:ascii="CMBX12" w:hAnsi="CMBX12"/>
          <w:sz w:val="20"/>
          <w:szCs w:val="20"/>
        </w:rPr>
        <w:t>A</w:t>
      </w:r>
      <w:r w:rsidR="00ED3C4A">
        <w:rPr>
          <w:rFonts w:ascii="CMBX12" w:hAnsi="CMBX12"/>
          <w:sz w:val="20"/>
          <w:szCs w:val="20"/>
        </w:rPr>
        <w:t>uthor</w:t>
      </w:r>
      <w:r w:rsidRPr="0056006B">
        <w:rPr>
          <w:rFonts w:ascii="CMBX12" w:hAnsi="CMBX12"/>
          <w:sz w:val="20"/>
          <w:szCs w:val="20"/>
        </w:rPr>
        <w:t>)</w:t>
      </w:r>
    </w:p>
    <w:p w:rsidR="00C85ECA" w:rsidRDefault="00C85ECA" w:rsidP="00C85ECA">
      <w:pPr>
        <w:pStyle w:val="ListParagraph"/>
        <w:spacing w:line="120" w:lineRule="auto"/>
        <w:rPr>
          <w:rFonts w:ascii="CMBX12" w:hAnsi="CMBX12"/>
          <w:sz w:val="20"/>
          <w:szCs w:val="20"/>
        </w:rPr>
      </w:pPr>
    </w:p>
    <w:p w:rsidR="00C85ECA" w:rsidRPr="00512939" w:rsidRDefault="00C85ECA" w:rsidP="00C85ECA">
      <w:pPr>
        <w:pStyle w:val="Default"/>
        <w:numPr>
          <w:ilvl w:val="1"/>
          <w:numId w:val="38"/>
        </w:numPr>
        <w:jc w:val="both"/>
        <w:rPr>
          <w:rFonts w:ascii="CMBX12" w:hAnsi="CMBX12"/>
          <w:sz w:val="20"/>
          <w:szCs w:val="20"/>
        </w:rPr>
      </w:pPr>
      <w:r w:rsidRPr="00512939">
        <w:rPr>
          <w:rFonts w:ascii="CMBX12" w:hAnsi="CMBX12"/>
          <w:sz w:val="20"/>
          <w:szCs w:val="20"/>
        </w:rPr>
        <w:t xml:space="preserve">Bansal NK, Maadooliat M, </w:t>
      </w:r>
      <w:r w:rsidRPr="00512939">
        <w:rPr>
          <w:rFonts w:ascii="CMBX12" w:hAnsi="CMBX12"/>
          <w:b/>
          <w:bCs/>
          <w:sz w:val="20"/>
          <w:szCs w:val="20"/>
        </w:rPr>
        <w:t>Schrodi SJ</w:t>
      </w:r>
      <w:r w:rsidRPr="00512939">
        <w:rPr>
          <w:rFonts w:ascii="CMBX12" w:hAnsi="CMBX12"/>
          <w:sz w:val="20"/>
          <w:szCs w:val="20"/>
        </w:rPr>
        <w:t xml:space="preserve">. </w:t>
      </w:r>
      <w:r>
        <w:rPr>
          <w:rFonts w:ascii="CMBX12" w:hAnsi="CMBX12"/>
          <w:sz w:val="20"/>
          <w:szCs w:val="20"/>
        </w:rPr>
        <w:t xml:space="preserve">(2018) </w:t>
      </w:r>
      <w:r w:rsidRPr="00512939">
        <w:rPr>
          <w:rFonts w:ascii="CMBX12" w:hAnsi="CMBX12"/>
          <w:sz w:val="20"/>
          <w:szCs w:val="20"/>
        </w:rPr>
        <w:t>Empirical Bayesian approach to testing multip</w:t>
      </w:r>
      <w:r>
        <w:rPr>
          <w:rFonts w:ascii="CMBX12" w:hAnsi="CMBX12"/>
          <w:sz w:val="20"/>
          <w:szCs w:val="20"/>
        </w:rPr>
        <w:t xml:space="preserve">le hypotheses with separate priors for left and right alternatives. </w:t>
      </w:r>
      <w:r w:rsidRPr="00512939">
        <w:rPr>
          <w:rFonts w:ascii="CMBX12" w:hAnsi="CMBX12"/>
          <w:i/>
          <w:sz w:val="20"/>
          <w:szCs w:val="20"/>
        </w:rPr>
        <w:t>Stat Appl Genet Mol Biol</w:t>
      </w:r>
      <w:r w:rsidR="00810C0B">
        <w:rPr>
          <w:rFonts w:ascii="CMBX12" w:hAnsi="CMBX12"/>
          <w:sz w:val="20"/>
          <w:szCs w:val="20"/>
        </w:rPr>
        <w:t xml:space="preserve"> 17(4</w:t>
      </w:r>
      <w:r w:rsidR="00785BB1">
        <w:rPr>
          <w:rFonts w:ascii="CMBX12" w:hAnsi="CMBX12"/>
          <w:sz w:val="20"/>
          <w:szCs w:val="20"/>
        </w:rPr>
        <w:t>):20180002.</w:t>
      </w:r>
      <w:r>
        <w:rPr>
          <w:rFonts w:ascii="CMBX12" w:hAnsi="CMBX12"/>
          <w:sz w:val="20"/>
          <w:szCs w:val="20"/>
        </w:rPr>
        <w:t xml:space="preserve"> </w:t>
      </w:r>
    </w:p>
    <w:p w:rsidR="00C85ECA" w:rsidRPr="0056006B" w:rsidRDefault="00C85ECA" w:rsidP="00C85ECA">
      <w:pPr>
        <w:autoSpaceDE w:val="0"/>
        <w:autoSpaceDN w:val="0"/>
        <w:spacing w:line="120" w:lineRule="auto"/>
        <w:ind w:left="1080"/>
        <w:rPr>
          <w:rFonts w:ascii="CMBX12" w:hAnsi="CMBX12"/>
          <w:sz w:val="20"/>
          <w:szCs w:val="20"/>
        </w:rPr>
      </w:pPr>
    </w:p>
    <w:p w:rsidR="0063568B" w:rsidRPr="0056006B" w:rsidRDefault="0063568B" w:rsidP="0047500A">
      <w:pPr>
        <w:spacing w:line="96" w:lineRule="auto"/>
        <w:jc w:val="both"/>
        <w:rPr>
          <w:rFonts w:ascii="CMBX12" w:hAnsi="CMBX12"/>
          <w:sz w:val="20"/>
          <w:szCs w:val="20"/>
        </w:rPr>
      </w:pPr>
    </w:p>
    <w:p w:rsidR="0063568B" w:rsidRPr="0056006B" w:rsidRDefault="0063568B" w:rsidP="008902A6">
      <w:pPr>
        <w:numPr>
          <w:ilvl w:val="0"/>
          <w:numId w:val="38"/>
        </w:numPr>
        <w:autoSpaceDE w:val="0"/>
        <w:autoSpaceDN w:val="0"/>
        <w:jc w:val="both"/>
        <w:rPr>
          <w:rFonts w:ascii="CMBX12" w:hAnsi="CMBX12"/>
          <w:b/>
          <w:sz w:val="20"/>
          <w:szCs w:val="20"/>
          <w:u w:val="single"/>
        </w:rPr>
      </w:pPr>
      <w:r w:rsidRPr="0056006B">
        <w:rPr>
          <w:rFonts w:ascii="CMBX12" w:hAnsi="CMBX12"/>
          <w:b/>
          <w:sz w:val="20"/>
          <w:szCs w:val="20"/>
          <w:u w:val="single"/>
        </w:rPr>
        <w:t>Disease Genetics Theory and Prediction of Disease Traits</w:t>
      </w:r>
      <w:r w:rsidRPr="0056006B">
        <w:rPr>
          <w:rFonts w:ascii="CMBX12" w:hAnsi="CMBX12"/>
          <w:b/>
          <w:sz w:val="20"/>
          <w:szCs w:val="20"/>
        </w:rPr>
        <w:t>.</w:t>
      </w:r>
      <w:r w:rsidRPr="0056006B">
        <w:rPr>
          <w:rFonts w:ascii="CMBX12" w:hAnsi="CMBX12"/>
          <w:sz w:val="20"/>
          <w:szCs w:val="20"/>
        </w:rPr>
        <w:t xml:space="preserve"> My research on theoretical models of disease genetics has shown how </w:t>
      </w:r>
      <w:r w:rsidR="0047500A">
        <w:rPr>
          <w:rFonts w:ascii="CMBX12" w:hAnsi="CMBX12"/>
          <w:sz w:val="20"/>
          <w:szCs w:val="20"/>
        </w:rPr>
        <w:t xml:space="preserve">LD </w:t>
      </w:r>
      <w:r w:rsidRPr="0056006B">
        <w:rPr>
          <w:rFonts w:ascii="CMBX12" w:hAnsi="CMBX12"/>
          <w:sz w:val="20"/>
          <w:szCs w:val="20"/>
        </w:rPr>
        <w:t xml:space="preserve">with a causal site varies with mode of inheritance, including a mathematical formulation for precisely how disease association statistics decays as </w:t>
      </w:r>
      <w:r w:rsidR="0047500A">
        <w:rPr>
          <w:rFonts w:ascii="CMBX12" w:hAnsi="CMBX12"/>
          <w:sz w:val="20"/>
          <w:szCs w:val="20"/>
        </w:rPr>
        <w:t xml:space="preserve">LD </w:t>
      </w:r>
      <w:r w:rsidRPr="0056006B">
        <w:rPr>
          <w:rFonts w:ascii="CMBX12" w:hAnsi="CMBX12"/>
          <w:sz w:val="20"/>
          <w:szCs w:val="20"/>
        </w:rPr>
        <w:t xml:space="preserve">declines from a causal site. My colleagues and I </w:t>
      </w:r>
      <w:r w:rsidR="009C28EE">
        <w:rPr>
          <w:rFonts w:ascii="CMBX12" w:hAnsi="CMBX12"/>
          <w:sz w:val="20"/>
          <w:szCs w:val="20"/>
        </w:rPr>
        <w:t xml:space="preserve">have </w:t>
      </w:r>
      <w:r w:rsidRPr="0056006B">
        <w:rPr>
          <w:rFonts w:ascii="CMBX12" w:hAnsi="CMBX12"/>
          <w:sz w:val="20"/>
          <w:szCs w:val="20"/>
        </w:rPr>
        <w:t>show</w:t>
      </w:r>
      <w:r w:rsidR="009C28EE">
        <w:rPr>
          <w:rFonts w:ascii="CMBX12" w:hAnsi="CMBX12"/>
          <w:sz w:val="20"/>
          <w:szCs w:val="20"/>
        </w:rPr>
        <w:t>n</w:t>
      </w:r>
      <w:r w:rsidRPr="0056006B">
        <w:rPr>
          <w:rFonts w:ascii="CMBX12" w:hAnsi="CMBX12"/>
          <w:sz w:val="20"/>
          <w:szCs w:val="20"/>
        </w:rPr>
        <w:t xml:space="preserve"> the utility of this work for developing new fine mapping approaches. Additionally, we have applied machine </w:t>
      </w:r>
      <w:r w:rsidRPr="0056006B">
        <w:rPr>
          <w:rFonts w:ascii="CMBX12" w:hAnsi="CMBX12"/>
          <w:sz w:val="20"/>
          <w:szCs w:val="20"/>
        </w:rPr>
        <w:lastRenderedPageBreak/>
        <w:t xml:space="preserve">learning techniques to utilize molecular markers for disease prognosis and information theory metrics for characterizing the predictive capacity of such models.    </w:t>
      </w:r>
    </w:p>
    <w:p w:rsidR="0063568B" w:rsidRPr="0056006B" w:rsidRDefault="0063568B" w:rsidP="0047500A">
      <w:pPr>
        <w:spacing w:line="72" w:lineRule="auto"/>
        <w:ind w:left="360"/>
        <w:jc w:val="both"/>
        <w:rPr>
          <w:rFonts w:ascii="CMBX12" w:hAnsi="CMBX12"/>
          <w:b/>
          <w:sz w:val="20"/>
          <w:szCs w:val="20"/>
          <w:u w:val="single"/>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b/>
          <w:sz w:val="20"/>
          <w:szCs w:val="20"/>
        </w:rPr>
        <w:t>Schrodi, S.J.</w:t>
      </w:r>
      <w:r w:rsidR="0047500A" w:rsidRPr="0047500A">
        <w:rPr>
          <w:shd w:val="clear" w:color="auto" w:fill="FFFFFF"/>
          <w:vertAlign w:val="superscript"/>
        </w:rPr>
        <w:t>ǂ</w:t>
      </w:r>
      <w:r w:rsidRPr="0056006B">
        <w:rPr>
          <w:rFonts w:ascii="CMBX12" w:hAnsi="CMBX12"/>
          <w:sz w:val="20"/>
          <w:szCs w:val="20"/>
        </w:rPr>
        <w:t xml:space="preserve">, Garcia, V.E., Rowland, C.M., Jones, H.B. (2007) Pairwise linkage disequilibrium under disease models. </w:t>
      </w:r>
      <w:r w:rsidRPr="0056006B">
        <w:rPr>
          <w:rFonts w:ascii="CMBX12" w:hAnsi="CMBX12"/>
          <w:i/>
          <w:sz w:val="20"/>
          <w:szCs w:val="20"/>
        </w:rPr>
        <w:t>Eur J Human Genetics</w:t>
      </w:r>
      <w:r w:rsidR="0047500A">
        <w:rPr>
          <w:rFonts w:ascii="CMBX12" w:hAnsi="CMBX12"/>
          <w:sz w:val="20"/>
          <w:szCs w:val="20"/>
        </w:rPr>
        <w:t>, 15(2), 212-220. (</w:t>
      </w:r>
      <w:r w:rsidR="0047500A" w:rsidRPr="0047500A">
        <w:rPr>
          <w:shd w:val="clear" w:color="auto" w:fill="FFFFFF"/>
          <w:vertAlign w:val="superscript"/>
        </w:rPr>
        <w:t>ǂ</w:t>
      </w:r>
      <w:r w:rsidR="0047500A">
        <w:rPr>
          <w:rFonts w:ascii="CMBX12" w:hAnsi="CMBX12"/>
          <w:sz w:val="20"/>
          <w:szCs w:val="20"/>
        </w:rPr>
        <w:t>C</w:t>
      </w:r>
      <w:r w:rsidR="00ED3C4A">
        <w:rPr>
          <w:rFonts w:ascii="CMBX12" w:hAnsi="CMBX12"/>
          <w:sz w:val="20"/>
          <w:szCs w:val="20"/>
        </w:rPr>
        <w:t xml:space="preserve">orr </w:t>
      </w:r>
      <w:r w:rsidR="0047500A">
        <w:rPr>
          <w:rFonts w:ascii="CMBX12" w:hAnsi="CMBX12"/>
          <w:sz w:val="20"/>
          <w:szCs w:val="20"/>
        </w:rPr>
        <w:t>A</w:t>
      </w:r>
      <w:r w:rsidR="00ED3C4A">
        <w:rPr>
          <w:rFonts w:ascii="CMBX12" w:hAnsi="CMBX12"/>
          <w:sz w:val="20"/>
          <w:szCs w:val="20"/>
        </w:rPr>
        <w:t>uthor</w:t>
      </w:r>
      <w:r w:rsidR="0047500A" w:rsidRPr="0056006B">
        <w:rPr>
          <w:rFonts w:ascii="CMBX12" w:hAnsi="CMBX12"/>
          <w:sz w:val="20"/>
          <w:szCs w:val="20"/>
        </w:rPr>
        <w:t>)</w:t>
      </w:r>
    </w:p>
    <w:p w:rsidR="0063568B" w:rsidRPr="0056006B" w:rsidRDefault="0063568B" w:rsidP="0047500A">
      <w:pPr>
        <w:spacing w:line="72" w:lineRule="auto"/>
        <w:ind w:left="720"/>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b/>
          <w:sz w:val="20"/>
          <w:szCs w:val="20"/>
        </w:rPr>
        <w:t>Schrodi, S.J.</w:t>
      </w:r>
      <w:r w:rsidR="0047500A" w:rsidRPr="0047500A">
        <w:rPr>
          <w:shd w:val="clear" w:color="auto" w:fill="FFFFFF"/>
          <w:vertAlign w:val="superscript"/>
        </w:rPr>
        <w:t>ǂ</w:t>
      </w:r>
      <w:r w:rsidRPr="0056006B">
        <w:rPr>
          <w:rFonts w:ascii="CMBX12" w:hAnsi="CMBX12"/>
          <w:sz w:val="20"/>
          <w:szCs w:val="20"/>
        </w:rPr>
        <w:t xml:space="preserve">, Mukherjee, S., Shan, Y., Tromp, G., et al. (2014) Genetic-based prediction of disease traits: prediction is very difficult, especially about the future. </w:t>
      </w:r>
      <w:r w:rsidRPr="0056006B">
        <w:rPr>
          <w:rFonts w:ascii="CMBX12" w:hAnsi="CMBX12"/>
          <w:i/>
          <w:sz w:val="20"/>
          <w:szCs w:val="20"/>
        </w:rPr>
        <w:t>Frontiers in Genetics</w:t>
      </w:r>
      <w:r w:rsidR="0047500A">
        <w:rPr>
          <w:rFonts w:ascii="CMBX12" w:hAnsi="CMBX12"/>
          <w:sz w:val="20"/>
          <w:szCs w:val="20"/>
        </w:rPr>
        <w:t>, 5:162. (</w:t>
      </w:r>
      <w:r w:rsidR="0047500A" w:rsidRPr="0047500A">
        <w:rPr>
          <w:shd w:val="clear" w:color="auto" w:fill="FFFFFF"/>
          <w:vertAlign w:val="superscript"/>
        </w:rPr>
        <w:t>ǂ</w:t>
      </w:r>
      <w:r w:rsidR="0047500A">
        <w:rPr>
          <w:rFonts w:ascii="CMBX12" w:hAnsi="CMBX12"/>
          <w:sz w:val="20"/>
          <w:szCs w:val="20"/>
        </w:rPr>
        <w:t>C</w:t>
      </w:r>
      <w:r w:rsidR="00ED3C4A">
        <w:rPr>
          <w:rFonts w:ascii="CMBX12" w:hAnsi="CMBX12"/>
          <w:sz w:val="20"/>
          <w:szCs w:val="20"/>
        </w:rPr>
        <w:t xml:space="preserve">orr </w:t>
      </w:r>
      <w:r w:rsidR="0047500A">
        <w:rPr>
          <w:rFonts w:ascii="CMBX12" w:hAnsi="CMBX12"/>
          <w:sz w:val="20"/>
          <w:szCs w:val="20"/>
        </w:rPr>
        <w:t>A</w:t>
      </w:r>
      <w:r w:rsidR="00ED3C4A">
        <w:rPr>
          <w:rFonts w:ascii="CMBX12" w:hAnsi="CMBX12"/>
          <w:sz w:val="20"/>
          <w:szCs w:val="20"/>
        </w:rPr>
        <w:t>uthor</w:t>
      </w:r>
      <w:r w:rsidR="0047500A" w:rsidRPr="0056006B">
        <w:rPr>
          <w:rFonts w:ascii="CMBX12" w:hAnsi="CMBX12"/>
          <w:sz w:val="20"/>
          <w:szCs w:val="20"/>
        </w:rPr>
        <w:t>)</w:t>
      </w:r>
    </w:p>
    <w:p w:rsidR="0063568B" w:rsidRPr="0056006B" w:rsidRDefault="0063568B" w:rsidP="0047500A">
      <w:pPr>
        <w:spacing w:line="72" w:lineRule="auto"/>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b/>
          <w:sz w:val="20"/>
          <w:szCs w:val="20"/>
        </w:rPr>
        <w:t>Schrodi, S.J</w:t>
      </w:r>
      <w:r w:rsidR="00442A60">
        <w:rPr>
          <w:rFonts w:ascii="CMBX12" w:hAnsi="CMBX12"/>
          <w:b/>
          <w:sz w:val="20"/>
          <w:szCs w:val="20"/>
        </w:rPr>
        <w:t>.</w:t>
      </w:r>
      <w:r w:rsidR="0047500A" w:rsidRPr="0047500A">
        <w:rPr>
          <w:shd w:val="clear" w:color="auto" w:fill="FFFFFF"/>
          <w:vertAlign w:val="superscript"/>
        </w:rPr>
        <w:t>ǂ</w:t>
      </w:r>
      <w:r w:rsidRPr="0056006B">
        <w:rPr>
          <w:rFonts w:ascii="CMBX12" w:hAnsi="CMBX12"/>
          <w:sz w:val="20"/>
          <w:szCs w:val="20"/>
        </w:rPr>
        <w:t xml:space="preserve"> (2016) Reflections on the field of human genetics: A call for increased disease genetics theory. </w:t>
      </w:r>
      <w:r w:rsidRPr="0056006B">
        <w:rPr>
          <w:rFonts w:ascii="CMBX12" w:hAnsi="CMBX12"/>
          <w:i/>
          <w:sz w:val="20"/>
          <w:szCs w:val="20"/>
        </w:rPr>
        <w:t>Frontiers in Genetics</w:t>
      </w:r>
      <w:r w:rsidR="0047500A">
        <w:rPr>
          <w:rFonts w:ascii="CMBX12" w:hAnsi="CMBX12"/>
          <w:sz w:val="20"/>
          <w:szCs w:val="20"/>
        </w:rPr>
        <w:t>, 7:106. (</w:t>
      </w:r>
      <w:r w:rsidR="0047500A" w:rsidRPr="0047500A">
        <w:rPr>
          <w:shd w:val="clear" w:color="auto" w:fill="FFFFFF"/>
          <w:vertAlign w:val="superscript"/>
        </w:rPr>
        <w:t>ǂ</w:t>
      </w:r>
      <w:r w:rsidR="0047500A">
        <w:rPr>
          <w:rFonts w:ascii="CMBX12" w:hAnsi="CMBX12"/>
          <w:sz w:val="20"/>
          <w:szCs w:val="20"/>
        </w:rPr>
        <w:t>C</w:t>
      </w:r>
      <w:r w:rsidR="00ED3C4A">
        <w:rPr>
          <w:rFonts w:ascii="CMBX12" w:hAnsi="CMBX12"/>
          <w:sz w:val="20"/>
          <w:szCs w:val="20"/>
        </w:rPr>
        <w:t xml:space="preserve">orr </w:t>
      </w:r>
      <w:r w:rsidR="0047500A">
        <w:rPr>
          <w:rFonts w:ascii="CMBX12" w:hAnsi="CMBX12"/>
          <w:sz w:val="20"/>
          <w:szCs w:val="20"/>
        </w:rPr>
        <w:t>A</w:t>
      </w:r>
      <w:r w:rsidR="00ED3C4A">
        <w:rPr>
          <w:rFonts w:ascii="CMBX12" w:hAnsi="CMBX12"/>
          <w:sz w:val="20"/>
          <w:szCs w:val="20"/>
        </w:rPr>
        <w:t>uthor</w:t>
      </w:r>
      <w:r w:rsidR="0047500A" w:rsidRPr="0056006B">
        <w:rPr>
          <w:rFonts w:ascii="CMBX12" w:hAnsi="CMBX12"/>
          <w:sz w:val="20"/>
          <w:szCs w:val="20"/>
        </w:rPr>
        <w:t>)</w:t>
      </w:r>
    </w:p>
    <w:p w:rsidR="0063568B" w:rsidRPr="0056006B" w:rsidRDefault="0063568B" w:rsidP="0047500A">
      <w:pPr>
        <w:spacing w:line="72" w:lineRule="auto"/>
        <w:rPr>
          <w:rFonts w:ascii="CMBX12" w:hAnsi="CMBX12"/>
          <w:sz w:val="20"/>
          <w:szCs w:val="20"/>
        </w:rPr>
      </w:pPr>
    </w:p>
    <w:p w:rsidR="0063568B" w:rsidRPr="0056006B" w:rsidRDefault="0063568B" w:rsidP="008902A6">
      <w:pPr>
        <w:numPr>
          <w:ilvl w:val="1"/>
          <w:numId w:val="38"/>
        </w:numPr>
        <w:autoSpaceDE w:val="0"/>
        <w:autoSpaceDN w:val="0"/>
        <w:rPr>
          <w:rFonts w:ascii="CMBX12" w:hAnsi="CMBX12"/>
          <w:sz w:val="20"/>
          <w:szCs w:val="20"/>
        </w:rPr>
      </w:pPr>
      <w:r w:rsidRPr="0056006B">
        <w:rPr>
          <w:rFonts w:ascii="CMBX12" w:hAnsi="CMBX12"/>
          <w:sz w:val="20"/>
          <w:szCs w:val="20"/>
        </w:rPr>
        <w:t xml:space="preserve">Carter, T.C., Rein, D., Padberg, I., Peter, E., Rennefahrt, U., David, D.E., McManus, V., Stefanski, E., Martin, S., Schatz, P., </w:t>
      </w:r>
      <w:r w:rsidRPr="0056006B">
        <w:rPr>
          <w:rFonts w:ascii="CMBX12" w:hAnsi="CMBX12"/>
          <w:b/>
          <w:sz w:val="20"/>
          <w:szCs w:val="20"/>
        </w:rPr>
        <w:t>Schrodi S.J.</w:t>
      </w:r>
      <w:r w:rsidR="0047500A" w:rsidRPr="0047500A">
        <w:rPr>
          <w:shd w:val="clear" w:color="auto" w:fill="FFFFFF"/>
          <w:vertAlign w:val="superscript"/>
        </w:rPr>
        <w:t>ǂ</w:t>
      </w:r>
      <w:r w:rsidR="0047500A" w:rsidRPr="0056006B">
        <w:rPr>
          <w:rFonts w:ascii="CMBX12" w:hAnsi="CMBX12"/>
          <w:b/>
          <w:sz w:val="20"/>
          <w:szCs w:val="20"/>
        </w:rPr>
        <w:t xml:space="preserve"> </w:t>
      </w:r>
      <w:r w:rsidRPr="0056006B">
        <w:rPr>
          <w:rFonts w:ascii="CMBX12" w:hAnsi="CMBX12"/>
          <w:sz w:val="20"/>
          <w:szCs w:val="20"/>
        </w:rPr>
        <w:t xml:space="preserve"> (2016). Validation of a metabolite panel for early diagnosis of type 2 diabetes. </w:t>
      </w:r>
      <w:r w:rsidRPr="0056006B">
        <w:rPr>
          <w:rFonts w:ascii="CMBX12" w:hAnsi="CMBX12"/>
          <w:i/>
          <w:sz w:val="20"/>
          <w:szCs w:val="20"/>
        </w:rPr>
        <w:t>Metabolism</w:t>
      </w:r>
      <w:r w:rsidR="0047500A">
        <w:rPr>
          <w:rFonts w:ascii="CMBX12" w:hAnsi="CMBX12"/>
          <w:sz w:val="20"/>
          <w:szCs w:val="20"/>
        </w:rPr>
        <w:t>, 65(9):1399-1408.  (</w:t>
      </w:r>
      <w:r w:rsidR="0047500A" w:rsidRPr="0047500A">
        <w:rPr>
          <w:shd w:val="clear" w:color="auto" w:fill="FFFFFF"/>
          <w:vertAlign w:val="superscript"/>
        </w:rPr>
        <w:t>ǂ</w:t>
      </w:r>
      <w:r w:rsidR="0047500A">
        <w:rPr>
          <w:rFonts w:ascii="CMBX12" w:hAnsi="CMBX12"/>
          <w:sz w:val="20"/>
          <w:szCs w:val="20"/>
        </w:rPr>
        <w:t>C</w:t>
      </w:r>
      <w:r w:rsidR="00ED3C4A">
        <w:rPr>
          <w:rFonts w:ascii="CMBX12" w:hAnsi="CMBX12"/>
          <w:sz w:val="20"/>
          <w:szCs w:val="20"/>
        </w:rPr>
        <w:t xml:space="preserve">orr </w:t>
      </w:r>
      <w:r w:rsidR="0047500A">
        <w:rPr>
          <w:rFonts w:ascii="CMBX12" w:hAnsi="CMBX12"/>
          <w:sz w:val="20"/>
          <w:szCs w:val="20"/>
        </w:rPr>
        <w:t>A</w:t>
      </w:r>
      <w:r w:rsidR="00ED3C4A">
        <w:rPr>
          <w:rFonts w:ascii="CMBX12" w:hAnsi="CMBX12"/>
          <w:sz w:val="20"/>
          <w:szCs w:val="20"/>
        </w:rPr>
        <w:t>uthor</w:t>
      </w:r>
      <w:r w:rsidR="0047500A" w:rsidRPr="0056006B">
        <w:rPr>
          <w:rFonts w:ascii="CMBX12" w:hAnsi="CMBX12"/>
          <w:sz w:val="20"/>
          <w:szCs w:val="20"/>
        </w:rPr>
        <w:t>)</w:t>
      </w:r>
    </w:p>
    <w:p w:rsidR="0063568B" w:rsidRPr="0056006B" w:rsidRDefault="0063568B" w:rsidP="0047500A">
      <w:pPr>
        <w:spacing w:line="72" w:lineRule="auto"/>
        <w:rPr>
          <w:rFonts w:ascii="CMBX12" w:hAnsi="CMBX12"/>
          <w:sz w:val="20"/>
          <w:szCs w:val="20"/>
        </w:rPr>
      </w:pPr>
    </w:p>
    <w:p w:rsidR="0063568B" w:rsidRPr="0063372E" w:rsidRDefault="0063568B" w:rsidP="0063372E">
      <w:pPr>
        <w:numPr>
          <w:ilvl w:val="1"/>
          <w:numId w:val="38"/>
        </w:numPr>
        <w:autoSpaceDE w:val="0"/>
        <w:autoSpaceDN w:val="0"/>
        <w:rPr>
          <w:rFonts w:ascii="CMBX12" w:hAnsi="CMBX12"/>
          <w:sz w:val="20"/>
          <w:szCs w:val="20"/>
        </w:rPr>
      </w:pPr>
      <w:r w:rsidRPr="0056006B">
        <w:rPr>
          <w:rFonts w:ascii="CMBX12" w:hAnsi="CMBX12"/>
          <w:sz w:val="20"/>
          <w:szCs w:val="20"/>
        </w:rPr>
        <w:t xml:space="preserve">Maadooliat M., Bansal N.K., Updhya J., Farazi M.R., Li X., He M., Hebbring S.J., Ye Z., </w:t>
      </w:r>
      <w:r w:rsidRPr="0056006B">
        <w:rPr>
          <w:rFonts w:ascii="CMBX12" w:hAnsi="CMBX12"/>
          <w:b/>
          <w:sz w:val="20"/>
          <w:szCs w:val="20"/>
        </w:rPr>
        <w:t>Schrodi S.J.</w:t>
      </w:r>
      <w:r w:rsidR="00442A60" w:rsidRPr="0047500A">
        <w:rPr>
          <w:shd w:val="clear" w:color="auto" w:fill="FFFFFF"/>
          <w:vertAlign w:val="superscript"/>
        </w:rPr>
        <w:t>ǂ</w:t>
      </w:r>
      <w:r w:rsidRPr="0056006B">
        <w:rPr>
          <w:rFonts w:ascii="CMBX12" w:hAnsi="CMBX12"/>
          <w:sz w:val="20"/>
          <w:szCs w:val="20"/>
        </w:rPr>
        <w:t xml:space="preserve"> (2016) The decay of disease association with declining linkage disequilibrium: A fine mapping theorem. </w:t>
      </w:r>
      <w:r w:rsidRPr="0056006B">
        <w:rPr>
          <w:rFonts w:ascii="CMBX12" w:hAnsi="CMBX12"/>
          <w:i/>
          <w:sz w:val="20"/>
          <w:szCs w:val="20"/>
        </w:rPr>
        <w:t>Frontiers in Genetics</w:t>
      </w:r>
      <w:r w:rsidR="00442A60">
        <w:rPr>
          <w:rFonts w:ascii="CMBX12" w:hAnsi="CMBX12"/>
          <w:sz w:val="20"/>
          <w:szCs w:val="20"/>
        </w:rPr>
        <w:t>, 7:217. (</w:t>
      </w:r>
      <w:r w:rsidR="00442A60" w:rsidRPr="0047500A">
        <w:rPr>
          <w:shd w:val="clear" w:color="auto" w:fill="FFFFFF"/>
          <w:vertAlign w:val="superscript"/>
        </w:rPr>
        <w:t>ǂ</w:t>
      </w:r>
      <w:r w:rsidR="0047500A">
        <w:rPr>
          <w:rFonts w:ascii="CMBX12" w:hAnsi="CMBX12"/>
          <w:sz w:val="20"/>
          <w:szCs w:val="20"/>
        </w:rPr>
        <w:t>C</w:t>
      </w:r>
      <w:r w:rsidR="00ED3C4A">
        <w:rPr>
          <w:rFonts w:ascii="CMBX12" w:hAnsi="CMBX12"/>
          <w:sz w:val="20"/>
          <w:szCs w:val="20"/>
        </w:rPr>
        <w:t xml:space="preserve">orr </w:t>
      </w:r>
      <w:r w:rsidR="0047500A">
        <w:rPr>
          <w:rFonts w:ascii="CMBX12" w:hAnsi="CMBX12"/>
          <w:sz w:val="20"/>
          <w:szCs w:val="20"/>
        </w:rPr>
        <w:t>A</w:t>
      </w:r>
      <w:r w:rsidR="00ED3C4A">
        <w:rPr>
          <w:rFonts w:ascii="CMBX12" w:hAnsi="CMBX12"/>
          <w:sz w:val="20"/>
          <w:szCs w:val="20"/>
        </w:rPr>
        <w:t>uthor</w:t>
      </w:r>
      <w:r w:rsidRPr="0056006B">
        <w:rPr>
          <w:rFonts w:ascii="CMBX12" w:hAnsi="CMBX12"/>
          <w:sz w:val="20"/>
          <w:szCs w:val="20"/>
        </w:rPr>
        <w:t>)</w:t>
      </w:r>
    </w:p>
    <w:p w:rsidR="0063568B" w:rsidRDefault="0063568B" w:rsidP="00D27F64">
      <w:pPr>
        <w:spacing w:line="168" w:lineRule="auto"/>
        <w:rPr>
          <w:rFonts w:ascii="CMBX12" w:hAnsi="CMBX12" w:cs="CMBX12"/>
          <w:b/>
          <w:sz w:val="20"/>
          <w:szCs w:val="20"/>
        </w:rPr>
      </w:pPr>
    </w:p>
    <w:p w:rsidR="00D03E9D" w:rsidRDefault="008B4EA8" w:rsidP="00D03E9D">
      <w:pPr>
        <w:pStyle w:val="Default"/>
        <w:ind w:left="2160" w:hanging="2160"/>
        <w:rPr>
          <w:rFonts w:ascii="CMBX12" w:hAnsi="CMBX12" w:cs="CMBX12"/>
          <w:sz w:val="20"/>
          <w:szCs w:val="20"/>
        </w:rPr>
      </w:pPr>
      <w:r>
        <w:rPr>
          <w:rFonts w:ascii="CMBX12" w:hAnsi="CMBX12" w:cs="CMBX12"/>
          <w:sz w:val="20"/>
          <w:szCs w:val="20"/>
        </w:rPr>
        <w:t>PUBLICATIONS</w:t>
      </w:r>
      <w:r w:rsidR="00951CC7">
        <w:rPr>
          <w:rFonts w:ascii="CMBX12" w:hAnsi="CMBX12" w:cs="CMBX12"/>
          <w:sz w:val="20"/>
          <w:szCs w:val="20"/>
        </w:rPr>
        <w:tab/>
      </w:r>
    </w:p>
    <w:p w:rsidR="007A0CF8" w:rsidRPr="00AB3DE9" w:rsidRDefault="007A0CF8" w:rsidP="00AB3DE9">
      <w:pPr>
        <w:spacing w:line="120" w:lineRule="auto"/>
        <w:rPr>
          <w:sz w:val="20"/>
          <w:szCs w:val="20"/>
        </w:rPr>
      </w:pPr>
    </w:p>
    <w:p w:rsidR="00AB7AD6" w:rsidRPr="00512939" w:rsidRDefault="00B573BF" w:rsidP="004536A9">
      <w:pPr>
        <w:pStyle w:val="Default"/>
        <w:numPr>
          <w:ilvl w:val="0"/>
          <w:numId w:val="1"/>
        </w:numPr>
        <w:jc w:val="both"/>
        <w:rPr>
          <w:rFonts w:ascii="CMBX12" w:hAnsi="CMBX12"/>
          <w:sz w:val="20"/>
          <w:szCs w:val="20"/>
        </w:rPr>
      </w:pPr>
      <w:r>
        <w:rPr>
          <w:rFonts w:ascii="CMBX12" w:hAnsi="CMBX12"/>
          <w:sz w:val="20"/>
          <w:szCs w:val="20"/>
        </w:rPr>
        <w:t xml:space="preserve">Guo S, </w:t>
      </w:r>
      <w:r w:rsidR="00AB7AD6" w:rsidRPr="00512939">
        <w:rPr>
          <w:rFonts w:ascii="CMBX12" w:hAnsi="CMBX12"/>
          <w:sz w:val="20"/>
          <w:szCs w:val="20"/>
        </w:rPr>
        <w:t xml:space="preserve">Carter TC, Ye Z, David D, Epperla N, Strenn R, Kitchner T, Mazza JJ, </w:t>
      </w:r>
      <w:r w:rsidR="008A731C" w:rsidRPr="00512939">
        <w:rPr>
          <w:rFonts w:ascii="CMBX12" w:hAnsi="CMBX12"/>
          <w:sz w:val="20"/>
          <w:szCs w:val="20"/>
        </w:rPr>
        <w:t xml:space="preserve">Fritsche TR, </w:t>
      </w:r>
      <w:r w:rsidR="00AB7AD6" w:rsidRPr="00512939">
        <w:rPr>
          <w:rFonts w:ascii="CMBX12" w:hAnsi="CMBX12"/>
          <w:sz w:val="20"/>
          <w:szCs w:val="20"/>
        </w:rPr>
        <w:t xml:space="preserve">Haselby RC, Shukla SK, Yachoui RE, Meece JK, Huttenlocher A, Smith JA, </w:t>
      </w:r>
      <w:r w:rsidR="00AB7AD6" w:rsidRPr="00512939">
        <w:rPr>
          <w:rFonts w:ascii="CMBX12" w:hAnsi="CMBX12"/>
          <w:b/>
          <w:bCs/>
          <w:sz w:val="20"/>
          <w:szCs w:val="20"/>
        </w:rPr>
        <w:t>Schrodi SJ</w:t>
      </w:r>
      <w:r w:rsidR="00AB7AD6" w:rsidRPr="00512939">
        <w:rPr>
          <w:rFonts w:ascii="CMBX12" w:hAnsi="CMBX12"/>
          <w:sz w:val="20"/>
          <w:szCs w:val="20"/>
          <w:shd w:val="clear" w:color="auto" w:fill="FFFFFF"/>
          <w:vertAlign w:val="superscript"/>
        </w:rPr>
        <w:t>ǂ</w:t>
      </w:r>
      <w:r w:rsidR="00AB7AD6" w:rsidRPr="00512939">
        <w:rPr>
          <w:rFonts w:ascii="CMBX12" w:hAnsi="CMBX12"/>
          <w:sz w:val="20"/>
          <w:szCs w:val="20"/>
        </w:rPr>
        <w:t xml:space="preserve">. The genetics of baseline TH17 signaling cytokines: Interleukin-23 and interleukin-17A.  (Manuscript in preparation) </w:t>
      </w:r>
      <w:r w:rsidR="00AB7AD6" w:rsidRPr="00512939">
        <w:rPr>
          <w:rFonts w:ascii="CMBX12" w:hAnsi="CMBX12"/>
          <w:sz w:val="20"/>
          <w:szCs w:val="20"/>
          <w:shd w:val="clear" w:color="auto" w:fill="FFFFFF"/>
        </w:rPr>
        <w:t>(</w:t>
      </w:r>
      <w:r w:rsidR="00AB7AD6" w:rsidRPr="00512939">
        <w:rPr>
          <w:rFonts w:ascii="CMBX12" w:hAnsi="CMBX12"/>
          <w:sz w:val="20"/>
          <w:szCs w:val="20"/>
          <w:shd w:val="clear" w:color="auto" w:fill="FFFFFF"/>
          <w:vertAlign w:val="superscript"/>
        </w:rPr>
        <w:t>ǂ</w:t>
      </w:r>
      <w:r w:rsidR="00AB7AD6"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D90463" w:rsidRPr="00512939">
        <w:rPr>
          <w:rFonts w:ascii="CMBX12" w:hAnsi="CMBX12"/>
          <w:sz w:val="20"/>
          <w:szCs w:val="20"/>
          <w:shd w:val="clear" w:color="auto" w:fill="FFFFFF"/>
        </w:rPr>
        <w:t>A</w:t>
      </w:r>
      <w:r w:rsidR="00ED3C4A">
        <w:rPr>
          <w:rFonts w:ascii="CMBX12" w:hAnsi="CMBX12"/>
          <w:sz w:val="20"/>
          <w:szCs w:val="20"/>
          <w:shd w:val="clear" w:color="auto" w:fill="FFFFFF"/>
        </w:rPr>
        <w:t>uthor</w:t>
      </w:r>
      <w:r w:rsidR="00AB7AD6" w:rsidRPr="00512939">
        <w:rPr>
          <w:rFonts w:ascii="CMBX12" w:hAnsi="CMBX12"/>
          <w:sz w:val="20"/>
          <w:szCs w:val="20"/>
          <w:shd w:val="clear" w:color="auto" w:fill="FFFFFF"/>
        </w:rPr>
        <w:t>)</w:t>
      </w:r>
    </w:p>
    <w:p w:rsidR="00E11E0A" w:rsidRPr="00512939" w:rsidRDefault="00E11E0A" w:rsidP="004536A9">
      <w:pPr>
        <w:pStyle w:val="Default"/>
        <w:spacing w:line="120" w:lineRule="auto"/>
        <w:ind w:left="720"/>
        <w:jc w:val="both"/>
        <w:rPr>
          <w:rFonts w:ascii="CMBX12" w:hAnsi="CMBX12"/>
          <w:sz w:val="20"/>
          <w:szCs w:val="20"/>
        </w:rPr>
      </w:pPr>
    </w:p>
    <w:p w:rsidR="00E11E0A" w:rsidRPr="00512939" w:rsidRDefault="00E11E0A" w:rsidP="004536A9">
      <w:pPr>
        <w:pStyle w:val="Default"/>
        <w:numPr>
          <w:ilvl w:val="0"/>
          <w:numId w:val="1"/>
        </w:numPr>
        <w:jc w:val="both"/>
        <w:rPr>
          <w:rFonts w:ascii="CMBX12" w:hAnsi="CMBX12"/>
          <w:sz w:val="20"/>
          <w:szCs w:val="20"/>
        </w:rPr>
      </w:pPr>
      <w:r w:rsidRPr="00512939">
        <w:rPr>
          <w:rFonts w:ascii="CMBX12" w:hAnsi="CMBX12"/>
          <w:b/>
          <w:sz w:val="20"/>
          <w:szCs w:val="20"/>
        </w:rPr>
        <w:t>Schrodi SJ</w:t>
      </w:r>
      <w:r w:rsidRPr="00512939">
        <w:rPr>
          <w:rFonts w:ascii="CMBX12" w:hAnsi="CMBX12"/>
          <w:sz w:val="20"/>
          <w:szCs w:val="20"/>
          <w:shd w:val="clear" w:color="auto" w:fill="FFFFFF"/>
          <w:vertAlign w:val="superscript"/>
        </w:rPr>
        <w:t>ǂ</w:t>
      </w:r>
      <w:r w:rsidRPr="00512939">
        <w:rPr>
          <w:rFonts w:ascii="CMBX12" w:hAnsi="CMBX12"/>
          <w:sz w:val="20"/>
          <w:szCs w:val="20"/>
        </w:rPr>
        <w:t>. Prioritizing genetic markers in genome-wide studies based on the probability of replication. (Manuscript in preparation) (</w:t>
      </w:r>
      <w:r w:rsidRPr="00512939">
        <w:rPr>
          <w:rFonts w:ascii="CMBX12" w:hAnsi="CMBX12"/>
          <w:sz w:val="20"/>
          <w:szCs w:val="20"/>
          <w:shd w:val="clear" w:color="auto" w:fill="FFFFFF"/>
          <w:vertAlign w:val="superscript"/>
        </w:rPr>
        <w:t>ǂ</w:t>
      </w:r>
      <w:r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ED3C4A" w:rsidRPr="00512939">
        <w:rPr>
          <w:rFonts w:ascii="CMBX12" w:hAnsi="CMBX12"/>
          <w:sz w:val="20"/>
          <w:szCs w:val="20"/>
          <w:shd w:val="clear" w:color="auto" w:fill="FFFFFF"/>
        </w:rPr>
        <w:t>A</w:t>
      </w:r>
      <w:r w:rsidR="00ED3C4A">
        <w:rPr>
          <w:rFonts w:ascii="CMBX12" w:hAnsi="CMBX12"/>
          <w:sz w:val="20"/>
          <w:szCs w:val="20"/>
          <w:shd w:val="clear" w:color="auto" w:fill="FFFFFF"/>
        </w:rPr>
        <w:t>uthor</w:t>
      </w:r>
      <w:r w:rsidR="00ED3C4A" w:rsidRPr="00512939">
        <w:rPr>
          <w:rFonts w:ascii="CMBX12" w:hAnsi="CMBX12"/>
          <w:sz w:val="20"/>
          <w:szCs w:val="20"/>
          <w:shd w:val="clear" w:color="auto" w:fill="FFFFFF"/>
        </w:rPr>
        <w:t>)</w:t>
      </w:r>
      <w:r w:rsidRPr="00512939">
        <w:rPr>
          <w:rFonts w:ascii="CMBX12" w:hAnsi="CMBX12"/>
          <w:sz w:val="20"/>
          <w:szCs w:val="20"/>
          <w:shd w:val="clear" w:color="auto" w:fill="FFFFFF"/>
        </w:rPr>
        <w:t xml:space="preserve"> </w:t>
      </w:r>
    </w:p>
    <w:p w:rsidR="00AB7AD6" w:rsidRPr="00512939" w:rsidRDefault="00AB7AD6" w:rsidP="004536A9">
      <w:pPr>
        <w:pStyle w:val="Default"/>
        <w:spacing w:line="120" w:lineRule="auto"/>
        <w:jc w:val="both"/>
        <w:rPr>
          <w:rFonts w:ascii="CMBX12" w:hAnsi="CMBX12"/>
          <w:sz w:val="20"/>
          <w:szCs w:val="20"/>
        </w:rPr>
      </w:pPr>
    </w:p>
    <w:p w:rsidR="007A0CF8" w:rsidRPr="00512939" w:rsidRDefault="00B573BF" w:rsidP="004536A9">
      <w:pPr>
        <w:pStyle w:val="Default"/>
        <w:numPr>
          <w:ilvl w:val="0"/>
          <w:numId w:val="1"/>
        </w:numPr>
        <w:jc w:val="both"/>
        <w:rPr>
          <w:rFonts w:ascii="CMBX12" w:hAnsi="CMBX12"/>
          <w:sz w:val="20"/>
          <w:szCs w:val="20"/>
        </w:rPr>
      </w:pPr>
      <w:r>
        <w:rPr>
          <w:rFonts w:ascii="CMBX12" w:hAnsi="CMBX12"/>
          <w:sz w:val="20"/>
          <w:szCs w:val="20"/>
        </w:rPr>
        <w:t xml:space="preserve">Guo S, Maadooliat M, </w:t>
      </w:r>
      <w:r w:rsidR="00AB7AD6" w:rsidRPr="00512939">
        <w:rPr>
          <w:rFonts w:ascii="CMBX12" w:hAnsi="CMBX12"/>
          <w:sz w:val="20"/>
          <w:szCs w:val="20"/>
        </w:rPr>
        <w:t xml:space="preserve">Epperla N, </w:t>
      </w:r>
      <w:r>
        <w:rPr>
          <w:rFonts w:ascii="CMBX12" w:hAnsi="CMBX12"/>
          <w:sz w:val="20"/>
          <w:szCs w:val="20"/>
        </w:rPr>
        <w:t xml:space="preserve">Ye Z, </w:t>
      </w:r>
      <w:r w:rsidR="00531BE4" w:rsidRPr="00512939">
        <w:rPr>
          <w:rFonts w:ascii="CMBX12" w:hAnsi="CMBX12"/>
          <w:sz w:val="20"/>
          <w:szCs w:val="20"/>
        </w:rPr>
        <w:t xml:space="preserve">Olson B, </w:t>
      </w:r>
      <w:r w:rsidR="00AB7AD6" w:rsidRPr="00512939">
        <w:rPr>
          <w:rFonts w:ascii="CMBX12" w:hAnsi="CMBX12"/>
          <w:sz w:val="20"/>
          <w:szCs w:val="20"/>
        </w:rPr>
        <w:t xml:space="preserve">Kitchner T, </w:t>
      </w:r>
      <w:r w:rsidR="00AE7E6C">
        <w:rPr>
          <w:rFonts w:ascii="CMBX12" w:hAnsi="CMBX12"/>
          <w:sz w:val="20"/>
          <w:szCs w:val="20"/>
        </w:rPr>
        <w:t xml:space="preserve">Joyce J, Strenn R, </w:t>
      </w:r>
      <w:r w:rsidR="00A44E0F" w:rsidRPr="00512939">
        <w:rPr>
          <w:rFonts w:ascii="CMBX12" w:hAnsi="CMBX12"/>
          <w:sz w:val="20"/>
          <w:szCs w:val="20"/>
        </w:rPr>
        <w:t xml:space="preserve">Mazza JJ, </w:t>
      </w:r>
      <w:r w:rsidR="00531BE4" w:rsidRPr="00512939">
        <w:rPr>
          <w:rFonts w:ascii="CMBX12" w:hAnsi="CMBX12"/>
          <w:sz w:val="20"/>
          <w:szCs w:val="20"/>
        </w:rPr>
        <w:t>Meece JK</w:t>
      </w:r>
      <w:r w:rsidR="00AB7AD6" w:rsidRPr="00512939">
        <w:rPr>
          <w:rFonts w:ascii="CMBX12" w:hAnsi="CMBX12"/>
          <w:sz w:val="20"/>
          <w:szCs w:val="20"/>
        </w:rPr>
        <w:t xml:space="preserve">, </w:t>
      </w:r>
      <w:r w:rsidR="00AE7E6C">
        <w:rPr>
          <w:rFonts w:ascii="CMBX12" w:hAnsi="CMBX12"/>
          <w:sz w:val="20"/>
          <w:szCs w:val="20"/>
        </w:rPr>
        <w:t>Wang J</w:t>
      </w:r>
      <w:r w:rsidR="00AE7E6C" w:rsidRPr="00512939">
        <w:rPr>
          <w:rFonts w:ascii="CMBX12" w:hAnsi="CMBX12"/>
          <w:sz w:val="20"/>
          <w:szCs w:val="20"/>
          <w:shd w:val="clear" w:color="auto" w:fill="FFFFFF"/>
          <w:vertAlign w:val="superscript"/>
        </w:rPr>
        <w:t>ǂ</w:t>
      </w:r>
      <w:r w:rsidR="00AE7E6C">
        <w:rPr>
          <w:rFonts w:ascii="CMBX12" w:hAnsi="CMBX12"/>
          <w:sz w:val="20"/>
          <w:szCs w:val="20"/>
        </w:rPr>
        <w:t xml:space="preserve">, </w:t>
      </w:r>
      <w:r w:rsidR="00AB7AD6" w:rsidRPr="00512939">
        <w:rPr>
          <w:rFonts w:ascii="CMBX12" w:hAnsi="CMBX12"/>
          <w:b/>
          <w:bCs/>
          <w:sz w:val="20"/>
          <w:szCs w:val="20"/>
        </w:rPr>
        <w:t>Schrodi SJ</w:t>
      </w:r>
      <w:r w:rsidR="00AB7AD6" w:rsidRPr="00512939">
        <w:rPr>
          <w:rFonts w:ascii="CMBX12" w:hAnsi="CMBX12"/>
          <w:sz w:val="20"/>
          <w:szCs w:val="20"/>
          <w:shd w:val="clear" w:color="auto" w:fill="FFFFFF"/>
          <w:vertAlign w:val="superscript"/>
        </w:rPr>
        <w:t>ǂ</w:t>
      </w:r>
      <w:r w:rsidR="00AE7E6C">
        <w:rPr>
          <w:rFonts w:ascii="CMBX12" w:hAnsi="CMBX12"/>
          <w:sz w:val="20"/>
          <w:szCs w:val="20"/>
        </w:rPr>
        <w:t>. A gene-based recessive diplotype exome scan discovers FGF6 as a novel hemochromatosis gene</w:t>
      </w:r>
      <w:r w:rsidR="00AB7AD6" w:rsidRPr="00512939">
        <w:rPr>
          <w:rFonts w:ascii="CMBX12" w:hAnsi="CMBX12"/>
          <w:sz w:val="20"/>
          <w:szCs w:val="20"/>
        </w:rPr>
        <w:t xml:space="preserve">. (Manuscript in preparation) </w:t>
      </w:r>
      <w:r w:rsidR="00AB7AD6" w:rsidRPr="00512939">
        <w:rPr>
          <w:rFonts w:ascii="CMBX12" w:hAnsi="CMBX12"/>
          <w:sz w:val="20"/>
          <w:szCs w:val="20"/>
          <w:shd w:val="clear" w:color="auto" w:fill="FFFFFF"/>
        </w:rPr>
        <w:t>(</w:t>
      </w:r>
      <w:r w:rsidR="00AB7AD6" w:rsidRPr="00512939">
        <w:rPr>
          <w:rFonts w:ascii="CMBX12" w:hAnsi="CMBX12"/>
          <w:sz w:val="20"/>
          <w:szCs w:val="20"/>
          <w:shd w:val="clear" w:color="auto" w:fill="FFFFFF"/>
          <w:vertAlign w:val="superscript"/>
        </w:rPr>
        <w:t>ǂ</w:t>
      </w:r>
      <w:r w:rsidR="00AB7AD6"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ED3C4A" w:rsidRPr="00512939">
        <w:rPr>
          <w:rFonts w:ascii="CMBX12" w:hAnsi="CMBX12"/>
          <w:sz w:val="20"/>
          <w:szCs w:val="20"/>
          <w:shd w:val="clear" w:color="auto" w:fill="FFFFFF"/>
        </w:rPr>
        <w:t>A</w:t>
      </w:r>
      <w:r w:rsidR="00ED3C4A">
        <w:rPr>
          <w:rFonts w:ascii="CMBX12" w:hAnsi="CMBX12"/>
          <w:sz w:val="20"/>
          <w:szCs w:val="20"/>
          <w:shd w:val="clear" w:color="auto" w:fill="FFFFFF"/>
        </w:rPr>
        <w:t>uthor</w:t>
      </w:r>
      <w:r w:rsidR="00AE7E6C">
        <w:rPr>
          <w:rFonts w:ascii="CMBX12" w:hAnsi="CMBX12"/>
          <w:sz w:val="20"/>
          <w:szCs w:val="20"/>
          <w:shd w:val="clear" w:color="auto" w:fill="FFFFFF"/>
        </w:rPr>
        <w:t>s</w:t>
      </w:r>
      <w:r w:rsidR="00ED3C4A" w:rsidRPr="00512939">
        <w:rPr>
          <w:rFonts w:ascii="CMBX12" w:hAnsi="CMBX12"/>
          <w:sz w:val="20"/>
          <w:szCs w:val="20"/>
          <w:shd w:val="clear" w:color="auto" w:fill="FFFFFF"/>
        </w:rPr>
        <w:t>)</w:t>
      </w:r>
    </w:p>
    <w:p w:rsidR="00A120A8" w:rsidRPr="00512939" w:rsidRDefault="00A120A8" w:rsidP="004536A9">
      <w:pPr>
        <w:spacing w:line="120" w:lineRule="auto"/>
        <w:jc w:val="both"/>
        <w:rPr>
          <w:rFonts w:ascii="CMBX12" w:hAnsi="CMBX12"/>
          <w:sz w:val="20"/>
          <w:szCs w:val="20"/>
        </w:rPr>
      </w:pPr>
    </w:p>
    <w:p w:rsidR="00A120A8" w:rsidRPr="00512939" w:rsidRDefault="00A120A8" w:rsidP="004536A9">
      <w:pPr>
        <w:pStyle w:val="Default"/>
        <w:numPr>
          <w:ilvl w:val="0"/>
          <w:numId w:val="1"/>
        </w:numPr>
        <w:jc w:val="both"/>
        <w:rPr>
          <w:rFonts w:ascii="CMBX12" w:hAnsi="CMBX12"/>
          <w:sz w:val="20"/>
          <w:szCs w:val="20"/>
        </w:rPr>
      </w:pPr>
      <w:r w:rsidRPr="00512939">
        <w:rPr>
          <w:rFonts w:ascii="CMBX12" w:hAnsi="CMBX12"/>
          <w:sz w:val="20"/>
          <w:szCs w:val="20"/>
        </w:rPr>
        <w:t xml:space="preserve">Ye Z, Pathak J, Mayer J, Cheng Y, </w:t>
      </w:r>
      <w:r w:rsidRPr="00512939">
        <w:rPr>
          <w:rFonts w:ascii="CMBX12" w:hAnsi="CMBX12"/>
          <w:b/>
          <w:sz w:val="20"/>
          <w:szCs w:val="20"/>
        </w:rPr>
        <w:t>Schrodi SJ</w:t>
      </w:r>
      <w:r w:rsidRPr="00512939">
        <w:rPr>
          <w:rFonts w:ascii="CMBX12" w:hAnsi="CMBX12"/>
          <w:sz w:val="20"/>
          <w:szCs w:val="20"/>
        </w:rPr>
        <w:t>, Hebbring SJ. Large-scale phenome-wide scan in twins helps identify candidate variants associated with seborrheic keratosis. (Manuscript Submitted)</w:t>
      </w:r>
    </w:p>
    <w:p w:rsidR="00E61E05" w:rsidRPr="00512939" w:rsidRDefault="00E61E05" w:rsidP="004536A9">
      <w:pPr>
        <w:spacing w:line="120" w:lineRule="auto"/>
        <w:jc w:val="both"/>
        <w:rPr>
          <w:rFonts w:ascii="CMBX12" w:hAnsi="CMBX12"/>
          <w:sz w:val="20"/>
          <w:szCs w:val="20"/>
        </w:rPr>
      </w:pPr>
    </w:p>
    <w:p w:rsidR="00E61E05" w:rsidRPr="00512939" w:rsidRDefault="00E61E05" w:rsidP="008E26F1">
      <w:pPr>
        <w:pStyle w:val="Default"/>
        <w:numPr>
          <w:ilvl w:val="0"/>
          <w:numId w:val="55"/>
        </w:numPr>
        <w:jc w:val="both"/>
        <w:rPr>
          <w:rFonts w:ascii="CMBX12" w:hAnsi="CMBX12"/>
          <w:sz w:val="20"/>
          <w:szCs w:val="20"/>
        </w:rPr>
      </w:pPr>
      <w:r w:rsidRPr="00512939">
        <w:rPr>
          <w:rFonts w:ascii="CMBX12" w:hAnsi="CMBX12"/>
          <w:sz w:val="20"/>
          <w:szCs w:val="20"/>
        </w:rPr>
        <w:t xml:space="preserve">Bansal NK, Maadooliat M, </w:t>
      </w:r>
      <w:r w:rsidRPr="00512939">
        <w:rPr>
          <w:rFonts w:ascii="CMBX12" w:hAnsi="CMBX12"/>
          <w:b/>
          <w:bCs/>
          <w:sz w:val="20"/>
          <w:szCs w:val="20"/>
        </w:rPr>
        <w:t>Schrodi SJ</w:t>
      </w:r>
      <w:r w:rsidRPr="00512939">
        <w:rPr>
          <w:rFonts w:ascii="CMBX12" w:hAnsi="CMBX12"/>
          <w:sz w:val="20"/>
          <w:szCs w:val="20"/>
        </w:rPr>
        <w:t xml:space="preserve">. </w:t>
      </w:r>
      <w:r w:rsidR="008E26F1">
        <w:rPr>
          <w:rFonts w:ascii="CMBX12" w:hAnsi="CMBX12"/>
          <w:sz w:val="20"/>
          <w:szCs w:val="20"/>
        </w:rPr>
        <w:t xml:space="preserve">(2018) </w:t>
      </w:r>
      <w:r w:rsidRPr="00512939">
        <w:rPr>
          <w:rFonts w:ascii="CMBX12" w:hAnsi="CMBX12"/>
          <w:sz w:val="20"/>
          <w:szCs w:val="20"/>
        </w:rPr>
        <w:t>Empirical Bayesian approach to testing multip</w:t>
      </w:r>
      <w:r w:rsidR="008E26F1">
        <w:rPr>
          <w:rFonts w:ascii="CMBX12" w:hAnsi="CMBX12"/>
          <w:sz w:val="20"/>
          <w:szCs w:val="20"/>
        </w:rPr>
        <w:t xml:space="preserve">le hypotheses with separate priors for left and right alternatives. </w:t>
      </w:r>
      <w:r w:rsidR="008E26F1" w:rsidRPr="00512939">
        <w:rPr>
          <w:rFonts w:ascii="CMBX12" w:hAnsi="CMBX12"/>
          <w:i/>
          <w:sz w:val="20"/>
          <w:szCs w:val="20"/>
        </w:rPr>
        <w:t>Stat Appl Genet Mol Biol</w:t>
      </w:r>
      <w:r w:rsidR="00E513AD">
        <w:rPr>
          <w:rFonts w:ascii="CMBX12" w:hAnsi="CMBX12"/>
          <w:sz w:val="20"/>
          <w:szCs w:val="20"/>
        </w:rPr>
        <w:t xml:space="preserve"> 17(4</w:t>
      </w:r>
      <w:r w:rsidR="00785BB1">
        <w:rPr>
          <w:rFonts w:ascii="CMBX12" w:hAnsi="CMBX12"/>
          <w:sz w:val="20"/>
          <w:szCs w:val="20"/>
        </w:rPr>
        <w:t>):20180002.</w:t>
      </w:r>
      <w:r w:rsidR="008E26F1">
        <w:rPr>
          <w:rFonts w:ascii="CMBX12" w:hAnsi="CMBX12"/>
          <w:sz w:val="20"/>
          <w:szCs w:val="20"/>
        </w:rPr>
        <w:t xml:space="preserve"> </w:t>
      </w:r>
    </w:p>
    <w:p w:rsidR="00363540" w:rsidRPr="00512939" w:rsidRDefault="00363540" w:rsidP="004536A9">
      <w:pPr>
        <w:pStyle w:val="ListParagraph"/>
        <w:spacing w:line="120" w:lineRule="auto"/>
        <w:jc w:val="both"/>
        <w:rPr>
          <w:rFonts w:ascii="CMBX12" w:hAnsi="CMBX12"/>
          <w:sz w:val="20"/>
          <w:szCs w:val="20"/>
        </w:rPr>
      </w:pPr>
    </w:p>
    <w:p w:rsidR="00A120A8" w:rsidRPr="00512939" w:rsidRDefault="00857390" w:rsidP="004536A9">
      <w:pPr>
        <w:pStyle w:val="Default"/>
        <w:ind w:left="720" w:hanging="360"/>
        <w:jc w:val="both"/>
        <w:rPr>
          <w:rFonts w:ascii="CMBX12" w:hAnsi="CMBX12"/>
          <w:sz w:val="20"/>
          <w:szCs w:val="20"/>
        </w:rPr>
      </w:pPr>
      <w:r>
        <w:rPr>
          <w:rFonts w:ascii="CMBX12" w:hAnsi="CMBX12"/>
          <w:sz w:val="20"/>
          <w:szCs w:val="20"/>
        </w:rPr>
        <w:t>49</w:t>
      </w:r>
      <w:r w:rsidR="002C0CD8" w:rsidRPr="00512939">
        <w:rPr>
          <w:rFonts w:ascii="CMBX12" w:hAnsi="CMBX12"/>
          <w:sz w:val="20"/>
          <w:szCs w:val="20"/>
        </w:rPr>
        <w:t>.</w:t>
      </w:r>
      <w:r w:rsidR="002C0CD8" w:rsidRPr="00512939">
        <w:rPr>
          <w:rFonts w:ascii="CMBX12" w:hAnsi="CMBX12"/>
          <w:sz w:val="20"/>
          <w:szCs w:val="20"/>
        </w:rPr>
        <w:tab/>
      </w:r>
      <w:r w:rsidR="00A120A8" w:rsidRPr="00512939">
        <w:rPr>
          <w:rFonts w:ascii="CMBX12" w:hAnsi="CMBX12"/>
          <w:sz w:val="20"/>
          <w:szCs w:val="20"/>
        </w:rPr>
        <w:t xml:space="preserve">Liu Y, Ye Z, Li X, Anderson JL, Khan M, DaSilva D, Baron M, Wilson D, </w:t>
      </w:r>
      <w:r w:rsidR="002C0CD8" w:rsidRPr="00512939">
        <w:rPr>
          <w:rFonts w:ascii="CMBX12" w:hAnsi="CMBX12"/>
          <w:sz w:val="20"/>
          <w:szCs w:val="20"/>
        </w:rPr>
        <w:t xml:space="preserve">Bocoun V, </w:t>
      </w:r>
      <w:r w:rsidR="00A120A8" w:rsidRPr="00512939">
        <w:rPr>
          <w:rFonts w:ascii="CMBX12" w:hAnsi="CMBX12"/>
          <w:sz w:val="20"/>
          <w:szCs w:val="20"/>
        </w:rPr>
        <w:t xml:space="preserve">Ivacic LC, </w:t>
      </w:r>
      <w:r w:rsidR="00A120A8" w:rsidRPr="00512939">
        <w:rPr>
          <w:rFonts w:ascii="CMBX12" w:hAnsi="CMBX12"/>
          <w:b/>
          <w:sz w:val="20"/>
          <w:szCs w:val="20"/>
        </w:rPr>
        <w:t>Schrodi SJ</w:t>
      </w:r>
      <w:r w:rsidR="00A120A8" w:rsidRPr="00512939">
        <w:rPr>
          <w:rFonts w:ascii="CMBX12" w:hAnsi="CMBX12"/>
          <w:sz w:val="20"/>
          <w:szCs w:val="20"/>
        </w:rPr>
        <w:t xml:space="preserve">, Smith JA. </w:t>
      </w:r>
      <w:r w:rsidR="001E7323" w:rsidRPr="00512939">
        <w:rPr>
          <w:rFonts w:ascii="CMBX12" w:hAnsi="CMBX12"/>
          <w:sz w:val="20"/>
          <w:szCs w:val="20"/>
        </w:rPr>
        <w:t xml:space="preserve">(2017) </w:t>
      </w:r>
      <w:r w:rsidR="002C0CD8" w:rsidRPr="00512939">
        <w:rPr>
          <w:rFonts w:ascii="CMBX12" w:hAnsi="CMBX12"/>
          <w:sz w:val="20"/>
          <w:szCs w:val="20"/>
        </w:rPr>
        <w:t>Genetic and functional associations with decreased anti-inflammatory Tumor Necrosis Factor Alpha Induced P</w:t>
      </w:r>
      <w:r w:rsidR="00A120A8" w:rsidRPr="00512939">
        <w:rPr>
          <w:rFonts w:ascii="CMBX12" w:hAnsi="CMBX12"/>
          <w:sz w:val="20"/>
          <w:szCs w:val="20"/>
        </w:rPr>
        <w:t>rotein 3 in macrophages from subjects with axial spondyloart</w:t>
      </w:r>
      <w:r w:rsidR="002C0CD8" w:rsidRPr="00512939">
        <w:rPr>
          <w:rFonts w:ascii="CMBX12" w:hAnsi="CMBX12"/>
          <w:sz w:val="20"/>
          <w:szCs w:val="20"/>
        </w:rPr>
        <w:t xml:space="preserve">hritis. </w:t>
      </w:r>
      <w:r w:rsidR="002C0CD8" w:rsidRPr="00512939">
        <w:rPr>
          <w:rFonts w:ascii="CMBX12" w:hAnsi="CMBX12"/>
          <w:i/>
          <w:sz w:val="20"/>
          <w:szCs w:val="20"/>
        </w:rPr>
        <w:t>Front Immunol</w:t>
      </w:r>
      <w:r w:rsidR="001E7323" w:rsidRPr="00512939">
        <w:rPr>
          <w:rFonts w:ascii="CMBX12" w:hAnsi="CMBX12"/>
          <w:sz w:val="20"/>
          <w:szCs w:val="20"/>
        </w:rPr>
        <w:t xml:space="preserve"> 8:860.</w:t>
      </w:r>
    </w:p>
    <w:p w:rsidR="00A120A8" w:rsidRPr="00512939" w:rsidRDefault="00A120A8" w:rsidP="004536A9">
      <w:pPr>
        <w:pStyle w:val="ListParagraph"/>
        <w:spacing w:line="120" w:lineRule="auto"/>
        <w:jc w:val="both"/>
        <w:rPr>
          <w:rFonts w:ascii="CMBX12" w:hAnsi="CMBX12"/>
          <w:b/>
          <w:bCs/>
          <w:sz w:val="20"/>
          <w:szCs w:val="20"/>
        </w:rPr>
      </w:pPr>
    </w:p>
    <w:p w:rsidR="00363540" w:rsidRPr="00512939" w:rsidRDefault="00857390" w:rsidP="004536A9">
      <w:pPr>
        <w:pStyle w:val="Default"/>
        <w:ind w:left="720" w:hanging="360"/>
        <w:jc w:val="both"/>
        <w:rPr>
          <w:rFonts w:ascii="CMBX12" w:hAnsi="CMBX12"/>
          <w:sz w:val="20"/>
          <w:szCs w:val="20"/>
        </w:rPr>
      </w:pPr>
      <w:r>
        <w:rPr>
          <w:rFonts w:ascii="CMBX12" w:hAnsi="CMBX12"/>
          <w:bCs/>
          <w:sz w:val="20"/>
          <w:szCs w:val="20"/>
        </w:rPr>
        <w:t>48.</w:t>
      </w:r>
      <w:r w:rsidR="00A120A8" w:rsidRPr="00512939">
        <w:rPr>
          <w:rFonts w:ascii="CMBX12" w:hAnsi="CMBX12"/>
          <w:bCs/>
          <w:sz w:val="20"/>
          <w:szCs w:val="20"/>
        </w:rPr>
        <w:tab/>
      </w:r>
      <w:r w:rsidR="00363540" w:rsidRPr="00512939">
        <w:rPr>
          <w:rFonts w:ascii="CMBX12" w:hAnsi="CMBX12"/>
          <w:b/>
          <w:bCs/>
          <w:sz w:val="20"/>
          <w:szCs w:val="20"/>
        </w:rPr>
        <w:t>Schrodi SJ</w:t>
      </w:r>
      <w:r w:rsidR="00363540" w:rsidRPr="00512939">
        <w:rPr>
          <w:rFonts w:ascii="CMBX12" w:hAnsi="CMBX12"/>
          <w:sz w:val="20"/>
          <w:szCs w:val="20"/>
          <w:shd w:val="clear" w:color="auto" w:fill="FFFFFF"/>
          <w:vertAlign w:val="superscript"/>
        </w:rPr>
        <w:t>ǂ</w:t>
      </w:r>
      <w:r w:rsidR="00363540" w:rsidRPr="00512939">
        <w:rPr>
          <w:rFonts w:ascii="CMBX12" w:hAnsi="CMBX12"/>
          <w:sz w:val="20"/>
          <w:szCs w:val="20"/>
        </w:rPr>
        <w:t xml:space="preserve">. </w:t>
      </w:r>
      <w:r w:rsidR="001E7323" w:rsidRPr="00512939">
        <w:rPr>
          <w:rFonts w:ascii="CMBX12" w:hAnsi="CMBX12"/>
          <w:sz w:val="20"/>
          <w:szCs w:val="20"/>
        </w:rPr>
        <w:t xml:space="preserve">(2017) </w:t>
      </w:r>
      <w:r w:rsidR="00363540" w:rsidRPr="00512939">
        <w:rPr>
          <w:rFonts w:ascii="CMBX12" w:hAnsi="CMBX12"/>
          <w:sz w:val="20"/>
          <w:szCs w:val="20"/>
        </w:rPr>
        <w:t>The impact of diagnostic code misclassification on optimizing the experimental design of genetic associati</w:t>
      </w:r>
      <w:r w:rsidR="00A120A8" w:rsidRPr="00512939">
        <w:rPr>
          <w:rFonts w:ascii="CMBX12" w:hAnsi="CMBX12"/>
          <w:sz w:val="20"/>
          <w:szCs w:val="20"/>
        </w:rPr>
        <w:t xml:space="preserve">on studies. </w:t>
      </w:r>
      <w:r w:rsidR="004533CA" w:rsidRPr="00512939">
        <w:rPr>
          <w:rFonts w:ascii="CMBX12" w:hAnsi="CMBX12"/>
          <w:i/>
          <w:sz w:val="20"/>
          <w:szCs w:val="20"/>
        </w:rPr>
        <w:t xml:space="preserve">J </w:t>
      </w:r>
      <w:r w:rsidR="00A120A8" w:rsidRPr="00512939">
        <w:rPr>
          <w:rFonts w:ascii="CMBX12" w:hAnsi="CMBX12"/>
          <w:i/>
          <w:sz w:val="20"/>
          <w:szCs w:val="20"/>
        </w:rPr>
        <w:t>Heal</w:t>
      </w:r>
      <w:r w:rsidR="004533CA" w:rsidRPr="00512939">
        <w:rPr>
          <w:rFonts w:ascii="CMBX12" w:hAnsi="CMBX12"/>
          <w:i/>
          <w:sz w:val="20"/>
          <w:szCs w:val="20"/>
        </w:rPr>
        <w:t>thc</w:t>
      </w:r>
      <w:r w:rsidR="00A120A8" w:rsidRPr="00512939">
        <w:rPr>
          <w:rFonts w:ascii="CMBX12" w:hAnsi="CMBX12"/>
          <w:i/>
          <w:sz w:val="20"/>
          <w:szCs w:val="20"/>
        </w:rPr>
        <w:t xml:space="preserve"> Eng</w:t>
      </w:r>
      <w:r w:rsidR="0064766B">
        <w:rPr>
          <w:rFonts w:ascii="CMBX12" w:hAnsi="CMBX12"/>
          <w:sz w:val="20"/>
          <w:szCs w:val="20"/>
        </w:rPr>
        <w:t xml:space="preserve"> Vol2017:Artcle ID 7653071. </w:t>
      </w:r>
      <w:r w:rsidR="00363540" w:rsidRPr="00512939">
        <w:rPr>
          <w:rFonts w:ascii="CMBX12" w:hAnsi="CMBX12"/>
          <w:sz w:val="20"/>
          <w:szCs w:val="20"/>
          <w:shd w:val="clear" w:color="auto" w:fill="FFFFFF"/>
        </w:rPr>
        <w:t>(</w:t>
      </w:r>
      <w:r w:rsidR="00363540" w:rsidRPr="00512939">
        <w:rPr>
          <w:rFonts w:ascii="CMBX12" w:hAnsi="CMBX12"/>
          <w:sz w:val="20"/>
          <w:szCs w:val="20"/>
          <w:shd w:val="clear" w:color="auto" w:fill="FFFFFF"/>
          <w:vertAlign w:val="superscript"/>
        </w:rPr>
        <w:t>ǂ</w:t>
      </w:r>
      <w:r w:rsidR="00363540"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ED3C4A" w:rsidRPr="00512939">
        <w:rPr>
          <w:rFonts w:ascii="CMBX12" w:hAnsi="CMBX12"/>
          <w:sz w:val="20"/>
          <w:szCs w:val="20"/>
          <w:shd w:val="clear" w:color="auto" w:fill="FFFFFF"/>
        </w:rPr>
        <w:t>A</w:t>
      </w:r>
      <w:r w:rsidR="00ED3C4A">
        <w:rPr>
          <w:rFonts w:ascii="CMBX12" w:hAnsi="CMBX12"/>
          <w:sz w:val="20"/>
          <w:szCs w:val="20"/>
          <w:shd w:val="clear" w:color="auto" w:fill="FFFFFF"/>
        </w:rPr>
        <w:t>uthor</w:t>
      </w:r>
      <w:r w:rsidR="00ED3C4A" w:rsidRPr="00512939">
        <w:rPr>
          <w:rFonts w:ascii="CMBX12" w:hAnsi="CMBX12"/>
          <w:sz w:val="20"/>
          <w:szCs w:val="20"/>
          <w:shd w:val="clear" w:color="auto" w:fill="FFFFFF"/>
        </w:rPr>
        <w:t>)</w:t>
      </w:r>
    </w:p>
    <w:p w:rsidR="00AB7AD6" w:rsidRPr="00512939" w:rsidRDefault="00AB7AD6" w:rsidP="004536A9">
      <w:pPr>
        <w:pStyle w:val="ListParagraph"/>
        <w:spacing w:line="120" w:lineRule="auto"/>
        <w:jc w:val="both"/>
        <w:rPr>
          <w:rFonts w:ascii="CMBX12" w:hAnsi="CMBX12"/>
          <w:sz w:val="20"/>
          <w:szCs w:val="20"/>
        </w:rPr>
      </w:pPr>
    </w:p>
    <w:p w:rsidR="008A73D7" w:rsidRPr="004536A9" w:rsidRDefault="00AB7AD6" w:rsidP="008902A6">
      <w:pPr>
        <w:pStyle w:val="Default"/>
        <w:numPr>
          <w:ilvl w:val="0"/>
          <w:numId w:val="54"/>
        </w:numPr>
        <w:jc w:val="both"/>
        <w:rPr>
          <w:rFonts w:ascii="CMBX12" w:hAnsi="CMBX12"/>
          <w:sz w:val="20"/>
          <w:szCs w:val="20"/>
        </w:rPr>
      </w:pPr>
      <w:r w:rsidRPr="00512939">
        <w:rPr>
          <w:rFonts w:ascii="CMBX12" w:hAnsi="CMBX12"/>
          <w:sz w:val="20"/>
          <w:szCs w:val="20"/>
        </w:rPr>
        <w:t xml:space="preserve">Schotthoefer AM, </w:t>
      </w:r>
      <w:r w:rsidRPr="00512939">
        <w:rPr>
          <w:rFonts w:ascii="CMBX12" w:hAnsi="CMBX12"/>
          <w:b/>
          <w:sz w:val="20"/>
          <w:szCs w:val="20"/>
        </w:rPr>
        <w:t>Schrodi SJ</w:t>
      </w:r>
      <w:r w:rsidRPr="00512939">
        <w:rPr>
          <w:rFonts w:ascii="CMBX12" w:hAnsi="CMBX12"/>
          <w:sz w:val="20"/>
          <w:szCs w:val="20"/>
        </w:rPr>
        <w:t xml:space="preserve">, Meece JK, Fritsche TR, Shukla SK. </w:t>
      </w:r>
      <w:r w:rsidR="001E7323" w:rsidRPr="00512939">
        <w:rPr>
          <w:rFonts w:ascii="CMBX12" w:hAnsi="CMBX12"/>
          <w:sz w:val="20"/>
          <w:szCs w:val="20"/>
        </w:rPr>
        <w:t xml:space="preserve">(2017) </w:t>
      </w:r>
      <w:r w:rsidRPr="00512939">
        <w:rPr>
          <w:rFonts w:ascii="CMBX12" w:hAnsi="CMBX12"/>
          <w:sz w:val="20"/>
          <w:szCs w:val="20"/>
        </w:rPr>
        <w:t>Pro-inflammatory immune responses are linked to clinical signs and s</w:t>
      </w:r>
      <w:r w:rsidR="00D2058C" w:rsidRPr="00512939">
        <w:rPr>
          <w:rFonts w:ascii="CMBX12" w:hAnsi="CMBX12"/>
          <w:sz w:val="20"/>
          <w:szCs w:val="20"/>
        </w:rPr>
        <w:t xml:space="preserve">ymptoms in human anaplasmosis. </w:t>
      </w:r>
      <w:r w:rsidR="00D2058C" w:rsidRPr="00512939">
        <w:rPr>
          <w:rFonts w:ascii="CMBX12" w:hAnsi="CMBX12"/>
          <w:i/>
          <w:sz w:val="20"/>
          <w:szCs w:val="20"/>
        </w:rPr>
        <w:t>PLoS ONE</w:t>
      </w:r>
      <w:r w:rsidR="00D2058C" w:rsidRPr="00512939">
        <w:rPr>
          <w:rFonts w:ascii="CMBX12" w:hAnsi="CMBX12"/>
          <w:sz w:val="20"/>
          <w:szCs w:val="20"/>
        </w:rPr>
        <w:t xml:space="preserve"> </w:t>
      </w:r>
      <w:r w:rsidR="002D0C4C" w:rsidRPr="00512939">
        <w:rPr>
          <w:rFonts w:ascii="CMBX12" w:hAnsi="CMBX12"/>
          <w:sz w:val="20"/>
          <w:szCs w:val="20"/>
        </w:rPr>
        <w:t>12(6): e0179655.</w:t>
      </w:r>
    </w:p>
    <w:p w:rsidR="004536A9" w:rsidRPr="00512939" w:rsidRDefault="004536A9" w:rsidP="004536A9">
      <w:pPr>
        <w:spacing w:line="120" w:lineRule="auto"/>
        <w:jc w:val="both"/>
        <w:rPr>
          <w:rFonts w:ascii="CMBX12" w:hAnsi="CMBX12"/>
          <w:sz w:val="20"/>
          <w:szCs w:val="20"/>
        </w:rPr>
      </w:pPr>
    </w:p>
    <w:p w:rsidR="008A73D7" w:rsidRPr="00512939" w:rsidRDefault="008A73D7" w:rsidP="008902A6">
      <w:pPr>
        <w:pStyle w:val="Default"/>
        <w:numPr>
          <w:ilvl w:val="0"/>
          <w:numId w:val="53"/>
        </w:numPr>
        <w:jc w:val="both"/>
        <w:rPr>
          <w:rFonts w:ascii="CMBX12" w:hAnsi="CMBX12"/>
          <w:sz w:val="20"/>
          <w:szCs w:val="20"/>
        </w:rPr>
      </w:pPr>
      <w:r w:rsidRPr="00512939">
        <w:rPr>
          <w:rFonts w:ascii="CMBX12" w:hAnsi="CMBX12"/>
          <w:b/>
          <w:bCs/>
          <w:sz w:val="20"/>
          <w:szCs w:val="20"/>
        </w:rPr>
        <w:t>Schrodi SJ</w:t>
      </w:r>
      <w:r w:rsidRPr="00512939">
        <w:rPr>
          <w:rFonts w:ascii="CMBX12" w:hAnsi="CMBX12"/>
          <w:sz w:val="20"/>
          <w:szCs w:val="20"/>
          <w:shd w:val="clear" w:color="auto" w:fill="FFFFFF"/>
          <w:vertAlign w:val="superscript"/>
        </w:rPr>
        <w:t>ǂ</w:t>
      </w:r>
      <w:r w:rsidRPr="00512939">
        <w:rPr>
          <w:rFonts w:ascii="CMBX12" w:hAnsi="CMBX12"/>
          <w:sz w:val="20"/>
          <w:szCs w:val="20"/>
        </w:rPr>
        <w:t xml:space="preserve"> (2017) </w:t>
      </w:r>
      <w:r w:rsidR="005D135C" w:rsidRPr="00512939">
        <w:rPr>
          <w:rFonts w:ascii="CMBX12" w:hAnsi="CMBX12"/>
          <w:sz w:val="20"/>
          <w:szCs w:val="20"/>
        </w:rPr>
        <w:t xml:space="preserve">Postmortem Genetic Testing for </w:t>
      </w:r>
      <w:r w:rsidR="00493189" w:rsidRPr="00512939">
        <w:rPr>
          <w:rFonts w:ascii="CMBX12" w:hAnsi="CMBX12"/>
          <w:sz w:val="20"/>
          <w:szCs w:val="20"/>
        </w:rPr>
        <w:t xml:space="preserve">Sudden Unexpected Death. </w:t>
      </w:r>
      <w:r w:rsidRPr="00512939">
        <w:rPr>
          <w:rFonts w:ascii="CMBX12" w:hAnsi="CMBX12"/>
          <w:i/>
          <w:sz w:val="20"/>
          <w:szCs w:val="20"/>
        </w:rPr>
        <w:t>JAMA</w:t>
      </w:r>
      <w:r w:rsidR="005D135C" w:rsidRPr="00512939">
        <w:rPr>
          <w:rFonts w:ascii="CMBX12" w:hAnsi="CMBX12"/>
          <w:sz w:val="20"/>
          <w:szCs w:val="20"/>
        </w:rPr>
        <w:t xml:space="preserve"> 317(3):320-321.</w:t>
      </w:r>
      <w:r w:rsidR="00ED3C4A">
        <w:rPr>
          <w:rFonts w:ascii="CMBX12" w:hAnsi="CMBX12"/>
          <w:sz w:val="20"/>
          <w:szCs w:val="20"/>
        </w:rPr>
        <w:t xml:space="preserve"> </w:t>
      </w:r>
      <w:r w:rsidRPr="00512939">
        <w:rPr>
          <w:rFonts w:ascii="CMBX12" w:hAnsi="CMBX12"/>
          <w:sz w:val="20"/>
          <w:szCs w:val="20"/>
          <w:shd w:val="clear" w:color="auto" w:fill="FFFFFF"/>
        </w:rPr>
        <w:t>(</w:t>
      </w:r>
      <w:r w:rsidRPr="00512939">
        <w:rPr>
          <w:rFonts w:ascii="CMBX12" w:hAnsi="CMBX12"/>
          <w:sz w:val="20"/>
          <w:szCs w:val="20"/>
          <w:shd w:val="clear" w:color="auto" w:fill="FFFFFF"/>
          <w:vertAlign w:val="superscript"/>
        </w:rPr>
        <w:t>ǂ</w:t>
      </w:r>
      <w:r w:rsidRPr="00512939">
        <w:rPr>
          <w:rFonts w:ascii="CMBX12" w:hAnsi="CMBX12"/>
          <w:sz w:val="20"/>
          <w:szCs w:val="20"/>
          <w:shd w:val="clear" w:color="auto" w:fill="FFFFFF"/>
        </w:rPr>
        <w:t>C</w:t>
      </w:r>
      <w:r w:rsidR="00ED3C4A">
        <w:rPr>
          <w:rFonts w:ascii="CMBX12" w:hAnsi="CMBX12"/>
          <w:sz w:val="20"/>
          <w:szCs w:val="20"/>
          <w:shd w:val="clear" w:color="auto" w:fill="FFFFFF"/>
        </w:rPr>
        <w:t>A)</w:t>
      </w:r>
      <w:r w:rsidRPr="00512939">
        <w:rPr>
          <w:rFonts w:ascii="CMBX12" w:hAnsi="CMBX12"/>
          <w:sz w:val="20"/>
          <w:szCs w:val="20"/>
        </w:rPr>
        <w:t xml:space="preserve">  </w:t>
      </w:r>
    </w:p>
    <w:p w:rsidR="00407BC7" w:rsidRPr="00512939" w:rsidRDefault="00407BC7" w:rsidP="004536A9">
      <w:pPr>
        <w:pStyle w:val="Default"/>
        <w:spacing w:line="120" w:lineRule="auto"/>
        <w:jc w:val="both"/>
        <w:rPr>
          <w:rFonts w:ascii="CMBX12" w:hAnsi="CMBX12"/>
          <w:sz w:val="20"/>
          <w:szCs w:val="20"/>
        </w:rPr>
      </w:pPr>
    </w:p>
    <w:p w:rsidR="008B4EA8" w:rsidRPr="00512939" w:rsidRDefault="00407BC7" w:rsidP="008902A6">
      <w:pPr>
        <w:pStyle w:val="Default"/>
        <w:numPr>
          <w:ilvl w:val="0"/>
          <w:numId w:val="52"/>
        </w:numPr>
        <w:jc w:val="both"/>
        <w:rPr>
          <w:rFonts w:ascii="CMBX12" w:hAnsi="CMBX12"/>
          <w:sz w:val="20"/>
          <w:szCs w:val="20"/>
        </w:rPr>
      </w:pPr>
      <w:r w:rsidRPr="00512939">
        <w:rPr>
          <w:rFonts w:ascii="CMBX12" w:hAnsi="CMBX12"/>
          <w:sz w:val="20"/>
          <w:szCs w:val="20"/>
        </w:rPr>
        <w:t xml:space="preserve">Maadooliat M, Bansal NK, Upadhya J, Farazi MR, Li X, He M, Hebbring SJ, Ye Z, </w:t>
      </w:r>
      <w:r w:rsidRPr="00512939">
        <w:rPr>
          <w:rFonts w:ascii="CMBX12" w:hAnsi="CMBX12"/>
          <w:b/>
          <w:bCs/>
          <w:sz w:val="20"/>
          <w:szCs w:val="20"/>
        </w:rPr>
        <w:t>Schrodi SJ</w:t>
      </w:r>
      <w:r w:rsidRPr="00512939">
        <w:rPr>
          <w:rFonts w:ascii="CMBX12" w:hAnsi="CMBX12"/>
          <w:sz w:val="20"/>
          <w:szCs w:val="20"/>
          <w:shd w:val="clear" w:color="auto" w:fill="FFFFFF"/>
          <w:vertAlign w:val="superscript"/>
        </w:rPr>
        <w:t>ǂ</w:t>
      </w:r>
      <w:r w:rsidRPr="00512939">
        <w:rPr>
          <w:rFonts w:ascii="CMBX12" w:hAnsi="CMBX12"/>
          <w:sz w:val="20"/>
          <w:szCs w:val="20"/>
        </w:rPr>
        <w:t xml:space="preserve">. (2016) The decay of disease association with declining linkage disequilibrium: A fine mapping theorem. </w:t>
      </w:r>
      <w:r w:rsidRPr="00512939">
        <w:rPr>
          <w:rFonts w:ascii="CMBX12" w:hAnsi="CMBX12"/>
          <w:i/>
          <w:sz w:val="20"/>
          <w:szCs w:val="20"/>
        </w:rPr>
        <w:t>Front Genet</w:t>
      </w:r>
      <w:r w:rsidRPr="00512939">
        <w:rPr>
          <w:rFonts w:ascii="CMBX12" w:hAnsi="CMBX12"/>
          <w:sz w:val="20"/>
          <w:szCs w:val="20"/>
        </w:rPr>
        <w:t xml:space="preserve"> </w:t>
      </w:r>
      <w:r w:rsidR="00FA5265" w:rsidRPr="00512939">
        <w:rPr>
          <w:rFonts w:ascii="CMBX12" w:hAnsi="CMBX12"/>
          <w:sz w:val="20"/>
          <w:szCs w:val="20"/>
        </w:rPr>
        <w:t xml:space="preserve">7:217. </w:t>
      </w:r>
      <w:r w:rsidRPr="00512939">
        <w:rPr>
          <w:rFonts w:ascii="CMBX12" w:hAnsi="CMBX12"/>
          <w:sz w:val="20"/>
          <w:szCs w:val="20"/>
          <w:shd w:val="clear" w:color="auto" w:fill="FFFFFF"/>
        </w:rPr>
        <w:t>(</w:t>
      </w:r>
      <w:r w:rsidRPr="00512939">
        <w:rPr>
          <w:rFonts w:ascii="CMBX12" w:hAnsi="CMBX12"/>
          <w:sz w:val="20"/>
          <w:szCs w:val="20"/>
          <w:shd w:val="clear" w:color="auto" w:fill="FFFFFF"/>
          <w:vertAlign w:val="superscript"/>
        </w:rPr>
        <w:t>ǂ</w:t>
      </w:r>
      <w:r w:rsidRPr="00512939">
        <w:rPr>
          <w:rFonts w:ascii="CMBX12" w:hAnsi="CMBX12"/>
          <w:sz w:val="20"/>
          <w:szCs w:val="20"/>
          <w:shd w:val="clear" w:color="auto" w:fill="FFFFFF"/>
        </w:rPr>
        <w:t>C</w:t>
      </w:r>
      <w:r w:rsidR="00512939">
        <w:rPr>
          <w:rFonts w:ascii="CMBX12" w:hAnsi="CMBX12"/>
          <w:sz w:val="20"/>
          <w:szCs w:val="20"/>
          <w:shd w:val="clear" w:color="auto" w:fill="FFFFFF"/>
        </w:rPr>
        <w:t>A</w:t>
      </w:r>
      <w:r w:rsidRPr="00512939">
        <w:rPr>
          <w:rFonts w:ascii="CMBX12" w:hAnsi="CMBX12"/>
          <w:sz w:val="20"/>
          <w:szCs w:val="20"/>
          <w:shd w:val="clear" w:color="auto" w:fill="FFFFFF"/>
        </w:rPr>
        <w:t>)</w:t>
      </w:r>
      <w:r w:rsidRPr="00512939">
        <w:rPr>
          <w:rFonts w:ascii="CMBX12" w:hAnsi="CMBX12"/>
          <w:sz w:val="20"/>
          <w:szCs w:val="20"/>
        </w:rPr>
        <w:t xml:space="preserve"> </w:t>
      </w:r>
      <w:r w:rsidR="008B4EA8" w:rsidRPr="00512939">
        <w:rPr>
          <w:rFonts w:ascii="CMBX12" w:hAnsi="CMBX12"/>
          <w:sz w:val="20"/>
          <w:szCs w:val="20"/>
        </w:rPr>
        <w:t xml:space="preserve"> </w:t>
      </w:r>
    </w:p>
    <w:p w:rsidR="00D03E9D" w:rsidRPr="00512939" w:rsidRDefault="00D03E9D" w:rsidP="004536A9">
      <w:pPr>
        <w:spacing w:line="120" w:lineRule="auto"/>
        <w:jc w:val="both"/>
        <w:rPr>
          <w:rFonts w:ascii="CMBX12" w:hAnsi="CMBX12" w:cs="Arial"/>
          <w:sz w:val="20"/>
          <w:szCs w:val="20"/>
        </w:rPr>
      </w:pPr>
    </w:p>
    <w:p w:rsidR="00D03E9D" w:rsidRPr="00512939" w:rsidRDefault="00D03E9D" w:rsidP="008902A6">
      <w:pPr>
        <w:pStyle w:val="Default"/>
        <w:numPr>
          <w:ilvl w:val="0"/>
          <w:numId w:val="51"/>
        </w:numPr>
        <w:jc w:val="both"/>
        <w:rPr>
          <w:rFonts w:ascii="CMBX12" w:hAnsi="CMBX12"/>
          <w:sz w:val="20"/>
          <w:szCs w:val="20"/>
        </w:rPr>
      </w:pPr>
      <w:r w:rsidRPr="00512939">
        <w:rPr>
          <w:rFonts w:ascii="CMBX12" w:hAnsi="CMBX12"/>
          <w:b/>
          <w:bCs/>
          <w:sz w:val="20"/>
          <w:szCs w:val="20"/>
        </w:rPr>
        <w:t>Schrodi SJ</w:t>
      </w:r>
      <w:r w:rsidR="00FE3E71" w:rsidRPr="00512939">
        <w:rPr>
          <w:rFonts w:ascii="CMBX12" w:hAnsi="CMBX12"/>
          <w:sz w:val="20"/>
          <w:szCs w:val="20"/>
          <w:shd w:val="clear" w:color="auto" w:fill="FFFFFF"/>
          <w:vertAlign w:val="superscript"/>
        </w:rPr>
        <w:t>ǂ</w:t>
      </w:r>
      <w:r w:rsidRPr="00512939">
        <w:rPr>
          <w:rFonts w:ascii="CMBX12" w:hAnsi="CMBX12"/>
          <w:sz w:val="20"/>
          <w:szCs w:val="20"/>
        </w:rPr>
        <w:t xml:space="preserve">. (2016) Reflections on the field of human genetics: A call for increased disease genetics theory. </w:t>
      </w:r>
      <w:r w:rsidRPr="00512939">
        <w:rPr>
          <w:rFonts w:ascii="CMBX12" w:hAnsi="CMBX12"/>
          <w:i/>
          <w:sz w:val="20"/>
          <w:szCs w:val="20"/>
        </w:rPr>
        <w:t xml:space="preserve">Front Genet </w:t>
      </w:r>
      <w:r w:rsidRPr="00512939">
        <w:rPr>
          <w:rFonts w:ascii="CMBX12" w:hAnsi="CMBX12"/>
          <w:sz w:val="20"/>
          <w:szCs w:val="20"/>
        </w:rPr>
        <w:t>7:106.</w:t>
      </w:r>
      <w:r w:rsidR="00334C4E" w:rsidRPr="00512939">
        <w:rPr>
          <w:rFonts w:ascii="CMBX12" w:hAnsi="CMBX12"/>
          <w:sz w:val="20"/>
          <w:szCs w:val="20"/>
        </w:rPr>
        <w:t xml:space="preserve"> </w:t>
      </w:r>
      <w:r w:rsidR="006D0E93" w:rsidRPr="00512939">
        <w:rPr>
          <w:rFonts w:ascii="CMBX12" w:hAnsi="CMBX12"/>
          <w:sz w:val="20"/>
          <w:szCs w:val="20"/>
          <w:shd w:val="clear" w:color="auto" w:fill="FFFFFF"/>
        </w:rPr>
        <w:t>(</w:t>
      </w:r>
      <w:r w:rsidR="006D0E93" w:rsidRPr="00512939">
        <w:rPr>
          <w:rFonts w:ascii="CMBX12" w:hAnsi="CMBX12"/>
          <w:sz w:val="20"/>
          <w:szCs w:val="20"/>
          <w:shd w:val="clear" w:color="auto" w:fill="FFFFFF"/>
          <w:vertAlign w:val="superscript"/>
        </w:rPr>
        <w:t>ǂ</w:t>
      </w:r>
      <w:r w:rsidR="006D0E93"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006D0E93" w:rsidRPr="00512939">
        <w:rPr>
          <w:rFonts w:ascii="CMBX12" w:hAnsi="CMBX12"/>
          <w:sz w:val="20"/>
          <w:szCs w:val="20"/>
          <w:shd w:val="clear" w:color="auto" w:fill="FFFFFF"/>
        </w:rPr>
        <w:t>)</w:t>
      </w:r>
    </w:p>
    <w:p w:rsidR="00D03E9D" w:rsidRPr="00512939" w:rsidRDefault="00D03E9D" w:rsidP="004536A9">
      <w:pPr>
        <w:spacing w:line="120" w:lineRule="auto"/>
        <w:jc w:val="both"/>
        <w:rPr>
          <w:rFonts w:ascii="CMBX12" w:hAnsi="CMBX12" w:cs="Arial"/>
          <w:sz w:val="20"/>
          <w:szCs w:val="20"/>
        </w:rPr>
      </w:pPr>
    </w:p>
    <w:p w:rsidR="00D03E9D" w:rsidRPr="00512939" w:rsidRDefault="00D03E9D" w:rsidP="008902A6">
      <w:pPr>
        <w:pStyle w:val="Default"/>
        <w:numPr>
          <w:ilvl w:val="0"/>
          <w:numId w:val="50"/>
        </w:numPr>
        <w:jc w:val="both"/>
        <w:rPr>
          <w:rFonts w:ascii="CMBX12" w:hAnsi="CMBX12"/>
          <w:sz w:val="20"/>
          <w:szCs w:val="20"/>
        </w:rPr>
      </w:pPr>
      <w:r w:rsidRPr="00512939">
        <w:rPr>
          <w:rFonts w:ascii="CMBX12" w:hAnsi="CMBX12"/>
          <w:sz w:val="20"/>
          <w:szCs w:val="20"/>
        </w:rPr>
        <w:t xml:space="preserve">Carter TC, Rein D, Padberg I, Peter E, Rennefahrt U, David DE, McManus V, Stefanski E, Martin S, Schatz P, </w:t>
      </w:r>
      <w:r w:rsidRPr="00512939">
        <w:rPr>
          <w:rFonts w:ascii="CMBX12" w:hAnsi="CMBX12"/>
          <w:b/>
          <w:bCs/>
          <w:sz w:val="20"/>
          <w:szCs w:val="20"/>
        </w:rPr>
        <w:t>Schrodi SJ</w:t>
      </w:r>
      <w:r w:rsidR="00FE3E71" w:rsidRPr="00512939">
        <w:rPr>
          <w:rFonts w:ascii="CMBX12" w:hAnsi="CMBX12"/>
          <w:sz w:val="20"/>
          <w:szCs w:val="20"/>
          <w:shd w:val="clear" w:color="auto" w:fill="FFFFFF"/>
          <w:vertAlign w:val="superscript"/>
        </w:rPr>
        <w:t>ǂ</w:t>
      </w:r>
      <w:r w:rsidRPr="00512939">
        <w:rPr>
          <w:rFonts w:ascii="CMBX12" w:hAnsi="CMBX12"/>
          <w:sz w:val="20"/>
          <w:szCs w:val="20"/>
        </w:rPr>
        <w:t>. (2016) Validation of a metabolite panel for early diagnosis of type 2</w:t>
      </w:r>
      <w:r w:rsidR="00394542" w:rsidRPr="00512939">
        <w:rPr>
          <w:rFonts w:ascii="CMBX12" w:hAnsi="CMBX12"/>
          <w:sz w:val="20"/>
          <w:szCs w:val="20"/>
        </w:rPr>
        <w:t xml:space="preserve"> diabetes</w:t>
      </w:r>
      <w:r w:rsidRPr="00512939">
        <w:rPr>
          <w:rFonts w:ascii="CMBX12" w:hAnsi="CMBX12"/>
          <w:sz w:val="20"/>
          <w:szCs w:val="20"/>
        </w:rPr>
        <w:t xml:space="preserve">. </w:t>
      </w:r>
      <w:r w:rsidRPr="00512939">
        <w:rPr>
          <w:rFonts w:ascii="CMBX12" w:hAnsi="CMBX12"/>
          <w:i/>
          <w:sz w:val="20"/>
          <w:szCs w:val="20"/>
        </w:rPr>
        <w:t>Metabolism</w:t>
      </w:r>
      <w:r w:rsidRPr="00512939">
        <w:rPr>
          <w:rFonts w:ascii="CMBX12" w:hAnsi="CMBX12"/>
          <w:sz w:val="20"/>
          <w:szCs w:val="20"/>
        </w:rPr>
        <w:t xml:space="preserve"> 65:1399-1408. </w:t>
      </w:r>
      <w:r w:rsidR="006D0E93" w:rsidRPr="00512939">
        <w:rPr>
          <w:rFonts w:ascii="CMBX12" w:hAnsi="CMBX12"/>
          <w:sz w:val="20"/>
          <w:szCs w:val="20"/>
          <w:shd w:val="clear" w:color="auto" w:fill="FFFFFF"/>
        </w:rPr>
        <w:t>(</w:t>
      </w:r>
      <w:r w:rsidR="006D0E93" w:rsidRPr="00512939">
        <w:rPr>
          <w:rFonts w:ascii="CMBX12" w:hAnsi="CMBX12"/>
          <w:sz w:val="20"/>
          <w:szCs w:val="20"/>
          <w:shd w:val="clear" w:color="auto" w:fill="FFFFFF"/>
          <w:vertAlign w:val="superscript"/>
        </w:rPr>
        <w:t>ǂ</w:t>
      </w:r>
      <w:r w:rsidR="006D0E93"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006D0E93" w:rsidRPr="00512939">
        <w:rPr>
          <w:rFonts w:ascii="CMBX12" w:hAnsi="CMBX12"/>
          <w:sz w:val="20"/>
          <w:szCs w:val="20"/>
          <w:shd w:val="clear" w:color="auto" w:fill="FFFFFF"/>
        </w:rPr>
        <w:t>)</w:t>
      </w:r>
    </w:p>
    <w:p w:rsidR="00C50675" w:rsidRPr="00512939" w:rsidRDefault="00C50675" w:rsidP="004536A9">
      <w:pPr>
        <w:spacing w:line="120" w:lineRule="auto"/>
        <w:jc w:val="both"/>
        <w:rPr>
          <w:rFonts w:ascii="CMBX12" w:hAnsi="CMBX12"/>
          <w:sz w:val="20"/>
          <w:szCs w:val="20"/>
        </w:rPr>
      </w:pPr>
    </w:p>
    <w:p w:rsidR="00C50675" w:rsidRPr="00512939" w:rsidRDefault="00C50675" w:rsidP="008902A6">
      <w:pPr>
        <w:pStyle w:val="Default"/>
        <w:numPr>
          <w:ilvl w:val="0"/>
          <w:numId w:val="49"/>
        </w:numPr>
        <w:jc w:val="both"/>
        <w:rPr>
          <w:rFonts w:ascii="CMBX12" w:hAnsi="CMBX12"/>
          <w:sz w:val="20"/>
          <w:szCs w:val="20"/>
        </w:rPr>
      </w:pPr>
      <w:r w:rsidRPr="00512939">
        <w:rPr>
          <w:rFonts w:ascii="CMBX12" w:hAnsi="CMBX12"/>
          <w:b/>
          <w:bCs/>
          <w:sz w:val="20"/>
          <w:szCs w:val="20"/>
        </w:rPr>
        <w:t>Schrodi SJ</w:t>
      </w:r>
      <w:r w:rsidRPr="00512939">
        <w:rPr>
          <w:rFonts w:ascii="CMBX12" w:hAnsi="CMBX12"/>
          <w:sz w:val="20"/>
          <w:szCs w:val="20"/>
          <w:shd w:val="clear" w:color="auto" w:fill="FFFFFF"/>
          <w:vertAlign w:val="superscript"/>
        </w:rPr>
        <w:t>ǂ</w:t>
      </w:r>
      <w:r w:rsidRPr="00512939">
        <w:rPr>
          <w:rFonts w:ascii="CMBX12" w:hAnsi="CMBX12"/>
          <w:b/>
          <w:bCs/>
          <w:sz w:val="20"/>
          <w:szCs w:val="20"/>
        </w:rPr>
        <w:t xml:space="preserve">. </w:t>
      </w:r>
      <w:r w:rsidRPr="00512939">
        <w:rPr>
          <w:rFonts w:ascii="CMBX12" w:hAnsi="CMBX12"/>
          <w:sz w:val="20"/>
          <w:szCs w:val="20"/>
        </w:rPr>
        <w:t xml:space="preserve">(2016) The use of multiplicity corrections, order statistics and generalized family-wise statistics in genome-wide studies. </w:t>
      </w:r>
      <w:r w:rsidRPr="00512939">
        <w:rPr>
          <w:rFonts w:ascii="CMBX12" w:hAnsi="CMBX12"/>
          <w:i/>
          <w:sz w:val="20"/>
          <w:szCs w:val="20"/>
        </w:rPr>
        <w:t>PLoS O</w:t>
      </w:r>
      <w:r w:rsidR="00A120A8" w:rsidRPr="00512939">
        <w:rPr>
          <w:rFonts w:ascii="CMBX12" w:hAnsi="CMBX12"/>
          <w:i/>
          <w:sz w:val="20"/>
          <w:szCs w:val="20"/>
        </w:rPr>
        <w:t>NE</w:t>
      </w:r>
      <w:r w:rsidRPr="00512939">
        <w:rPr>
          <w:rFonts w:ascii="CMBX12" w:hAnsi="CMBX12"/>
          <w:sz w:val="20"/>
          <w:szCs w:val="20"/>
        </w:rPr>
        <w:t xml:space="preserve"> 11(4):e0154472. </w:t>
      </w:r>
      <w:r w:rsidRPr="00512939">
        <w:rPr>
          <w:rFonts w:ascii="CMBX12" w:hAnsi="CMBX12"/>
          <w:sz w:val="20"/>
          <w:szCs w:val="20"/>
          <w:shd w:val="clear" w:color="auto" w:fill="FFFFFF"/>
        </w:rPr>
        <w:t>(</w:t>
      </w:r>
      <w:r w:rsidRPr="00512939">
        <w:rPr>
          <w:rFonts w:ascii="CMBX12" w:hAnsi="CMBX12"/>
          <w:sz w:val="20"/>
          <w:szCs w:val="20"/>
          <w:shd w:val="clear" w:color="auto" w:fill="FFFFFF"/>
          <w:vertAlign w:val="superscript"/>
        </w:rPr>
        <w:t>ǂ</w:t>
      </w:r>
      <w:r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Pr="00512939">
        <w:rPr>
          <w:rFonts w:ascii="CMBX12" w:hAnsi="CMBX12"/>
          <w:sz w:val="20"/>
          <w:szCs w:val="20"/>
          <w:shd w:val="clear" w:color="auto" w:fill="FFFFFF"/>
        </w:rPr>
        <w:t>)</w:t>
      </w:r>
    </w:p>
    <w:p w:rsidR="00D03E9D" w:rsidRPr="00512939" w:rsidRDefault="00D03E9D" w:rsidP="004536A9">
      <w:pPr>
        <w:pStyle w:val="ListParagraph"/>
        <w:spacing w:line="120" w:lineRule="auto"/>
        <w:jc w:val="both"/>
        <w:rPr>
          <w:rFonts w:ascii="CMBX12" w:hAnsi="CMBX12" w:cs="Arial"/>
          <w:sz w:val="20"/>
          <w:szCs w:val="20"/>
        </w:rPr>
      </w:pPr>
    </w:p>
    <w:p w:rsidR="00D03E9D" w:rsidRPr="00512939" w:rsidRDefault="00D03E9D" w:rsidP="008902A6">
      <w:pPr>
        <w:pStyle w:val="Default"/>
        <w:numPr>
          <w:ilvl w:val="0"/>
          <w:numId w:val="48"/>
        </w:numPr>
        <w:jc w:val="both"/>
        <w:rPr>
          <w:rFonts w:ascii="CMBX12" w:hAnsi="CMBX12"/>
          <w:sz w:val="20"/>
          <w:szCs w:val="20"/>
        </w:rPr>
      </w:pPr>
      <w:r w:rsidRPr="00512939">
        <w:rPr>
          <w:rFonts w:ascii="CMBX12" w:hAnsi="CMBX12"/>
          <w:sz w:val="20"/>
          <w:szCs w:val="20"/>
        </w:rPr>
        <w:t xml:space="preserve">Tokarz SA, DeValk J, Luo W, Pattnaik BR, </w:t>
      </w:r>
      <w:r w:rsidRPr="00512939">
        <w:rPr>
          <w:rFonts w:ascii="CMBX12" w:hAnsi="CMBX12"/>
          <w:b/>
          <w:bCs/>
          <w:sz w:val="20"/>
          <w:szCs w:val="20"/>
        </w:rPr>
        <w:t>Schrodi SJ</w:t>
      </w:r>
      <w:r w:rsidRPr="00512939">
        <w:rPr>
          <w:rFonts w:ascii="CMBX12" w:hAnsi="CMBX12"/>
          <w:sz w:val="20"/>
          <w:szCs w:val="20"/>
        </w:rPr>
        <w:t>, Pillers DM. (2016) Toll-like receptor genotype may influence cell line inna</w:t>
      </w:r>
      <w:r w:rsidR="00E35FC7" w:rsidRPr="00512939">
        <w:rPr>
          <w:rFonts w:ascii="CMBX12" w:hAnsi="CMBX12"/>
          <w:sz w:val="20"/>
          <w:szCs w:val="20"/>
        </w:rPr>
        <w:t xml:space="preserve">te-immunity phenotype. </w:t>
      </w:r>
      <w:r w:rsidR="00E35FC7" w:rsidRPr="00512939">
        <w:rPr>
          <w:rFonts w:ascii="CMBX12" w:hAnsi="CMBX12"/>
          <w:i/>
          <w:sz w:val="20"/>
          <w:szCs w:val="20"/>
        </w:rPr>
        <w:t>Mol Genet Metab</w:t>
      </w:r>
      <w:r w:rsidRPr="00512939">
        <w:rPr>
          <w:rFonts w:ascii="CMBX12" w:hAnsi="CMBX12"/>
          <w:sz w:val="20"/>
          <w:szCs w:val="20"/>
        </w:rPr>
        <w:t xml:space="preserve"> 118(3):147-152.</w:t>
      </w:r>
      <w:r w:rsidR="00E35FC7" w:rsidRPr="00512939">
        <w:rPr>
          <w:rFonts w:ascii="CMBX12" w:hAnsi="CMBX12"/>
          <w:sz w:val="20"/>
          <w:szCs w:val="20"/>
        </w:rPr>
        <w:t xml:space="preserve"> </w:t>
      </w:r>
    </w:p>
    <w:p w:rsidR="00D03E9D" w:rsidRPr="00512939" w:rsidRDefault="00D03E9D" w:rsidP="004536A9">
      <w:pPr>
        <w:pStyle w:val="ListParagraph"/>
        <w:spacing w:line="120" w:lineRule="auto"/>
        <w:jc w:val="both"/>
        <w:rPr>
          <w:rFonts w:ascii="CMBX12" w:hAnsi="CMBX12" w:cs="Arial"/>
          <w:sz w:val="20"/>
          <w:szCs w:val="20"/>
        </w:rPr>
      </w:pPr>
    </w:p>
    <w:p w:rsidR="00D03E9D" w:rsidRPr="00512939" w:rsidRDefault="00D03E9D" w:rsidP="008902A6">
      <w:pPr>
        <w:pStyle w:val="Default"/>
        <w:numPr>
          <w:ilvl w:val="0"/>
          <w:numId w:val="47"/>
        </w:numPr>
        <w:jc w:val="both"/>
        <w:rPr>
          <w:rFonts w:ascii="CMBX12" w:hAnsi="CMBX12"/>
          <w:sz w:val="20"/>
          <w:szCs w:val="20"/>
        </w:rPr>
      </w:pPr>
      <w:r w:rsidRPr="00512939">
        <w:rPr>
          <w:rFonts w:ascii="CMBX12" w:hAnsi="CMBX12"/>
          <w:sz w:val="20"/>
          <w:szCs w:val="20"/>
        </w:rPr>
        <w:lastRenderedPageBreak/>
        <w:t xml:space="preserve">Brilliant MH, Vaziri K, Connor TB, Schwatrz SG, Carroll JJ, McCarty CA, </w:t>
      </w:r>
      <w:r w:rsidRPr="00512939">
        <w:rPr>
          <w:rFonts w:ascii="CMBX12" w:hAnsi="CMBX12"/>
          <w:b/>
          <w:bCs/>
          <w:sz w:val="20"/>
          <w:szCs w:val="20"/>
        </w:rPr>
        <w:t>Schrodi SJ</w:t>
      </w:r>
      <w:r w:rsidRPr="00512939">
        <w:rPr>
          <w:rFonts w:ascii="CMBX12" w:hAnsi="CMBX12"/>
          <w:sz w:val="20"/>
          <w:szCs w:val="20"/>
        </w:rPr>
        <w:t xml:space="preserve">, Hebbring SJ, Kishor KS, Flynn HW, Moshfeghi AA, Moshfeghi DM, Fini ME, McKay BS. (2016) Mining retrospective data for virtual prospective drug repurposing: L-DOPA and Age-related Macular Degeneration. </w:t>
      </w:r>
      <w:r w:rsidRPr="00512939">
        <w:rPr>
          <w:rFonts w:ascii="CMBX12" w:hAnsi="CMBX12"/>
          <w:i/>
          <w:sz w:val="20"/>
          <w:szCs w:val="20"/>
        </w:rPr>
        <w:t>Am J Med</w:t>
      </w:r>
      <w:r w:rsidRPr="00512939">
        <w:rPr>
          <w:rFonts w:ascii="CMBX12" w:hAnsi="CMBX12"/>
          <w:sz w:val="20"/>
          <w:szCs w:val="20"/>
        </w:rPr>
        <w:t xml:space="preserve"> 129(3):292-298. </w:t>
      </w:r>
    </w:p>
    <w:p w:rsidR="00334C4E" w:rsidRPr="00512939" w:rsidRDefault="00334C4E" w:rsidP="004536A9">
      <w:pPr>
        <w:pStyle w:val="Default"/>
        <w:spacing w:line="120" w:lineRule="auto"/>
        <w:jc w:val="both"/>
        <w:rPr>
          <w:rFonts w:ascii="CMBX12" w:hAnsi="CMBX12"/>
          <w:sz w:val="20"/>
          <w:szCs w:val="20"/>
        </w:rPr>
      </w:pPr>
    </w:p>
    <w:p w:rsidR="00D03E9D" w:rsidRPr="00512939" w:rsidRDefault="00D03E9D" w:rsidP="008902A6">
      <w:pPr>
        <w:pStyle w:val="Default"/>
        <w:numPr>
          <w:ilvl w:val="0"/>
          <w:numId w:val="46"/>
        </w:numPr>
        <w:jc w:val="both"/>
        <w:rPr>
          <w:rFonts w:ascii="CMBX12" w:hAnsi="CMBX12"/>
          <w:sz w:val="20"/>
          <w:szCs w:val="20"/>
        </w:rPr>
      </w:pPr>
      <w:r w:rsidRPr="00512939">
        <w:rPr>
          <w:rFonts w:ascii="CMBX12" w:hAnsi="CMBX12"/>
          <w:sz w:val="20"/>
          <w:szCs w:val="20"/>
        </w:rPr>
        <w:t xml:space="preserve">Shukla SK, Cook D, Meyer J, Vernon SD, Le T, Clevidence D, Robertson CE, </w:t>
      </w:r>
      <w:r w:rsidRPr="00512939">
        <w:rPr>
          <w:rFonts w:ascii="CMBX12" w:hAnsi="CMBX12"/>
          <w:b/>
          <w:bCs/>
          <w:sz w:val="20"/>
          <w:szCs w:val="20"/>
        </w:rPr>
        <w:t>Schrodi SJ</w:t>
      </w:r>
      <w:r w:rsidRPr="00512939">
        <w:rPr>
          <w:rFonts w:ascii="CMBX12" w:hAnsi="CMBX12"/>
          <w:sz w:val="20"/>
          <w:szCs w:val="20"/>
        </w:rPr>
        <w:t>, Yale S, Frank DN</w:t>
      </w:r>
      <w:r w:rsidR="00334C4E" w:rsidRPr="00512939">
        <w:rPr>
          <w:rFonts w:ascii="CMBX12" w:hAnsi="CMBX12"/>
          <w:sz w:val="20"/>
          <w:szCs w:val="20"/>
        </w:rPr>
        <w:t>.</w:t>
      </w:r>
      <w:r w:rsidRPr="00512939">
        <w:rPr>
          <w:rFonts w:ascii="CMBX12" w:hAnsi="CMBX12"/>
          <w:sz w:val="20"/>
          <w:szCs w:val="20"/>
        </w:rPr>
        <w:t xml:space="preserve"> (2015) Changes in gut and plasma microbiome following exercise challenge in myalgic encephalomyelitis/chronic fatigue syndrome (ME/CFS). </w:t>
      </w:r>
      <w:r w:rsidRPr="00512939">
        <w:rPr>
          <w:rFonts w:ascii="CMBX12" w:hAnsi="CMBX12"/>
          <w:i/>
          <w:sz w:val="20"/>
          <w:szCs w:val="20"/>
        </w:rPr>
        <w:t>PLoS O</w:t>
      </w:r>
      <w:r w:rsidR="00A120A8" w:rsidRPr="00512939">
        <w:rPr>
          <w:rFonts w:ascii="CMBX12" w:hAnsi="CMBX12"/>
          <w:i/>
          <w:sz w:val="20"/>
          <w:szCs w:val="20"/>
        </w:rPr>
        <w:t>NE</w:t>
      </w:r>
      <w:r w:rsidRPr="00512939">
        <w:rPr>
          <w:rFonts w:ascii="CMBX12" w:hAnsi="CMBX12"/>
          <w:sz w:val="20"/>
          <w:szCs w:val="20"/>
        </w:rPr>
        <w:t xml:space="preserve"> 10(12):e0145453. </w:t>
      </w:r>
    </w:p>
    <w:p w:rsidR="00D03E9D" w:rsidRPr="00512939" w:rsidRDefault="00D03E9D" w:rsidP="004536A9">
      <w:pPr>
        <w:pStyle w:val="ListParagraph"/>
        <w:spacing w:line="120" w:lineRule="auto"/>
        <w:jc w:val="both"/>
        <w:rPr>
          <w:rFonts w:ascii="CMBX12" w:hAnsi="CMBX12" w:cs="Arial"/>
          <w:sz w:val="20"/>
          <w:szCs w:val="20"/>
        </w:rPr>
      </w:pPr>
    </w:p>
    <w:p w:rsidR="00D03E9D" w:rsidRPr="00512939" w:rsidRDefault="00E35FC7" w:rsidP="008902A6">
      <w:pPr>
        <w:pStyle w:val="Default"/>
        <w:numPr>
          <w:ilvl w:val="0"/>
          <w:numId w:val="45"/>
        </w:numPr>
        <w:jc w:val="both"/>
        <w:rPr>
          <w:rFonts w:ascii="CMBX12" w:hAnsi="CMBX12"/>
          <w:sz w:val="20"/>
          <w:szCs w:val="20"/>
        </w:rPr>
      </w:pPr>
      <w:r w:rsidRPr="00512939">
        <w:rPr>
          <w:rFonts w:ascii="CMBX12" w:hAnsi="CMBX12"/>
          <w:b/>
          <w:bCs/>
          <w:sz w:val="20"/>
          <w:szCs w:val="20"/>
        </w:rPr>
        <w:t>Schrodi SJ</w:t>
      </w:r>
      <w:r w:rsidR="00FE3E71" w:rsidRPr="00512939">
        <w:rPr>
          <w:rFonts w:ascii="CMBX12" w:hAnsi="CMBX12"/>
          <w:sz w:val="20"/>
          <w:szCs w:val="20"/>
          <w:shd w:val="clear" w:color="auto" w:fill="FFFFFF"/>
          <w:vertAlign w:val="superscript"/>
        </w:rPr>
        <w:t>ǂ</w:t>
      </w:r>
      <w:r w:rsidRPr="00512939">
        <w:rPr>
          <w:rFonts w:ascii="CMBX12" w:hAnsi="CMBX12"/>
          <w:b/>
          <w:bCs/>
          <w:sz w:val="20"/>
          <w:szCs w:val="20"/>
        </w:rPr>
        <w:t xml:space="preserve"> </w:t>
      </w:r>
      <w:r w:rsidRPr="00512939">
        <w:rPr>
          <w:rFonts w:ascii="CMBX12" w:hAnsi="CMBX12"/>
          <w:sz w:val="20"/>
          <w:szCs w:val="20"/>
        </w:rPr>
        <w:t>and Jones HB</w:t>
      </w:r>
      <w:r w:rsidR="00334C4E" w:rsidRPr="00512939">
        <w:rPr>
          <w:rFonts w:ascii="CMBX12" w:hAnsi="CMBX12"/>
          <w:sz w:val="20"/>
          <w:szCs w:val="20"/>
        </w:rPr>
        <w:t>.</w:t>
      </w:r>
      <w:r w:rsidRPr="00512939">
        <w:rPr>
          <w:rFonts w:ascii="CMBX12" w:hAnsi="CMBX12"/>
          <w:sz w:val="20"/>
          <w:szCs w:val="20"/>
        </w:rPr>
        <w:t xml:space="preserve"> (2015) Calculating exact P-values from the McNemar Transmission/Disequilibrium Test Statistic. </w:t>
      </w:r>
      <w:r w:rsidRPr="00512939">
        <w:rPr>
          <w:rFonts w:ascii="CMBX12" w:hAnsi="CMBX12"/>
          <w:i/>
          <w:sz w:val="20"/>
          <w:szCs w:val="20"/>
        </w:rPr>
        <w:t>J Invest Genomics</w:t>
      </w:r>
      <w:r w:rsidRPr="00512939">
        <w:rPr>
          <w:rFonts w:ascii="CMBX12" w:hAnsi="CMBX12"/>
          <w:sz w:val="20"/>
          <w:szCs w:val="20"/>
        </w:rPr>
        <w:t xml:space="preserve"> 2(4):00032. </w:t>
      </w:r>
      <w:r w:rsidR="006D0E93" w:rsidRPr="00512939">
        <w:rPr>
          <w:rFonts w:ascii="CMBX12" w:hAnsi="CMBX12"/>
          <w:sz w:val="20"/>
          <w:szCs w:val="20"/>
          <w:shd w:val="clear" w:color="auto" w:fill="FFFFFF"/>
        </w:rPr>
        <w:t>(</w:t>
      </w:r>
      <w:r w:rsidR="006D0E93" w:rsidRPr="00512939">
        <w:rPr>
          <w:rFonts w:ascii="CMBX12" w:hAnsi="CMBX12"/>
          <w:sz w:val="20"/>
          <w:szCs w:val="20"/>
          <w:shd w:val="clear" w:color="auto" w:fill="FFFFFF"/>
          <w:vertAlign w:val="superscript"/>
        </w:rPr>
        <w:t>ǂ</w:t>
      </w:r>
      <w:r w:rsidR="006D0E93"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006D0E93" w:rsidRPr="00512939">
        <w:rPr>
          <w:rFonts w:ascii="CMBX12" w:hAnsi="CMBX12"/>
          <w:sz w:val="20"/>
          <w:szCs w:val="20"/>
          <w:shd w:val="clear" w:color="auto" w:fill="FFFFFF"/>
        </w:rPr>
        <w:t>)</w:t>
      </w:r>
    </w:p>
    <w:p w:rsidR="00E35FC7" w:rsidRPr="00512939" w:rsidRDefault="00E35FC7" w:rsidP="004536A9">
      <w:pPr>
        <w:pStyle w:val="ListParagraph"/>
        <w:spacing w:line="120" w:lineRule="auto"/>
        <w:jc w:val="both"/>
        <w:rPr>
          <w:rFonts w:ascii="CMBX12" w:hAnsi="CMBX12" w:cs="Arial"/>
          <w:sz w:val="20"/>
          <w:szCs w:val="20"/>
        </w:rPr>
      </w:pPr>
    </w:p>
    <w:p w:rsidR="00E35FC7" w:rsidRPr="00512939" w:rsidRDefault="00E35FC7" w:rsidP="008902A6">
      <w:pPr>
        <w:pStyle w:val="Default"/>
        <w:numPr>
          <w:ilvl w:val="0"/>
          <w:numId w:val="44"/>
        </w:numPr>
        <w:jc w:val="both"/>
        <w:rPr>
          <w:rFonts w:ascii="CMBX12" w:hAnsi="CMBX12"/>
          <w:sz w:val="20"/>
          <w:szCs w:val="20"/>
        </w:rPr>
      </w:pPr>
      <w:r w:rsidRPr="00512939">
        <w:rPr>
          <w:rFonts w:ascii="CMBX12" w:hAnsi="CMBX12"/>
          <w:sz w:val="20"/>
          <w:szCs w:val="20"/>
        </w:rPr>
        <w:t xml:space="preserve">Shukla SK, Rose W, </w:t>
      </w:r>
      <w:r w:rsidRPr="00512939">
        <w:rPr>
          <w:rFonts w:ascii="CMBX12" w:hAnsi="CMBX12"/>
          <w:b/>
          <w:bCs/>
          <w:sz w:val="20"/>
          <w:szCs w:val="20"/>
        </w:rPr>
        <w:t>Schrodi SJ</w:t>
      </w:r>
      <w:r w:rsidRPr="00512939">
        <w:rPr>
          <w:rFonts w:ascii="CMBX12" w:hAnsi="CMBX12"/>
          <w:sz w:val="20"/>
          <w:szCs w:val="20"/>
        </w:rPr>
        <w:t xml:space="preserve">. (2015) Complex host genetic susceptibility to Staphylococcus aureus infections. </w:t>
      </w:r>
      <w:r w:rsidRPr="00512939">
        <w:rPr>
          <w:rFonts w:ascii="CMBX12" w:hAnsi="CMBX12"/>
          <w:i/>
          <w:sz w:val="20"/>
          <w:szCs w:val="20"/>
        </w:rPr>
        <w:t>Trends Microbiol</w:t>
      </w:r>
      <w:r w:rsidR="004723E5" w:rsidRPr="00512939">
        <w:rPr>
          <w:rFonts w:ascii="CMBX12" w:hAnsi="CMBX12"/>
          <w:i/>
          <w:sz w:val="20"/>
          <w:szCs w:val="20"/>
        </w:rPr>
        <w:t>.</w:t>
      </w:r>
      <w:r w:rsidRPr="00512939">
        <w:rPr>
          <w:rFonts w:ascii="CMBX12" w:hAnsi="CMBX12"/>
          <w:sz w:val="20"/>
          <w:szCs w:val="20"/>
        </w:rPr>
        <w:t xml:space="preserve"> 23(9):529-536. </w:t>
      </w:r>
    </w:p>
    <w:p w:rsidR="00E35FC7" w:rsidRPr="00512939" w:rsidRDefault="00E35FC7" w:rsidP="004536A9">
      <w:pPr>
        <w:pStyle w:val="ListParagraph"/>
        <w:spacing w:line="120" w:lineRule="auto"/>
        <w:jc w:val="both"/>
        <w:rPr>
          <w:rFonts w:ascii="CMBX12" w:hAnsi="CMBX12" w:cs="Arial"/>
          <w:sz w:val="20"/>
          <w:szCs w:val="20"/>
        </w:rPr>
      </w:pPr>
    </w:p>
    <w:p w:rsidR="00E35FC7" w:rsidRPr="00512939" w:rsidRDefault="00E35FC7" w:rsidP="008902A6">
      <w:pPr>
        <w:pStyle w:val="Default"/>
        <w:numPr>
          <w:ilvl w:val="0"/>
          <w:numId w:val="43"/>
        </w:numPr>
        <w:jc w:val="both"/>
        <w:rPr>
          <w:rFonts w:ascii="CMBX12" w:hAnsi="CMBX12"/>
          <w:sz w:val="20"/>
          <w:szCs w:val="20"/>
        </w:rPr>
      </w:pPr>
      <w:r w:rsidRPr="00512939">
        <w:rPr>
          <w:rFonts w:ascii="CMBX12" w:hAnsi="CMBX12"/>
          <w:b/>
          <w:bCs/>
          <w:sz w:val="20"/>
          <w:szCs w:val="20"/>
        </w:rPr>
        <w:t>Schrodi SJ</w:t>
      </w:r>
      <w:r w:rsidR="00FE3E71" w:rsidRPr="00512939">
        <w:rPr>
          <w:rFonts w:ascii="CMBX12" w:hAnsi="CMBX12"/>
          <w:sz w:val="20"/>
          <w:szCs w:val="20"/>
          <w:shd w:val="clear" w:color="auto" w:fill="FFFFFF"/>
          <w:vertAlign w:val="superscript"/>
        </w:rPr>
        <w:t>ǂ</w:t>
      </w:r>
      <w:r w:rsidRPr="00512939">
        <w:rPr>
          <w:rFonts w:ascii="CMBX12" w:hAnsi="CMBX12"/>
          <w:sz w:val="20"/>
          <w:szCs w:val="20"/>
        </w:rPr>
        <w:t>, DeBarber A, He M, Ye Z, Peissig P, Van Wormer JJ, Haws R, Brilliant MH, Steiner RD</w:t>
      </w:r>
      <w:r w:rsidR="00334C4E" w:rsidRPr="00512939">
        <w:rPr>
          <w:rFonts w:ascii="CMBX12" w:hAnsi="CMBX12"/>
          <w:sz w:val="20"/>
          <w:szCs w:val="20"/>
        </w:rPr>
        <w:t>.</w:t>
      </w:r>
      <w:r w:rsidR="00AB69D6" w:rsidRPr="00512939">
        <w:rPr>
          <w:rFonts w:ascii="CMBX12" w:hAnsi="CMBX12"/>
          <w:sz w:val="20"/>
          <w:szCs w:val="20"/>
        </w:rPr>
        <w:t xml:space="preserve"> (2015) Prevalence e</w:t>
      </w:r>
      <w:r w:rsidRPr="00512939">
        <w:rPr>
          <w:rFonts w:ascii="CMBX12" w:hAnsi="CMBX12"/>
          <w:sz w:val="20"/>
          <w:szCs w:val="20"/>
        </w:rPr>
        <w:t>stimation for monogen</w:t>
      </w:r>
      <w:r w:rsidR="005E050E" w:rsidRPr="00512939">
        <w:rPr>
          <w:rFonts w:ascii="CMBX12" w:hAnsi="CMBX12"/>
          <w:sz w:val="20"/>
          <w:szCs w:val="20"/>
        </w:rPr>
        <w:t>ic autosomal recessive diseases</w:t>
      </w:r>
      <w:r w:rsidRPr="00512939">
        <w:rPr>
          <w:rFonts w:ascii="CMBX12" w:hAnsi="CMBX12"/>
          <w:sz w:val="20"/>
          <w:szCs w:val="20"/>
        </w:rPr>
        <w:t xml:space="preserve"> using population-based genetic data. </w:t>
      </w:r>
      <w:r w:rsidRPr="00512939">
        <w:rPr>
          <w:rFonts w:ascii="CMBX12" w:hAnsi="CMBX12"/>
          <w:i/>
          <w:sz w:val="20"/>
          <w:szCs w:val="20"/>
        </w:rPr>
        <w:t>Hum Genet</w:t>
      </w:r>
      <w:r w:rsidR="004723E5" w:rsidRPr="00512939">
        <w:rPr>
          <w:rFonts w:ascii="CMBX12" w:hAnsi="CMBX12"/>
          <w:i/>
          <w:sz w:val="20"/>
          <w:szCs w:val="20"/>
        </w:rPr>
        <w:t>.</w:t>
      </w:r>
      <w:r w:rsidRPr="00512939">
        <w:rPr>
          <w:rFonts w:ascii="CMBX12" w:hAnsi="CMBX12"/>
          <w:sz w:val="20"/>
          <w:szCs w:val="20"/>
        </w:rPr>
        <w:t xml:space="preserve"> 134</w:t>
      </w:r>
      <w:r w:rsidR="00334C4E" w:rsidRPr="00512939">
        <w:rPr>
          <w:rFonts w:ascii="CMBX12" w:hAnsi="CMBX12"/>
          <w:sz w:val="20"/>
          <w:szCs w:val="20"/>
        </w:rPr>
        <w:t>(6):659-669.</w:t>
      </w:r>
      <w:r w:rsidR="006D0E93" w:rsidRPr="00512939">
        <w:rPr>
          <w:rFonts w:ascii="CMBX12" w:hAnsi="CMBX12"/>
          <w:sz w:val="20"/>
          <w:szCs w:val="20"/>
        </w:rPr>
        <w:t xml:space="preserve"> </w:t>
      </w:r>
      <w:r w:rsidR="006D0E93" w:rsidRPr="00512939">
        <w:rPr>
          <w:rFonts w:ascii="CMBX12" w:hAnsi="CMBX12"/>
          <w:sz w:val="20"/>
          <w:szCs w:val="20"/>
          <w:shd w:val="clear" w:color="auto" w:fill="FFFFFF"/>
        </w:rPr>
        <w:t>(</w:t>
      </w:r>
      <w:r w:rsidR="006D0E93" w:rsidRPr="00512939">
        <w:rPr>
          <w:rFonts w:ascii="CMBX12" w:hAnsi="CMBX12"/>
          <w:sz w:val="20"/>
          <w:szCs w:val="20"/>
          <w:shd w:val="clear" w:color="auto" w:fill="FFFFFF"/>
          <w:vertAlign w:val="superscript"/>
        </w:rPr>
        <w:t>ǂ</w:t>
      </w:r>
      <w:r w:rsidR="006D0E93"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006D0E93" w:rsidRPr="00512939">
        <w:rPr>
          <w:rFonts w:ascii="CMBX12" w:hAnsi="CMBX12"/>
          <w:sz w:val="20"/>
          <w:szCs w:val="20"/>
          <w:shd w:val="clear" w:color="auto" w:fill="FFFFFF"/>
        </w:rPr>
        <w:t>)</w:t>
      </w:r>
    </w:p>
    <w:p w:rsidR="00E35FC7" w:rsidRPr="00512939" w:rsidRDefault="00E35FC7" w:rsidP="004536A9">
      <w:pPr>
        <w:pStyle w:val="ListParagraph"/>
        <w:spacing w:line="120" w:lineRule="auto"/>
        <w:jc w:val="both"/>
        <w:rPr>
          <w:rFonts w:ascii="CMBX12" w:hAnsi="CMBX12" w:cs="Arial"/>
          <w:sz w:val="20"/>
          <w:szCs w:val="20"/>
        </w:rPr>
      </w:pPr>
    </w:p>
    <w:p w:rsidR="004723E5" w:rsidRPr="00512939" w:rsidRDefault="00E35FC7" w:rsidP="008902A6">
      <w:pPr>
        <w:pStyle w:val="Default"/>
        <w:numPr>
          <w:ilvl w:val="0"/>
          <w:numId w:val="42"/>
        </w:numPr>
        <w:jc w:val="both"/>
        <w:rPr>
          <w:rFonts w:ascii="CMBX12" w:hAnsi="CMBX12"/>
          <w:sz w:val="20"/>
          <w:szCs w:val="20"/>
        </w:rPr>
      </w:pPr>
      <w:r w:rsidRPr="00512939">
        <w:rPr>
          <w:rFonts w:ascii="CMBX12" w:hAnsi="CMBX12"/>
          <w:sz w:val="20"/>
          <w:szCs w:val="20"/>
        </w:rPr>
        <w:t xml:space="preserve">O'Brien SE, </w:t>
      </w:r>
      <w:r w:rsidRPr="00512939">
        <w:rPr>
          <w:rFonts w:ascii="CMBX12" w:hAnsi="CMBX12"/>
          <w:b/>
          <w:bCs/>
          <w:sz w:val="20"/>
          <w:szCs w:val="20"/>
        </w:rPr>
        <w:t>Schrodi SJ</w:t>
      </w:r>
      <w:r w:rsidRPr="00512939">
        <w:rPr>
          <w:rFonts w:ascii="CMBX12" w:hAnsi="CMBX12"/>
          <w:sz w:val="20"/>
          <w:szCs w:val="20"/>
        </w:rPr>
        <w:t>, Ye Z, Brilliant MH, Virani SS, Brautbar A</w:t>
      </w:r>
      <w:r w:rsidR="00334C4E" w:rsidRPr="00512939">
        <w:rPr>
          <w:rFonts w:ascii="CMBX12" w:hAnsi="CMBX12"/>
          <w:sz w:val="20"/>
          <w:szCs w:val="20"/>
        </w:rPr>
        <w:t>.</w:t>
      </w:r>
      <w:r w:rsidRPr="00512939">
        <w:rPr>
          <w:rFonts w:ascii="CMBX12" w:hAnsi="CMBX12"/>
          <w:sz w:val="20"/>
          <w:szCs w:val="20"/>
        </w:rPr>
        <w:t xml:space="preserve"> (2015) Differential lipid response to statins is associated with variants in the BUD13-APOA5 gene region. </w:t>
      </w:r>
      <w:r w:rsidRPr="00512939">
        <w:rPr>
          <w:rFonts w:ascii="CMBX12" w:hAnsi="CMBX12"/>
          <w:i/>
          <w:sz w:val="20"/>
          <w:szCs w:val="20"/>
        </w:rPr>
        <w:t>J Cardiovasc Pharmacol</w:t>
      </w:r>
      <w:r w:rsidR="004723E5" w:rsidRPr="00512939">
        <w:rPr>
          <w:rFonts w:ascii="CMBX12" w:hAnsi="CMBX12"/>
          <w:i/>
          <w:sz w:val="20"/>
          <w:szCs w:val="20"/>
        </w:rPr>
        <w:t>.</w:t>
      </w:r>
      <w:r w:rsidRPr="00512939">
        <w:rPr>
          <w:rFonts w:ascii="CMBX12" w:hAnsi="CMBX12"/>
          <w:sz w:val="20"/>
          <w:szCs w:val="20"/>
        </w:rPr>
        <w:t xml:space="preserve"> </w:t>
      </w:r>
      <w:r w:rsidR="00ED3C4A">
        <w:rPr>
          <w:rFonts w:ascii="CMBX12" w:hAnsi="CMBX12"/>
          <w:sz w:val="20"/>
          <w:szCs w:val="20"/>
        </w:rPr>
        <w:t>66(2):</w:t>
      </w:r>
      <w:r w:rsidRPr="00512939">
        <w:rPr>
          <w:rFonts w:ascii="CMBX12" w:hAnsi="CMBX12"/>
          <w:sz w:val="20"/>
          <w:szCs w:val="20"/>
        </w:rPr>
        <w:t>183-188.</w:t>
      </w:r>
      <w:r w:rsidR="004723E5" w:rsidRPr="00512939">
        <w:rPr>
          <w:rFonts w:ascii="CMBX12" w:hAnsi="CMBX12"/>
          <w:sz w:val="20"/>
          <w:szCs w:val="20"/>
        </w:rPr>
        <w:t xml:space="preserve"> </w:t>
      </w:r>
    </w:p>
    <w:p w:rsidR="004723E5" w:rsidRPr="00512939" w:rsidRDefault="004723E5" w:rsidP="004536A9">
      <w:pPr>
        <w:pStyle w:val="ListParagraph"/>
        <w:spacing w:line="120" w:lineRule="auto"/>
        <w:jc w:val="both"/>
        <w:rPr>
          <w:rFonts w:ascii="CMBX12" w:hAnsi="CMBX12" w:cs="Arial"/>
          <w:sz w:val="20"/>
          <w:szCs w:val="20"/>
        </w:rPr>
      </w:pPr>
    </w:p>
    <w:p w:rsidR="00E35FC7" w:rsidRPr="00512939" w:rsidRDefault="004723E5" w:rsidP="008902A6">
      <w:pPr>
        <w:pStyle w:val="Default"/>
        <w:numPr>
          <w:ilvl w:val="0"/>
          <w:numId w:val="41"/>
        </w:numPr>
        <w:jc w:val="both"/>
        <w:rPr>
          <w:rFonts w:ascii="CMBX12" w:hAnsi="CMBX12"/>
          <w:sz w:val="20"/>
          <w:szCs w:val="20"/>
        </w:rPr>
      </w:pPr>
      <w:r w:rsidRPr="00512939">
        <w:rPr>
          <w:rFonts w:ascii="CMBX12" w:hAnsi="CMBX12"/>
          <w:sz w:val="20"/>
          <w:szCs w:val="20"/>
        </w:rPr>
        <w:t xml:space="preserve">He M, Person TN, Hebbring SJ, Heinzen E, Ye Z, </w:t>
      </w:r>
      <w:r w:rsidRPr="00512939">
        <w:rPr>
          <w:rFonts w:ascii="CMBX12" w:hAnsi="CMBX12"/>
          <w:b/>
          <w:bCs/>
          <w:sz w:val="20"/>
          <w:szCs w:val="20"/>
        </w:rPr>
        <w:t>Schrodi SJ</w:t>
      </w:r>
      <w:r w:rsidRPr="00512939">
        <w:rPr>
          <w:rFonts w:ascii="CMBX12" w:hAnsi="CMBX12"/>
          <w:sz w:val="20"/>
          <w:szCs w:val="20"/>
        </w:rPr>
        <w:t>, McPherson EW, Lin SM, Peissig PL, Brilliant MH, O'Rawe J, Robison RJ, Lyon GJ, Wang K</w:t>
      </w:r>
      <w:r w:rsidR="00334C4E" w:rsidRPr="00512939">
        <w:rPr>
          <w:rFonts w:ascii="CMBX12" w:hAnsi="CMBX12"/>
          <w:sz w:val="20"/>
          <w:szCs w:val="20"/>
        </w:rPr>
        <w:t>.</w:t>
      </w:r>
      <w:r w:rsidRPr="00512939">
        <w:rPr>
          <w:rFonts w:ascii="CMBX12" w:hAnsi="CMBX12"/>
          <w:sz w:val="20"/>
          <w:szCs w:val="20"/>
        </w:rPr>
        <w:t xml:space="preserve"> (2015) SeqHBase: a big data toolset for family based sequencing data analysis. </w:t>
      </w:r>
      <w:r w:rsidRPr="00512939">
        <w:rPr>
          <w:rFonts w:ascii="CMBX12" w:hAnsi="CMBX12"/>
          <w:i/>
          <w:sz w:val="20"/>
          <w:szCs w:val="20"/>
        </w:rPr>
        <w:t>J Med Genet</w:t>
      </w:r>
      <w:r w:rsidRPr="00512939">
        <w:rPr>
          <w:rFonts w:ascii="CMBX12" w:hAnsi="CMBX12"/>
          <w:sz w:val="20"/>
          <w:szCs w:val="20"/>
        </w:rPr>
        <w:t xml:space="preserve"> 52(4): 282-288. </w:t>
      </w:r>
    </w:p>
    <w:p w:rsidR="00F33FFF" w:rsidRPr="00512939" w:rsidRDefault="00F33FFF" w:rsidP="004536A9">
      <w:pPr>
        <w:pStyle w:val="ListParagraph"/>
        <w:spacing w:line="120" w:lineRule="auto"/>
        <w:jc w:val="both"/>
        <w:rPr>
          <w:rFonts w:ascii="CMBX12" w:hAnsi="CMBX12" w:cs="Arial"/>
          <w:sz w:val="20"/>
          <w:szCs w:val="20"/>
        </w:rPr>
      </w:pPr>
    </w:p>
    <w:p w:rsidR="00F33FFF" w:rsidRPr="00857390" w:rsidRDefault="00F33FFF" w:rsidP="008902A6">
      <w:pPr>
        <w:pStyle w:val="Default"/>
        <w:numPr>
          <w:ilvl w:val="0"/>
          <w:numId w:val="40"/>
        </w:numPr>
        <w:jc w:val="both"/>
        <w:rPr>
          <w:rFonts w:ascii="CMBX12" w:hAnsi="CMBX12"/>
          <w:sz w:val="20"/>
          <w:szCs w:val="20"/>
        </w:rPr>
      </w:pPr>
      <w:r w:rsidRPr="00512939">
        <w:rPr>
          <w:rFonts w:ascii="CMBX12" w:hAnsi="CMBX12"/>
          <w:sz w:val="20"/>
          <w:szCs w:val="20"/>
          <w:shd w:val="clear" w:color="auto" w:fill="FFFFFF"/>
        </w:rPr>
        <w:t>Ye Z, Mayer J, Ivacic L, Zhou Z, He M,</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Page D, Brilliant MH, Hebbring SJ.(2015) Phenotype-wide association studies (PheWASs) for functional variants. </w:t>
      </w:r>
      <w:r w:rsidRPr="00512939">
        <w:rPr>
          <w:rFonts w:ascii="CMBX12" w:hAnsi="CMBX12"/>
          <w:i/>
          <w:sz w:val="20"/>
          <w:szCs w:val="20"/>
          <w:shd w:val="clear" w:color="auto" w:fill="FFFFFF"/>
        </w:rPr>
        <w:t>Eur J Hum Genet</w:t>
      </w:r>
      <w:r w:rsidRPr="00512939">
        <w:rPr>
          <w:rFonts w:ascii="CMBX12" w:hAnsi="CMBX12"/>
          <w:sz w:val="20"/>
          <w:szCs w:val="20"/>
          <w:shd w:val="clear" w:color="auto" w:fill="FFFFFF"/>
        </w:rPr>
        <w:t xml:space="preserve"> 23(4):523-529.</w:t>
      </w:r>
    </w:p>
    <w:p w:rsidR="00857390" w:rsidRDefault="00857390" w:rsidP="00857390">
      <w:pPr>
        <w:pStyle w:val="Default"/>
        <w:spacing w:line="120" w:lineRule="auto"/>
        <w:ind w:left="360"/>
        <w:jc w:val="both"/>
        <w:rPr>
          <w:rFonts w:ascii="CMBX12" w:hAnsi="CMBX12"/>
          <w:sz w:val="20"/>
          <w:szCs w:val="20"/>
        </w:rPr>
      </w:pPr>
    </w:p>
    <w:p w:rsidR="00857390" w:rsidRPr="00512939" w:rsidRDefault="00857390" w:rsidP="008902A6">
      <w:pPr>
        <w:pStyle w:val="Default"/>
        <w:numPr>
          <w:ilvl w:val="0"/>
          <w:numId w:val="39"/>
        </w:numPr>
        <w:jc w:val="both"/>
        <w:rPr>
          <w:rFonts w:ascii="CMBX12" w:hAnsi="CMBX12"/>
          <w:sz w:val="20"/>
          <w:szCs w:val="20"/>
        </w:rPr>
      </w:pPr>
      <w:r>
        <w:rPr>
          <w:rFonts w:ascii="CMBX12" w:hAnsi="CMBX12"/>
          <w:sz w:val="20"/>
          <w:szCs w:val="20"/>
        </w:rPr>
        <w:t>Munro SA, Lund SP, Pine PS,…</w:t>
      </w:r>
      <w:r w:rsidRPr="00857390">
        <w:rPr>
          <w:rFonts w:ascii="CMBX12" w:hAnsi="CMBX12"/>
          <w:b/>
          <w:sz w:val="20"/>
          <w:szCs w:val="20"/>
        </w:rPr>
        <w:t>Schrodi SJ</w:t>
      </w:r>
      <w:r>
        <w:rPr>
          <w:rFonts w:ascii="CMBX12" w:hAnsi="CMBX12"/>
          <w:sz w:val="20"/>
          <w:szCs w:val="20"/>
        </w:rPr>
        <w:t xml:space="preserve">,…, Salit ML. (2014) Assessing technical performance in differential gene expression experiments with external spike-in RNA control ratio mixtures. NIST Publications. </w:t>
      </w:r>
    </w:p>
    <w:p w:rsidR="004723E5" w:rsidRPr="00512939" w:rsidRDefault="004723E5" w:rsidP="004536A9">
      <w:pPr>
        <w:pStyle w:val="ListParagraph"/>
        <w:spacing w:line="120" w:lineRule="auto"/>
        <w:jc w:val="both"/>
        <w:rPr>
          <w:rFonts w:ascii="CMBX12" w:hAnsi="CMBX12" w:cs="Arial"/>
          <w:sz w:val="20"/>
          <w:szCs w:val="20"/>
        </w:rPr>
      </w:pPr>
    </w:p>
    <w:p w:rsidR="004723E5" w:rsidRPr="00512939" w:rsidRDefault="004723E5" w:rsidP="008902A6">
      <w:pPr>
        <w:pStyle w:val="Default"/>
        <w:numPr>
          <w:ilvl w:val="0"/>
          <w:numId w:val="37"/>
        </w:numPr>
        <w:jc w:val="both"/>
        <w:rPr>
          <w:rFonts w:ascii="CMBX12" w:hAnsi="CMBX12"/>
          <w:sz w:val="20"/>
          <w:szCs w:val="20"/>
        </w:rPr>
      </w:pPr>
      <w:r w:rsidRPr="00512939">
        <w:rPr>
          <w:rFonts w:ascii="CMBX12" w:hAnsi="CMBX12"/>
          <w:sz w:val="20"/>
          <w:szCs w:val="20"/>
        </w:rPr>
        <w:t xml:space="preserve">Mayer J, Kitchner T, Ye Z, Zhou Z, He M, </w:t>
      </w:r>
      <w:r w:rsidRPr="00512939">
        <w:rPr>
          <w:rFonts w:ascii="CMBX12" w:hAnsi="CMBX12"/>
          <w:b/>
          <w:bCs/>
          <w:sz w:val="20"/>
          <w:szCs w:val="20"/>
        </w:rPr>
        <w:t>Schrodi SJ</w:t>
      </w:r>
      <w:r w:rsidRPr="00512939">
        <w:rPr>
          <w:rFonts w:ascii="CMBX12" w:hAnsi="CMBX12"/>
          <w:sz w:val="20"/>
          <w:szCs w:val="20"/>
        </w:rPr>
        <w:t>, Hebbring SJ. (2014) Use of an electronic medical record to create the marshfield clinic twin/multiple birth cohort</w:t>
      </w:r>
      <w:r w:rsidRPr="00512939">
        <w:rPr>
          <w:rFonts w:ascii="CMBX12" w:hAnsi="CMBX12"/>
          <w:i/>
          <w:sz w:val="20"/>
          <w:szCs w:val="20"/>
        </w:rPr>
        <w:t>. Genet Epidemiol.</w:t>
      </w:r>
      <w:r w:rsidRPr="00512939">
        <w:rPr>
          <w:rFonts w:ascii="CMBX12" w:hAnsi="CMBX12"/>
          <w:sz w:val="20"/>
          <w:szCs w:val="20"/>
        </w:rPr>
        <w:t xml:space="preserve"> 38(8):692-698. </w:t>
      </w:r>
    </w:p>
    <w:p w:rsidR="00F33FFF" w:rsidRPr="00512939" w:rsidRDefault="00F33FFF" w:rsidP="004536A9">
      <w:pPr>
        <w:pStyle w:val="ListParagraph"/>
        <w:spacing w:line="120" w:lineRule="auto"/>
        <w:jc w:val="both"/>
        <w:rPr>
          <w:rFonts w:ascii="CMBX12" w:hAnsi="CMBX12" w:cs="Arial"/>
          <w:sz w:val="20"/>
          <w:szCs w:val="20"/>
        </w:rPr>
      </w:pPr>
    </w:p>
    <w:p w:rsidR="00F33FFF" w:rsidRPr="00512939" w:rsidRDefault="00F33FFF" w:rsidP="008902A6">
      <w:pPr>
        <w:pStyle w:val="Default"/>
        <w:numPr>
          <w:ilvl w:val="0"/>
          <w:numId w:val="36"/>
        </w:numPr>
        <w:jc w:val="both"/>
        <w:rPr>
          <w:rFonts w:ascii="CMBX12" w:hAnsi="CMBX12"/>
          <w:sz w:val="20"/>
          <w:szCs w:val="20"/>
        </w:rPr>
      </w:pP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00FE3E71" w:rsidRPr="00512939">
        <w:rPr>
          <w:rFonts w:ascii="CMBX12" w:hAnsi="CMBX12"/>
          <w:sz w:val="20"/>
          <w:szCs w:val="20"/>
          <w:shd w:val="clear" w:color="auto" w:fill="FFFFFF"/>
          <w:vertAlign w:val="superscript"/>
        </w:rPr>
        <w:t>ǂ</w:t>
      </w:r>
      <w:r w:rsidRPr="00512939">
        <w:rPr>
          <w:rFonts w:ascii="CMBX12" w:hAnsi="CMBX12"/>
          <w:sz w:val="20"/>
          <w:szCs w:val="20"/>
          <w:shd w:val="clear" w:color="auto" w:fill="FFFFFF"/>
        </w:rPr>
        <w:t>, Mukherjee S, Shan Y, Tromp G, Sninsky JJ, Callear AP, Carter TC, Ye Z, Haines JL, Brilliant MH, Crane PK, Smelser DT, Elston RC, Weeks DE. (2014) Genetic-based prediction of disease traits: prediction is very difficult, especially about the future</w:t>
      </w:r>
      <w:r w:rsidRPr="00512939">
        <w:rPr>
          <w:rFonts w:ascii="CMBX12" w:hAnsi="CMBX12"/>
          <w:i/>
          <w:sz w:val="20"/>
          <w:szCs w:val="20"/>
          <w:shd w:val="clear" w:color="auto" w:fill="FFFFFF"/>
        </w:rPr>
        <w:t>. Front Genet</w:t>
      </w:r>
      <w:r w:rsidR="00334C4E" w:rsidRPr="00512939">
        <w:rPr>
          <w:rFonts w:ascii="CMBX12" w:hAnsi="CMBX12"/>
          <w:sz w:val="20"/>
          <w:szCs w:val="20"/>
          <w:shd w:val="clear" w:color="auto" w:fill="FFFFFF"/>
        </w:rPr>
        <w:t>.</w:t>
      </w:r>
      <w:r w:rsidRPr="00512939">
        <w:rPr>
          <w:rFonts w:ascii="CMBX12" w:hAnsi="CMBX12"/>
          <w:sz w:val="20"/>
          <w:szCs w:val="20"/>
          <w:shd w:val="clear" w:color="auto" w:fill="FFFFFF"/>
        </w:rPr>
        <w:t xml:space="preserve"> 5:162.</w:t>
      </w:r>
      <w:r w:rsidR="00334C4E" w:rsidRPr="00512939">
        <w:rPr>
          <w:rFonts w:ascii="CMBX12" w:hAnsi="CMBX12"/>
          <w:sz w:val="20"/>
          <w:szCs w:val="20"/>
        </w:rPr>
        <w:t xml:space="preserve"> </w:t>
      </w:r>
      <w:r w:rsidR="006D0E93" w:rsidRPr="00512939">
        <w:rPr>
          <w:rFonts w:ascii="CMBX12" w:hAnsi="CMBX12"/>
          <w:sz w:val="20"/>
          <w:szCs w:val="20"/>
          <w:shd w:val="clear" w:color="auto" w:fill="FFFFFF"/>
        </w:rPr>
        <w:t>(</w:t>
      </w:r>
      <w:r w:rsidR="006D0E93" w:rsidRPr="00512939">
        <w:rPr>
          <w:rFonts w:ascii="CMBX12" w:hAnsi="CMBX12"/>
          <w:sz w:val="20"/>
          <w:szCs w:val="20"/>
          <w:shd w:val="clear" w:color="auto" w:fill="FFFFFF"/>
          <w:vertAlign w:val="superscript"/>
        </w:rPr>
        <w:t>ǂ</w:t>
      </w:r>
      <w:r w:rsidR="006D0E93"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006D0E93" w:rsidRPr="00512939">
        <w:rPr>
          <w:rFonts w:ascii="CMBX12" w:hAnsi="CMBX12"/>
          <w:sz w:val="20"/>
          <w:szCs w:val="20"/>
          <w:shd w:val="clear" w:color="auto" w:fill="FFFFFF"/>
        </w:rPr>
        <w:t>)</w:t>
      </w:r>
    </w:p>
    <w:p w:rsidR="00F33FFF" w:rsidRPr="00512939" w:rsidRDefault="00F33FFF" w:rsidP="004536A9">
      <w:pPr>
        <w:pStyle w:val="ListParagraph"/>
        <w:spacing w:line="120" w:lineRule="auto"/>
        <w:jc w:val="both"/>
        <w:rPr>
          <w:rFonts w:ascii="CMBX12" w:hAnsi="CMBX12" w:cs="Arial"/>
          <w:sz w:val="20"/>
          <w:szCs w:val="20"/>
        </w:rPr>
      </w:pPr>
    </w:p>
    <w:p w:rsidR="00F33FFF" w:rsidRPr="00512939" w:rsidRDefault="00334C4E" w:rsidP="008902A6">
      <w:pPr>
        <w:pStyle w:val="Default"/>
        <w:numPr>
          <w:ilvl w:val="0"/>
          <w:numId w:val="35"/>
        </w:numPr>
        <w:jc w:val="both"/>
        <w:rPr>
          <w:rFonts w:ascii="CMBX12" w:hAnsi="CMBX12"/>
          <w:sz w:val="20"/>
          <w:szCs w:val="20"/>
        </w:rPr>
      </w:pPr>
      <w:r w:rsidRPr="00512939">
        <w:rPr>
          <w:rFonts w:ascii="CMBX12" w:hAnsi="CMBX12"/>
          <w:sz w:val="20"/>
          <w:szCs w:val="20"/>
          <w:shd w:val="clear" w:color="auto" w:fill="FFFFFF"/>
        </w:rPr>
        <w:t>Ye Z, Vasco DA, Carter TC, Brilliant MH,</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Shukla SK.(2014) Genome wide association study of SNP-, gene-, and pathway-based approaches to identify genes influencing susceptibility to Staphylococcus aureus infections. </w:t>
      </w:r>
      <w:r w:rsidRPr="00512939">
        <w:rPr>
          <w:rFonts w:ascii="CMBX12" w:hAnsi="CMBX12"/>
          <w:i/>
          <w:sz w:val="20"/>
          <w:szCs w:val="20"/>
          <w:shd w:val="clear" w:color="auto" w:fill="FFFFFF"/>
        </w:rPr>
        <w:t>Front Genet.</w:t>
      </w:r>
      <w:r w:rsidRPr="00512939">
        <w:rPr>
          <w:rFonts w:ascii="CMBX12" w:hAnsi="CMBX12"/>
          <w:sz w:val="20"/>
          <w:szCs w:val="20"/>
          <w:shd w:val="clear" w:color="auto" w:fill="FFFFFF"/>
        </w:rPr>
        <w:t xml:space="preserve"> 5:125. </w:t>
      </w:r>
    </w:p>
    <w:p w:rsidR="00334C4E" w:rsidRPr="00512939" w:rsidRDefault="00334C4E" w:rsidP="004536A9">
      <w:pPr>
        <w:pStyle w:val="ListParagraph"/>
        <w:spacing w:line="120" w:lineRule="auto"/>
        <w:jc w:val="both"/>
        <w:rPr>
          <w:rFonts w:ascii="CMBX12" w:hAnsi="CMBX12" w:cs="Arial"/>
          <w:sz w:val="20"/>
          <w:szCs w:val="20"/>
        </w:rPr>
      </w:pPr>
    </w:p>
    <w:p w:rsidR="00334C4E" w:rsidRPr="00512939" w:rsidRDefault="00334C4E" w:rsidP="008902A6">
      <w:pPr>
        <w:pStyle w:val="Default"/>
        <w:numPr>
          <w:ilvl w:val="0"/>
          <w:numId w:val="34"/>
        </w:numPr>
        <w:jc w:val="both"/>
        <w:rPr>
          <w:rFonts w:ascii="CMBX12" w:hAnsi="CMBX12"/>
          <w:sz w:val="20"/>
          <w:szCs w:val="20"/>
        </w:rPr>
      </w:pPr>
      <w:r w:rsidRPr="00512939">
        <w:rPr>
          <w:rFonts w:ascii="CMBX12" w:hAnsi="CMBX12"/>
          <w:sz w:val="20"/>
          <w:szCs w:val="20"/>
          <w:shd w:val="clear" w:color="auto" w:fill="FFFFFF"/>
        </w:rPr>
        <w:t>Hebbring SJ,</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Ye Z, Zhou Z, Page D, Brilliant MH. (2013) A PheWAS approach in studying HLA-DRB1*1501. </w:t>
      </w:r>
      <w:r w:rsidRPr="00512939">
        <w:rPr>
          <w:rFonts w:ascii="CMBX12" w:hAnsi="CMBX12"/>
          <w:i/>
          <w:sz w:val="20"/>
          <w:szCs w:val="20"/>
          <w:shd w:val="clear" w:color="auto" w:fill="FFFFFF"/>
        </w:rPr>
        <w:t>Genes Immun.</w:t>
      </w:r>
      <w:r w:rsidRPr="00512939">
        <w:rPr>
          <w:rFonts w:ascii="CMBX12" w:hAnsi="CMBX12"/>
          <w:sz w:val="20"/>
          <w:szCs w:val="20"/>
          <w:shd w:val="clear" w:color="auto" w:fill="FFFFFF"/>
        </w:rPr>
        <w:t xml:space="preserve"> 14(3):187-191. </w:t>
      </w:r>
    </w:p>
    <w:p w:rsidR="00334C4E" w:rsidRPr="00512939" w:rsidRDefault="00334C4E" w:rsidP="004536A9">
      <w:pPr>
        <w:pStyle w:val="ListParagraph"/>
        <w:spacing w:line="120" w:lineRule="auto"/>
        <w:jc w:val="both"/>
        <w:rPr>
          <w:rFonts w:ascii="CMBX12" w:hAnsi="CMBX12"/>
          <w:sz w:val="20"/>
          <w:szCs w:val="20"/>
        </w:rPr>
      </w:pPr>
    </w:p>
    <w:p w:rsidR="00334C4E" w:rsidRPr="00512939" w:rsidRDefault="00334C4E" w:rsidP="008902A6">
      <w:pPr>
        <w:pStyle w:val="Default"/>
        <w:numPr>
          <w:ilvl w:val="0"/>
          <w:numId w:val="33"/>
        </w:numPr>
        <w:jc w:val="both"/>
        <w:rPr>
          <w:rFonts w:ascii="CMBX12" w:hAnsi="CMBX12"/>
          <w:sz w:val="20"/>
          <w:szCs w:val="20"/>
        </w:rPr>
      </w:pPr>
      <w:r w:rsidRPr="00512939">
        <w:rPr>
          <w:rFonts w:ascii="CMBX12" w:hAnsi="CMBX12"/>
          <w:sz w:val="20"/>
          <w:szCs w:val="20"/>
          <w:shd w:val="clear" w:color="auto" w:fill="FFFFFF"/>
        </w:rPr>
        <w:t>Hebbring SJ, Slager SL, Epperla N, Mazza JJ, Ye Z, Zhou Z, Achenbach SJ, Vasco DA, Call TG, Rabe KG, Kay NE, Caporaso NE, Lanasa MC, Camp NJ, Strom SS, Goldin LR, Cerhan JR, Brilliant MH,</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b/>
          <w:sz w:val="20"/>
          <w:szCs w:val="20"/>
          <w:shd w:val="clear" w:color="auto" w:fill="FFFFFF"/>
        </w:rPr>
        <w:t> </w:t>
      </w:r>
      <w:r w:rsidRPr="00512939">
        <w:rPr>
          <w:rFonts w:ascii="CMBX12" w:hAnsi="CMBX12"/>
          <w:b/>
          <w:sz w:val="20"/>
          <w:szCs w:val="20"/>
          <w:shd w:val="clear" w:color="auto" w:fill="FFFFFF"/>
        </w:rPr>
        <w:t>SJ</w:t>
      </w:r>
      <w:r w:rsidR="00FE3E71" w:rsidRPr="00512939">
        <w:rPr>
          <w:rFonts w:ascii="CMBX12" w:hAnsi="CMBX12"/>
          <w:sz w:val="20"/>
          <w:szCs w:val="20"/>
          <w:shd w:val="clear" w:color="auto" w:fill="FFFFFF"/>
          <w:vertAlign w:val="superscript"/>
        </w:rPr>
        <w:t>ǂ</w:t>
      </w:r>
      <w:r w:rsidRPr="00512939">
        <w:rPr>
          <w:rFonts w:ascii="CMBX12" w:hAnsi="CMBX12"/>
          <w:sz w:val="20"/>
          <w:szCs w:val="20"/>
          <w:shd w:val="clear" w:color="auto" w:fill="FFFFFF"/>
        </w:rPr>
        <w:t xml:space="preserve">. (2013) Genetic evidence of PTPN22 effects on chronic lymphocytic leukemia. </w:t>
      </w:r>
      <w:r w:rsidRPr="00512939">
        <w:rPr>
          <w:rFonts w:ascii="CMBX12" w:hAnsi="CMBX12"/>
          <w:i/>
          <w:sz w:val="20"/>
          <w:szCs w:val="20"/>
          <w:shd w:val="clear" w:color="auto" w:fill="FFFFFF"/>
        </w:rPr>
        <w:t>Blood</w:t>
      </w:r>
      <w:r w:rsidRPr="00512939">
        <w:rPr>
          <w:rFonts w:ascii="CMBX12" w:hAnsi="CMBX12"/>
          <w:sz w:val="20"/>
          <w:szCs w:val="20"/>
          <w:shd w:val="clear" w:color="auto" w:fill="FFFFFF"/>
        </w:rPr>
        <w:t xml:space="preserve"> 121(1):237-238. </w:t>
      </w:r>
      <w:r w:rsidR="006D0E93" w:rsidRPr="00512939">
        <w:rPr>
          <w:rFonts w:ascii="CMBX12" w:hAnsi="CMBX12"/>
          <w:sz w:val="20"/>
          <w:szCs w:val="20"/>
          <w:shd w:val="clear" w:color="auto" w:fill="FFFFFF"/>
        </w:rPr>
        <w:t>(</w:t>
      </w:r>
      <w:r w:rsidR="006D0E93" w:rsidRPr="00512939">
        <w:rPr>
          <w:rFonts w:ascii="CMBX12" w:hAnsi="CMBX12"/>
          <w:sz w:val="20"/>
          <w:szCs w:val="20"/>
          <w:shd w:val="clear" w:color="auto" w:fill="FFFFFF"/>
          <w:vertAlign w:val="superscript"/>
        </w:rPr>
        <w:t>ǂ</w:t>
      </w:r>
      <w:r w:rsidR="006D0E93"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006D0E93" w:rsidRPr="00512939">
        <w:rPr>
          <w:rFonts w:ascii="CMBX12" w:hAnsi="CMBX12"/>
          <w:sz w:val="20"/>
          <w:szCs w:val="20"/>
          <w:shd w:val="clear" w:color="auto" w:fill="FFFFFF"/>
        </w:rPr>
        <w:t>)</w:t>
      </w:r>
    </w:p>
    <w:p w:rsidR="00334C4E" w:rsidRPr="00512939" w:rsidRDefault="00334C4E" w:rsidP="004536A9">
      <w:pPr>
        <w:pStyle w:val="ListParagraph"/>
        <w:spacing w:line="120" w:lineRule="auto"/>
        <w:jc w:val="both"/>
        <w:rPr>
          <w:rFonts w:ascii="CMBX12" w:hAnsi="CMBX12"/>
          <w:sz w:val="20"/>
          <w:szCs w:val="20"/>
        </w:rPr>
      </w:pPr>
    </w:p>
    <w:p w:rsidR="00334C4E" w:rsidRPr="00512939" w:rsidRDefault="00334C4E" w:rsidP="008902A6">
      <w:pPr>
        <w:pStyle w:val="Default"/>
        <w:numPr>
          <w:ilvl w:val="0"/>
          <w:numId w:val="32"/>
        </w:numPr>
        <w:jc w:val="both"/>
        <w:rPr>
          <w:rFonts w:ascii="CMBX12" w:hAnsi="CMBX12"/>
          <w:sz w:val="20"/>
          <w:szCs w:val="20"/>
        </w:rPr>
      </w:pPr>
      <w:r w:rsidRPr="00512939">
        <w:rPr>
          <w:rFonts w:ascii="CMBX12" w:hAnsi="CMBX12"/>
          <w:sz w:val="20"/>
          <w:szCs w:val="20"/>
          <w:shd w:val="clear" w:color="auto" w:fill="FFFFFF"/>
        </w:rPr>
        <w:t>Tsoi LC, Spain SL, Knight J, Ellinghaus E,…,</w:t>
      </w:r>
      <w:r w:rsidRPr="00512939">
        <w:rPr>
          <w:rFonts w:ascii="CMBX12" w:hAnsi="CMBX12"/>
          <w:b/>
          <w:sz w:val="20"/>
          <w:szCs w:val="20"/>
          <w:shd w:val="clear" w:color="auto" w:fill="FFFFFF"/>
        </w:rPr>
        <w:t>Schrodi SJ</w:t>
      </w:r>
      <w:r w:rsidRPr="00512939">
        <w:rPr>
          <w:rFonts w:ascii="CMBX12" w:hAnsi="CMBX12"/>
          <w:sz w:val="20"/>
          <w:szCs w:val="20"/>
          <w:shd w:val="clear" w:color="auto" w:fill="FFFFFF"/>
        </w:rPr>
        <w:t xml:space="preserve">,.. Barker JN, Abecasis GR, Elder JT, Trembath RC. (2012) Identification of 15 new psoriasis susceptibility loci highlights the role of innate immunity. </w:t>
      </w:r>
      <w:r w:rsidRPr="00512939">
        <w:rPr>
          <w:rFonts w:ascii="CMBX12" w:hAnsi="CMBX12"/>
          <w:i/>
          <w:sz w:val="20"/>
          <w:szCs w:val="20"/>
          <w:shd w:val="clear" w:color="auto" w:fill="FFFFFF"/>
        </w:rPr>
        <w:t>Nat Genet</w:t>
      </w:r>
      <w:r w:rsidR="00D57198" w:rsidRPr="00512939">
        <w:rPr>
          <w:rFonts w:ascii="CMBX12" w:hAnsi="CMBX12"/>
          <w:i/>
          <w:sz w:val="20"/>
          <w:szCs w:val="20"/>
          <w:shd w:val="clear" w:color="auto" w:fill="FFFFFF"/>
        </w:rPr>
        <w:t>.</w:t>
      </w:r>
      <w:r w:rsidRPr="00512939">
        <w:rPr>
          <w:rFonts w:ascii="CMBX12" w:hAnsi="CMBX12"/>
          <w:sz w:val="20"/>
          <w:szCs w:val="20"/>
          <w:shd w:val="clear" w:color="auto" w:fill="FFFFFF"/>
        </w:rPr>
        <w:t xml:space="preserve"> 44(12):1341-1348.</w:t>
      </w:r>
    </w:p>
    <w:p w:rsidR="00334C4E" w:rsidRPr="00512939" w:rsidRDefault="00334C4E" w:rsidP="004536A9">
      <w:pPr>
        <w:pStyle w:val="ListParagraph"/>
        <w:spacing w:line="120" w:lineRule="auto"/>
        <w:jc w:val="both"/>
        <w:rPr>
          <w:rFonts w:ascii="CMBX12" w:hAnsi="CMBX12"/>
          <w:sz w:val="20"/>
          <w:szCs w:val="20"/>
        </w:rPr>
      </w:pPr>
    </w:p>
    <w:p w:rsidR="00334C4E" w:rsidRPr="00512939" w:rsidRDefault="00D57198" w:rsidP="008902A6">
      <w:pPr>
        <w:pStyle w:val="Default"/>
        <w:numPr>
          <w:ilvl w:val="0"/>
          <w:numId w:val="31"/>
        </w:numPr>
        <w:jc w:val="both"/>
        <w:rPr>
          <w:rFonts w:ascii="CMBX12" w:hAnsi="CMBX12"/>
          <w:sz w:val="20"/>
          <w:szCs w:val="20"/>
        </w:rPr>
      </w:pPr>
      <w:r w:rsidRPr="00512939">
        <w:rPr>
          <w:rFonts w:ascii="CMBX12" w:hAnsi="CMBX12"/>
          <w:sz w:val="20"/>
          <w:szCs w:val="20"/>
          <w:shd w:val="clear" w:color="auto" w:fill="FFFFFF"/>
        </w:rPr>
        <w:t>Feng BJ, Sun LD, Soltani-Arabshahi R, Bowcock AM, Nair RP, Stuart P, Elder JT,</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 xml:space="preserve">Schrodi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Begovich AB, Abecasis GR, Zhang XJ, Callis-Duffin KP, Krueger GG, Goldgar DE. (2009) Multiple loci within the major histocompatibility complex confer risk of psoriasis. </w:t>
      </w:r>
      <w:r w:rsidRPr="00512939">
        <w:rPr>
          <w:rFonts w:ascii="CMBX12" w:hAnsi="CMBX12"/>
          <w:i/>
          <w:sz w:val="20"/>
          <w:szCs w:val="20"/>
          <w:shd w:val="clear" w:color="auto" w:fill="FFFFFF"/>
        </w:rPr>
        <w:t>PLoS Genet</w:t>
      </w:r>
      <w:r w:rsidRPr="00512939">
        <w:rPr>
          <w:rFonts w:ascii="CMBX12" w:hAnsi="CMBX12"/>
          <w:sz w:val="20"/>
          <w:szCs w:val="20"/>
          <w:shd w:val="clear" w:color="auto" w:fill="FFFFFF"/>
        </w:rPr>
        <w:t xml:space="preserve"> 5(8):e1000606.</w:t>
      </w:r>
    </w:p>
    <w:p w:rsidR="00D57198" w:rsidRPr="00512939" w:rsidRDefault="00D57198" w:rsidP="004536A9">
      <w:pPr>
        <w:pStyle w:val="ListParagraph"/>
        <w:spacing w:line="120" w:lineRule="auto"/>
        <w:jc w:val="both"/>
        <w:rPr>
          <w:rFonts w:ascii="CMBX12" w:hAnsi="CMBX12"/>
          <w:sz w:val="20"/>
          <w:szCs w:val="20"/>
        </w:rPr>
      </w:pPr>
    </w:p>
    <w:p w:rsidR="00D57198" w:rsidRPr="00512939" w:rsidRDefault="00D57198" w:rsidP="008902A6">
      <w:pPr>
        <w:pStyle w:val="Default"/>
        <w:numPr>
          <w:ilvl w:val="0"/>
          <w:numId w:val="30"/>
        </w:numPr>
        <w:jc w:val="both"/>
        <w:rPr>
          <w:rFonts w:ascii="CMBX12" w:hAnsi="CMBX12"/>
          <w:sz w:val="20"/>
          <w:szCs w:val="20"/>
        </w:rPr>
      </w:pPr>
      <w:r w:rsidRPr="00512939">
        <w:rPr>
          <w:rFonts w:ascii="CMBX12" w:hAnsi="CMBX12"/>
          <w:sz w:val="20"/>
          <w:szCs w:val="20"/>
          <w:shd w:val="clear" w:color="auto" w:fill="FFFFFF"/>
        </w:rPr>
        <w:t>Duffin KC, Freeny IC,</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Wong B, Feng BJ, Soltani-Arabshahi R, Rakkhit T, Goldgar DE, Krueger GG. (2009) Association between IL13 polymorphisms and psoriatic arthritis is modified by smoking. </w:t>
      </w:r>
      <w:r w:rsidRPr="00512939">
        <w:rPr>
          <w:rFonts w:ascii="CMBX12" w:hAnsi="CMBX12"/>
          <w:i/>
          <w:sz w:val="20"/>
          <w:szCs w:val="20"/>
          <w:shd w:val="clear" w:color="auto" w:fill="FFFFFF"/>
        </w:rPr>
        <w:t>J Invest Dermatol.</w:t>
      </w:r>
      <w:r w:rsidRPr="00512939">
        <w:rPr>
          <w:rFonts w:ascii="CMBX12" w:hAnsi="CMBX12"/>
          <w:sz w:val="20"/>
          <w:szCs w:val="20"/>
          <w:shd w:val="clear" w:color="auto" w:fill="FFFFFF"/>
        </w:rPr>
        <w:t xml:space="preserve"> 129(12):2777-2783.</w:t>
      </w:r>
    </w:p>
    <w:p w:rsidR="00D57198" w:rsidRPr="00512939" w:rsidRDefault="00D57198" w:rsidP="004536A9">
      <w:pPr>
        <w:pStyle w:val="ListParagraph"/>
        <w:spacing w:line="120" w:lineRule="auto"/>
        <w:jc w:val="both"/>
        <w:rPr>
          <w:rFonts w:ascii="CMBX12" w:hAnsi="CMBX12"/>
          <w:sz w:val="20"/>
          <w:szCs w:val="20"/>
        </w:rPr>
      </w:pPr>
    </w:p>
    <w:p w:rsidR="00D57198" w:rsidRPr="00512939" w:rsidRDefault="00D57198" w:rsidP="008902A6">
      <w:pPr>
        <w:pStyle w:val="Default"/>
        <w:numPr>
          <w:ilvl w:val="0"/>
          <w:numId w:val="29"/>
        </w:numPr>
        <w:jc w:val="both"/>
        <w:rPr>
          <w:rFonts w:ascii="CMBX12" w:hAnsi="CMBX12"/>
          <w:sz w:val="20"/>
          <w:szCs w:val="20"/>
        </w:rPr>
      </w:pPr>
      <w:r w:rsidRPr="00512939">
        <w:rPr>
          <w:rFonts w:ascii="CMBX12" w:hAnsi="CMBX12"/>
          <w:sz w:val="20"/>
          <w:szCs w:val="20"/>
          <w:shd w:val="clear" w:color="auto" w:fill="FFFFFF"/>
        </w:rPr>
        <w:t>Nair RP, Duffin KC, Helms C, Ding J, Stuart PE, Goldgar D, Gudjonsson JE, Li Y, Tejasvi T, Feng BJ, Ruether A, Schreiber S, Weichenthal M, Gladman D, Rahman P,</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b/>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Prahalad S, Guthery SL, Fischer J, Liao W, Kwok PY, Menter A, Lathrop GM, Wise CA, Begovich AB, Voorhees JJ, Elder JT, Krueger GG, Bowcock AM, Abecasis GR; Collaborative Association Study of Psoriasis. (2009) Genome-wide scan reveals association of psoriasis with IL-23 and NF-kappaB pathways. </w:t>
      </w:r>
      <w:r w:rsidRPr="00512939">
        <w:rPr>
          <w:rFonts w:ascii="CMBX12" w:hAnsi="CMBX12"/>
          <w:i/>
          <w:sz w:val="20"/>
          <w:szCs w:val="20"/>
          <w:shd w:val="clear" w:color="auto" w:fill="FFFFFF"/>
        </w:rPr>
        <w:t>Nat Genet.</w:t>
      </w:r>
      <w:r w:rsidRPr="00512939">
        <w:rPr>
          <w:rFonts w:ascii="CMBX12" w:hAnsi="CMBX12"/>
          <w:sz w:val="20"/>
          <w:szCs w:val="20"/>
          <w:shd w:val="clear" w:color="auto" w:fill="FFFFFF"/>
        </w:rPr>
        <w:t xml:space="preserve"> 41(2):199-204.</w:t>
      </w:r>
    </w:p>
    <w:p w:rsidR="00D57198" w:rsidRPr="00512939" w:rsidRDefault="00D57198" w:rsidP="004536A9">
      <w:pPr>
        <w:pStyle w:val="ListParagraph"/>
        <w:spacing w:line="120" w:lineRule="auto"/>
        <w:jc w:val="both"/>
        <w:rPr>
          <w:rFonts w:ascii="CMBX12" w:hAnsi="CMBX12"/>
          <w:sz w:val="20"/>
          <w:szCs w:val="20"/>
        </w:rPr>
      </w:pPr>
    </w:p>
    <w:p w:rsidR="00D57198" w:rsidRPr="00512939" w:rsidRDefault="00D57198" w:rsidP="008902A6">
      <w:pPr>
        <w:pStyle w:val="Default"/>
        <w:numPr>
          <w:ilvl w:val="0"/>
          <w:numId w:val="28"/>
        </w:numPr>
        <w:jc w:val="both"/>
        <w:rPr>
          <w:rFonts w:ascii="CMBX12" w:hAnsi="CMBX12"/>
          <w:sz w:val="20"/>
          <w:szCs w:val="20"/>
        </w:rPr>
      </w:pPr>
      <w:r w:rsidRPr="00512939">
        <w:rPr>
          <w:rFonts w:ascii="CMBX12" w:hAnsi="CMBX12"/>
          <w:sz w:val="20"/>
          <w:szCs w:val="20"/>
          <w:shd w:val="clear" w:color="auto" w:fill="FFFFFF"/>
        </w:rPr>
        <w:lastRenderedPageBreak/>
        <w:t>Li Y, Liao W, Chang M,</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Bui N, Catanese JJ, Poon A, Matsunami N, Callis-Duffin KP, Leppert MF, Bowcock AM, Kwok PY, Krueger GG, Begovich AB. (2009) Further genetic evidence for three psoriasis-risk genes: ADAM33, CDKAL1, and PTPN22. </w:t>
      </w:r>
      <w:r w:rsidRPr="00512939">
        <w:rPr>
          <w:rFonts w:ascii="CMBX12" w:hAnsi="CMBX12"/>
          <w:i/>
          <w:sz w:val="20"/>
          <w:szCs w:val="20"/>
          <w:shd w:val="clear" w:color="auto" w:fill="FFFFFF"/>
        </w:rPr>
        <w:t>J Invest Dermatol.</w:t>
      </w:r>
      <w:r w:rsidRPr="00512939">
        <w:rPr>
          <w:rFonts w:ascii="CMBX12" w:hAnsi="CMBX12"/>
          <w:sz w:val="20"/>
          <w:szCs w:val="20"/>
          <w:shd w:val="clear" w:color="auto" w:fill="FFFFFF"/>
        </w:rPr>
        <w:t xml:space="preserve"> 129(3):629-634.</w:t>
      </w:r>
    </w:p>
    <w:p w:rsidR="00D57198" w:rsidRPr="00512939" w:rsidRDefault="00D57198" w:rsidP="004536A9">
      <w:pPr>
        <w:pStyle w:val="ListParagraph"/>
        <w:spacing w:line="120" w:lineRule="auto"/>
        <w:jc w:val="both"/>
        <w:rPr>
          <w:rFonts w:ascii="CMBX12" w:hAnsi="CMBX12"/>
          <w:sz w:val="20"/>
          <w:szCs w:val="20"/>
        </w:rPr>
      </w:pPr>
    </w:p>
    <w:p w:rsidR="00D57198" w:rsidRPr="00512939" w:rsidRDefault="00D57198" w:rsidP="008902A6">
      <w:pPr>
        <w:pStyle w:val="Default"/>
        <w:numPr>
          <w:ilvl w:val="0"/>
          <w:numId w:val="27"/>
        </w:numPr>
        <w:jc w:val="both"/>
        <w:rPr>
          <w:rFonts w:ascii="CMBX12" w:hAnsi="CMBX12"/>
          <w:sz w:val="20"/>
          <w:szCs w:val="20"/>
        </w:rPr>
      </w:pPr>
      <w:r w:rsidRPr="00512939">
        <w:rPr>
          <w:rFonts w:ascii="CMBX12" w:hAnsi="CMBX12"/>
          <w:b/>
          <w:sz w:val="20"/>
          <w:szCs w:val="20"/>
        </w:rPr>
        <w:t>Schrodi SJ.</w:t>
      </w:r>
      <w:r w:rsidR="00FE3E71" w:rsidRPr="00512939">
        <w:rPr>
          <w:rFonts w:ascii="CMBX12" w:hAnsi="CMBX12"/>
          <w:sz w:val="20"/>
          <w:szCs w:val="20"/>
          <w:shd w:val="clear" w:color="auto" w:fill="FFFFFF"/>
          <w:vertAlign w:val="superscript"/>
        </w:rPr>
        <w:t>ǂ</w:t>
      </w:r>
      <w:r w:rsidRPr="00512939">
        <w:rPr>
          <w:rFonts w:ascii="CMBX12" w:hAnsi="CMBX12"/>
          <w:sz w:val="20"/>
          <w:szCs w:val="20"/>
        </w:rPr>
        <w:t xml:space="preserve"> (2008) Genome-wide association scan in psoriasis: new insights into chronic inflammatory disease. </w:t>
      </w:r>
      <w:r w:rsidRPr="00512939">
        <w:rPr>
          <w:rFonts w:ascii="CMBX12" w:hAnsi="CMBX12"/>
          <w:i/>
          <w:sz w:val="20"/>
          <w:szCs w:val="20"/>
        </w:rPr>
        <w:t>Expert Rev Clin Immunol.</w:t>
      </w:r>
      <w:r w:rsidRPr="00512939">
        <w:rPr>
          <w:rFonts w:ascii="CMBX12" w:hAnsi="CMBX12"/>
          <w:sz w:val="20"/>
          <w:szCs w:val="20"/>
        </w:rPr>
        <w:t xml:space="preserve"> 4(5):565-571.</w:t>
      </w:r>
      <w:r w:rsidR="006D0E93" w:rsidRPr="00512939">
        <w:rPr>
          <w:rFonts w:ascii="CMBX12" w:hAnsi="CMBX12"/>
          <w:sz w:val="20"/>
          <w:szCs w:val="20"/>
        </w:rPr>
        <w:t xml:space="preserve"> </w:t>
      </w:r>
      <w:r w:rsidR="006D0E93" w:rsidRPr="00512939">
        <w:rPr>
          <w:rFonts w:ascii="CMBX12" w:hAnsi="CMBX12"/>
          <w:sz w:val="20"/>
          <w:szCs w:val="20"/>
          <w:shd w:val="clear" w:color="auto" w:fill="FFFFFF"/>
        </w:rPr>
        <w:t>(</w:t>
      </w:r>
      <w:r w:rsidR="006D0E93" w:rsidRPr="00512939">
        <w:rPr>
          <w:rFonts w:ascii="CMBX12" w:hAnsi="CMBX12"/>
          <w:sz w:val="20"/>
          <w:szCs w:val="20"/>
          <w:shd w:val="clear" w:color="auto" w:fill="FFFFFF"/>
          <w:vertAlign w:val="superscript"/>
        </w:rPr>
        <w:t>ǂ</w:t>
      </w:r>
      <w:r w:rsidR="006D0E93"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006D0E93" w:rsidRPr="00512939">
        <w:rPr>
          <w:rFonts w:ascii="CMBX12" w:hAnsi="CMBX12"/>
          <w:sz w:val="20"/>
          <w:szCs w:val="20"/>
          <w:shd w:val="clear" w:color="auto" w:fill="FFFFFF"/>
        </w:rPr>
        <w:t>)</w:t>
      </w:r>
    </w:p>
    <w:p w:rsidR="00D57198" w:rsidRPr="00512939" w:rsidRDefault="00D57198" w:rsidP="004536A9">
      <w:pPr>
        <w:pStyle w:val="ListParagraph"/>
        <w:spacing w:line="120" w:lineRule="auto"/>
        <w:jc w:val="both"/>
        <w:rPr>
          <w:rFonts w:ascii="CMBX12" w:hAnsi="CMBX12"/>
          <w:sz w:val="20"/>
          <w:szCs w:val="20"/>
        </w:rPr>
      </w:pPr>
    </w:p>
    <w:p w:rsidR="00D57198" w:rsidRPr="00512939" w:rsidRDefault="00D57198" w:rsidP="008902A6">
      <w:pPr>
        <w:pStyle w:val="Default"/>
        <w:numPr>
          <w:ilvl w:val="0"/>
          <w:numId w:val="26"/>
        </w:numPr>
        <w:jc w:val="both"/>
        <w:rPr>
          <w:rFonts w:ascii="CMBX12" w:hAnsi="CMBX12"/>
          <w:sz w:val="20"/>
          <w:szCs w:val="20"/>
        </w:rPr>
      </w:pPr>
      <w:r w:rsidRPr="00512939">
        <w:rPr>
          <w:rFonts w:ascii="CMBX12" w:hAnsi="CMBX12"/>
          <w:sz w:val="20"/>
          <w:szCs w:val="20"/>
          <w:shd w:val="clear" w:color="auto" w:fill="FFFFFF"/>
        </w:rPr>
        <w:t>Garcia VE, Chang M, Brandon R, Li Y, Matsunami N, Callis-Duffin KP, Civello D, Rowland CM, Bui N, Catanese JJ, Krueger GG, Leppert MF, Begovich AB,</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b/>
          <w:sz w:val="20"/>
          <w:szCs w:val="20"/>
          <w:shd w:val="clear" w:color="auto" w:fill="FFFFFF"/>
        </w:rPr>
        <w:t> </w:t>
      </w:r>
      <w:r w:rsidRPr="00512939">
        <w:rPr>
          <w:rFonts w:ascii="CMBX12" w:hAnsi="CMBX12"/>
          <w:b/>
          <w:sz w:val="20"/>
          <w:szCs w:val="20"/>
          <w:shd w:val="clear" w:color="auto" w:fill="FFFFFF"/>
        </w:rPr>
        <w:t>SJ.</w:t>
      </w:r>
      <w:r w:rsidR="00FE3E71" w:rsidRPr="00512939">
        <w:rPr>
          <w:rFonts w:ascii="CMBX12" w:hAnsi="CMBX12"/>
          <w:sz w:val="20"/>
          <w:szCs w:val="20"/>
          <w:shd w:val="clear" w:color="auto" w:fill="FFFFFF"/>
          <w:vertAlign w:val="superscript"/>
        </w:rPr>
        <w:t>ǂ</w:t>
      </w:r>
      <w:r w:rsidRPr="00512939">
        <w:rPr>
          <w:rFonts w:ascii="CMBX12" w:hAnsi="CMBX12"/>
          <w:sz w:val="20"/>
          <w:szCs w:val="20"/>
          <w:shd w:val="clear" w:color="auto" w:fill="FFFFFF"/>
        </w:rPr>
        <w:t xml:space="preserve"> (2008) Detailed genetic characterization of the interleukin-23 receptor in psoriasis. </w:t>
      </w:r>
      <w:r w:rsidRPr="00512939">
        <w:rPr>
          <w:rFonts w:ascii="CMBX12" w:hAnsi="CMBX12"/>
          <w:i/>
          <w:sz w:val="20"/>
          <w:szCs w:val="20"/>
          <w:shd w:val="clear" w:color="auto" w:fill="FFFFFF"/>
        </w:rPr>
        <w:t>Genes Immun.</w:t>
      </w:r>
      <w:r w:rsidRPr="00512939">
        <w:rPr>
          <w:rFonts w:ascii="CMBX12" w:hAnsi="CMBX12"/>
          <w:sz w:val="20"/>
          <w:szCs w:val="20"/>
          <w:shd w:val="clear" w:color="auto" w:fill="FFFFFF"/>
        </w:rPr>
        <w:t xml:space="preserve"> 9(6):546-555.</w:t>
      </w:r>
      <w:r w:rsidR="006D0E93" w:rsidRPr="00512939">
        <w:rPr>
          <w:rFonts w:ascii="CMBX12" w:hAnsi="CMBX12"/>
          <w:sz w:val="20"/>
          <w:szCs w:val="20"/>
          <w:shd w:val="clear" w:color="auto" w:fill="FFFFFF"/>
        </w:rPr>
        <w:t xml:space="preserve"> (</w:t>
      </w:r>
      <w:r w:rsidR="006D0E93" w:rsidRPr="00512939">
        <w:rPr>
          <w:rFonts w:ascii="CMBX12" w:hAnsi="CMBX12"/>
          <w:sz w:val="20"/>
          <w:szCs w:val="20"/>
          <w:shd w:val="clear" w:color="auto" w:fill="FFFFFF"/>
          <w:vertAlign w:val="superscript"/>
        </w:rPr>
        <w:t>ǂ</w:t>
      </w:r>
      <w:r w:rsidR="006D0E93"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006D0E93" w:rsidRPr="00512939">
        <w:rPr>
          <w:rFonts w:ascii="CMBX12" w:hAnsi="CMBX12"/>
          <w:sz w:val="20"/>
          <w:szCs w:val="20"/>
          <w:shd w:val="clear" w:color="auto" w:fill="FFFFFF"/>
        </w:rPr>
        <w:t>)</w:t>
      </w:r>
    </w:p>
    <w:p w:rsidR="00D57198" w:rsidRPr="00512939" w:rsidRDefault="00D57198" w:rsidP="004536A9">
      <w:pPr>
        <w:pStyle w:val="ListParagraph"/>
        <w:spacing w:line="120" w:lineRule="auto"/>
        <w:jc w:val="both"/>
        <w:rPr>
          <w:rFonts w:ascii="CMBX12" w:hAnsi="CMBX12"/>
          <w:sz w:val="20"/>
          <w:szCs w:val="20"/>
        </w:rPr>
      </w:pPr>
    </w:p>
    <w:p w:rsidR="00D57198" w:rsidRPr="00512939" w:rsidRDefault="00AA7B30" w:rsidP="008902A6">
      <w:pPr>
        <w:pStyle w:val="Default"/>
        <w:numPr>
          <w:ilvl w:val="0"/>
          <w:numId w:val="25"/>
        </w:numPr>
        <w:jc w:val="both"/>
        <w:rPr>
          <w:rFonts w:ascii="CMBX12" w:hAnsi="CMBX12"/>
          <w:sz w:val="20"/>
          <w:szCs w:val="20"/>
        </w:rPr>
      </w:pPr>
      <w:r w:rsidRPr="00512939">
        <w:rPr>
          <w:rFonts w:ascii="CMBX12" w:hAnsi="CMBX12"/>
          <w:sz w:val="20"/>
          <w:szCs w:val="20"/>
          <w:shd w:val="clear" w:color="auto" w:fill="FFFFFF"/>
        </w:rPr>
        <w:t>Chang M, Rowland CM, Garcia VE,</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Catanese JJ, van der Helm-van Mil AH, Ardlie KG, Amos CI, Criswell LA, Kastner DL, Gregersen PK, Kurreeman FA, Toes RE, Huizinga TW, Seldin MF, Begovich AB. (2008) A large-scale rheumatoid arthritis genetic study identifies association at chromosome 9q33.2. </w:t>
      </w:r>
      <w:r w:rsidRPr="00512939">
        <w:rPr>
          <w:rFonts w:ascii="CMBX12" w:hAnsi="CMBX12"/>
          <w:i/>
          <w:sz w:val="20"/>
          <w:szCs w:val="20"/>
          <w:shd w:val="clear" w:color="auto" w:fill="FFFFFF"/>
        </w:rPr>
        <w:t>PLoS Genet.</w:t>
      </w:r>
      <w:r w:rsidRPr="00512939">
        <w:rPr>
          <w:rFonts w:ascii="CMBX12" w:hAnsi="CMBX12"/>
          <w:sz w:val="20"/>
          <w:szCs w:val="20"/>
          <w:shd w:val="clear" w:color="auto" w:fill="FFFFFF"/>
        </w:rPr>
        <w:t xml:space="preserve"> 4(6):e1000107. </w:t>
      </w:r>
    </w:p>
    <w:p w:rsidR="00AA7B30" w:rsidRPr="00512939" w:rsidRDefault="00AA7B30" w:rsidP="004536A9">
      <w:pPr>
        <w:pStyle w:val="ListParagraph"/>
        <w:spacing w:line="120" w:lineRule="auto"/>
        <w:jc w:val="both"/>
        <w:rPr>
          <w:rFonts w:ascii="CMBX12" w:hAnsi="CMBX12"/>
          <w:sz w:val="20"/>
          <w:szCs w:val="20"/>
        </w:rPr>
      </w:pPr>
    </w:p>
    <w:p w:rsidR="00AA7B30" w:rsidRPr="00512939" w:rsidRDefault="00AA7B30" w:rsidP="008902A6">
      <w:pPr>
        <w:pStyle w:val="Default"/>
        <w:numPr>
          <w:ilvl w:val="0"/>
          <w:numId w:val="24"/>
        </w:numPr>
        <w:jc w:val="both"/>
        <w:rPr>
          <w:rFonts w:ascii="CMBX12" w:hAnsi="CMBX12"/>
          <w:sz w:val="20"/>
          <w:szCs w:val="20"/>
        </w:rPr>
      </w:pPr>
      <w:r w:rsidRPr="00512939">
        <w:rPr>
          <w:rFonts w:ascii="CMBX12" w:hAnsi="CMBX12"/>
          <w:sz w:val="20"/>
          <w:szCs w:val="20"/>
          <w:shd w:val="clear" w:color="auto" w:fill="FFFFFF"/>
        </w:rPr>
        <w:t>Li Y, Rowland C, Xiromerisiou G, Lagier RJ,</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b/>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Dradiotis E, Ross D, Bui N, Catanese J, Aggelakis K, Grupe A, Hadjigeorgiou G. (2008) Neither replication nor simulation supports a role for the axon guidance pathway in the genetics of Parkinson’s disease. </w:t>
      </w:r>
      <w:r w:rsidRPr="00512939">
        <w:rPr>
          <w:rFonts w:ascii="CMBX12" w:hAnsi="CMBX12"/>
          <w:i/>
          <w:sz w:val="20"/>
          <w:szCs w:val="20"/>
          <w:shd w:val="clear" w:color="auto" w:fill="FFFFFF"/>
        </w:rPr>
        <w:t>PLoS O</w:t>
      </w:r>
      <w:r w:rsidR="00A120A8" w:rsidRPr="00512939">
        <w:rPr>
          <w:rFonts w:ascii="CMBX12" w:hAnsi="CMBX12"/>
          <w:i/>
          <w:sz w:val="20"/>
          <w:szCs w:val="20"/>
          <w:shd w:val="clear" w:color="auto" w:fill="FFFFFF"/>
        </w:rPr>
        <w:t>NE</w:t>
      </w:r>
      <w:r w:rsidRPr="00512939">
        <w:rPr>
          <w:rFonts w:ascii="CMBX12" w:hAnsi="CMBX12"/>
          <w:sz w:val="20"/>
          <w:szCs w:val="20"/>
          <w:shd w:val="clear" w:color="auto" w:fill="FFFFFF"/>
        </w:rPr>
        <w:t xml:space="preserve"> 3(7):e2707. </w:t>
      </w:r>
    </w:p>
    <w:p w:rsidR="00AA7B30" w:rsidRPr="00512939" w:rsidRDefault="00AA7B30" w:rsidP="004536A9">
      <w:pPr>
        <w:pStyle w:val="ListParagraph"/>
        <w:spacing w:line="120" w:lineRule="auto"/>
        <w:jc w:val="both"/>
        <w:rPr>
          <w:rFonts w:ascii="CMBX12" w:hAnsi="CMBX12"/>
          <w:sz w:val="20"/>
          <w:szCs w:val="20"/>
        </w:rPr>
      </w:pPr>
    </w:p>
    <w:p w:rsidR="00AA7B30" w:rsidRPr="00512939" w:rsidRDefault="00AA7B30" w:rsidP="008902A6">
      <w:pPr>
        <w:pStyle w:val="Default"/>
        <w:numPr>
          <w:ilvl w:val="0"/>
          <w:numId w:val="23"/>
        </w:numPr>
        <w:jc w:val="both"/>
        <w:rPr>
          <w:rFonts w:ascii="CMBX12" w:hAnsi="CMBX12"/>
          <w:sz w:val="20"/>
          <w:szCs w:val="20"/>
        </w:rPr>
      </w:pPr>
      <w:r w:rsidRPr="00512939">
        <w:rPr>
          <w:rFonts w:ascii="CMBX12" w:hAnsi="CMBX12"/>
          <w:sz w:val="20"/>
          <w:szCs w:val="20"/>
          <w:shd w:val="clear" w:color="auto" w:fill="FFFFFF"/>
        </w:rPr>
        <w:t>Li Y, Chang M,</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Callis-Duffin KP, Matsunami N, Civello D, Bui N, Catanese JJ, Leppert MF, Krueger GG, Begovich AB. (2008) The 5q31 variants associated with psoriasis and Crohn’s disease are distinct. </w:t>
      </w:r>
      <w:r w:rsidRPr="00512939">
        <w:rPr>
          <w:rFonts w:ascii="CMBX12" w:hAnsi="CMBX12"/>
          <w:i/>
          <w:sz w:val="20"/>
          <w:szCs w:val="20"/>
          <w:shd w:val="clear" w:color="auto" w:fill="FFFFFF"/>
        </w:rPr>
        <w:t>Hum Mol Genet.</w:t>
      </w:r>
      <w:r w:rsidRPr="00512939">
        <w:rPr>
          <w:rFonts w:ascii="CMBX12" w:hAnsi="CMBX12"/>
          <w:sz w:val="20"/>
          <w:szCs w:val="20"/>
          <w:shd w:val="clear" w:color="auto" w:fill="FFFFFF"/>
        </w:rPr>
        <w:t xml:space="preserve"> 17(19):2978-2985.</w:t>
      </w:r>
    </w:p>
    <w:p w:rsidR="00AA7B30" w:rsidRPr="00512939" w:rsidRDefault="00AA7B30" w:rsidP="004536A9">
      <w:pPr>
        <w:pStyle w:val="ListParagraph"/>
        <w:spacing w:line="120" w:lineRule="auto"/>
        <w:jc w:val="both"/>
        <w:rPr>
          <w:rFonts w:ascii="CMBX12" w:hAnsi="CMBX12"/>
          <w:sz w:val="20"/>
          <w:szCs w:val="20"/>
        </w:rPr>
      </w:pPr>
    </w:p>
    <w:p w:rsidR="00AA7B30" w:rsidRPr="00512939" w:rsidRDefault="00AA7B30" w:rsidP="008902A6">
      <w:pPr>
        <w:pStyle w:val="Default"/>
        <w:numPr>
          <w:ilvl w:val="0"/>
          <w:numId w:val="22"/>
        </w:numPr>
        <w:jc w:val="both"/>
        <w:rPr>
          <w:rFonts w:ascii="CMBX12" w:hAnsi="CMBX12"/>
          <w:sz w:val="20"/>
          <w:szCs w:val="20"/>
        </w:rPr>
      </w:pPr>
      <w:r w:rsidRPr="00512939">
        <w:rPr>
          <w:rFonts w:ascii="CMBX12" w:hAnsi="CMBX12"/>
          <w:sz w:val="20"/>
          <w:szCs w:val="20"/>
          <w:shd w:val="clear" w:color="auto" w:fill="FFFFFF"/>
        </w:rPr>
        <w:t>Chang M, Saiki RK, Cantanese JJ, Lew D, van der Helm-van Mil AH, Toes RE, Huizinga TW, Ardlie KG, Criswell LA, Seldin MF, Amos CI, Kastner DL, Gregersen PK,</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Begovich AB. (2008) The inflammatory disease-associated variants in IL12B and IL23R are not associated with rheumatoid arthritis. </w:t>
      </w:r>
      <w:r w:rsidRPr="00512939">
        <w:rPr>
          <w:rFonts w:ascii="CMBX12" w:hAnsi="CMBX12"/>
          <w:i/>
          <w:sz w:val="20"/>
          <w:szCs w:val="20"/>
          <w:shd w:val="clear" w:color="auto" w:fill="FFFFFF"/>
        </w:rPr>
        <w:t>Arthritis Rheum.</w:t>
      </w:r>
      <w:r w:rsidRPr="00512939">
        <w:rPr>
          <w:rFonts w:ascii="CMBX12" w:hAnsi="CMBX12"/>
          <w:sz w:val="20"/>
          <w:szCs w:val="20"/>
          <w:shd w:val="clear" w:color="auto" w:fill="FFFFFF"/>
        </w:rPr>
        <w:t xml:space="preserve"> 58(6):1877-1881.</w:t>
      </w:r>
    </w:p>
    <w:p w:rsidR="00AA7B30" w:rsidRPr="00512939" w:rsidRDefault="00AA7B30" w:rsidP="004536A9">
      <w:pPr>
        <w:pStyle w:val="ListParagraph"/>
        <w:spacing w:line="120" w:lineRule="auto"/>
        <w:jc w:val="both"/>
        <w:rPr>
          <w:rFonts w:ascii="CMBX12" w:hAnsi="CMBX12"/>
          <w:sz w:val="20"/>
          <w:szCs w:val="20"/>
        </w:rPr>
      </w:pPr>
    </w:p>
    <w:p w:rsidR="00AA7B30" w:rsidRPr="00512939" w:rsidRDefault="00AA7B30" w:rsidP="008902A6">
      <w:pPr>
        <w:pStyle w:val="Default"/>
        <w:numPr>
          <w:ilvl w:val="0"/>
          <w:numId w:val="21"/>
        </w:numPr>
        <w:jc w:val="both"/>
        <w:rPr>
          <w:rFonts w:ascii="CMBX12" w:hAnsi="CMBX12"/>
          <w:sz w:val="20"/>
          <w:szCs w:val="20"/>
        </w:rPr>
      </w:pPr>
      <w:r w:rsidRPr="00512939">
        <w:rPr>
          <w:rFonts w:ascii="CMBX12" w:hAnsi="CMBX12"/>
          <w:sz w:val="20"/>
          <w:szCs w:val="20"/>
          <w:shd w:val="clear" w:color="auto" w:fill="FFFFFF"/>
        </w:rPr>
        <w:t>Chang M, Li Y, Yan C, Callis-Duffin KP, Matsunami N, Garcia VE, Cargill M, Civello D, Bui N, Catanese JJ, Leppert MF, Krueger GG, Begovich AB,</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(2008) Variants in the 5q31 cytokine gene cluster are associated with psoriasis. </w:t>
      </w:r>
      <w:r w:rsidRPr="00512939">
        <w:rPr>
          <w:rFonts w:ascii="CMBX12" w:hAnsi="CMBX12"/>
          <w:i/>
          <w:sz w:val="20"/>
          <w:szCs w:val="20"/>
          <w:shd w:val="clear" w:color="auto" w:fill="FFFFFF"/>
        </w:rPr>
        <w:t>Genes Immun.</w:t>
      </w:r>
      <w:r w:rsidRPr="00512939">
        <w:rPr>
          <w:rFonts w:ascii="CMBX12" w:hAnsi="CMBX12"/>
          <w:sz w:val="20"/>
          <w:szCs w:val="20"/>
          <w:shd w:val="clear" w:color="auto" w:fill="FFFFFF"/>
        </w:rPr>
        <w:t xml:space="preserve"> 9(2):176-181.</w:t>
      </w:r>
    </w:p>
    <w:p w:rsidR="00AA7B30" w:rsidRPr="00512939" w:rsidRDefault="00AA7B30" w:rsidP="004536A9">
      <w:pPr>
        <w:pStyle w:val="ListParagraph"/>
        <w:spacing w:line="120" w:lineRule="auto"/>
        <w:jc w:val="both"/>
        <w:rPr>
          <w:rFonts w:ascii="CMBX12" w:hAnsi="CMBX12"/>
          <w:sz w:val="20"/>
          <w:szCs w:val="20"/>
        </w:rPr>
      </w:pPr>
    </w:p>
    <w:p w:rsidR="00AA7B30" w:rsidRPr="00512939" w:rsidRDefault="00AA7B30" w:rsidP="008902A6">
      <w:pPr>
        <w:pStyle w:val="Default"/>
        <w:numPr>
          <w:ilvl w:val="0"/>
          <w:numId w:val="20"/>
        </w:numPr>
        <w:jc w:val="both"/>
        <w:rPr>
          <w:rFonts w:ascii="CMBX12" w:hAnsi="CMBX12"/>
          <w:sz w:val="20"/>
          <w:szCs w:val="20"/>
        </w:rPr>
      </w:pPr>
      <w:r w:rsidRPr="00512939">
        <w:rPr>
          <w:rFonts w:ascii="CMBX12" w:hAnsi="CMBX12"/>
          <w:sz w:val="20"/>
          <w:szCs w:val="20"/>
          <w:shd w:val="clear" w:color="auto" w:fill="FFFFFF"/>
        </w:rPr>
        <w:t>Kurreeman FA, Padyukov L, Marques RB,</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Seddighzadeh M, Stoeken-Rijsbergen G, van der Helm-van Mil AH, Allaart CF, Verduyn W, Houwing-Duistermaat J, Alfredsson L, Begovich AB, Klareskog L, Huizinga TW, Toes RE. (2007) A candidate gene approach identifies the TRAF1/C5 region as a risk factor for rheumatoid arthritis. </w:t>
      </w:r>
      <w:r w:rsidRPr="00512939">
        <w:rPr>
          <w:rFonts w:ascii="CMBX12" w:hAnsi="CMBX12"/>
          <w:i/>
          <w:sz w:val="20"/>
          <w:szCs w:val="20"/>
          <w:shd w:val="clear" w:color="auto" w:fill="FFFFFF"/>
        </w:rPr>
        <w:t>PLoS Med.</w:t>
      </w:r>
      <w:r w:rsidRPr="00512939">
        <w:rPr>
          <w:rFonts w:ascii="CMBX12" w:hAnsi="CMBX12"/>
          <w:sz w:val="20"/>
          <w:szCs w:val="20"/>
          <w:shd w:val="clear" w:color="auto" w:fill="FFFFFF"/>
        </w:rPr>
        <w:t xml:space="preserve"> 4(9):e278.</w:t>
      </w:r>
    </w:p>
    <w:p w:rsidR="00AA7B30" w:rsidRPr="00512939" w:rsidRDefault="00AA7B30" w:rsidP="00BA3D29">
      <w:pPr>
        <w:pStyle w:val="ListParagraph"/>
        <w:spacing w:line="120" w:lineRule="auto"/>
        <w:jc w:val="both"/>
        <w:rPr>
          <w:rFonts w:ascii="CMBX12" w:hAnsi="CMBX12"/>
          <w:sz w:val="20"/>
          <w:szCs w:val="20"/>
        </w:rPr>
      </w:pPr>
    </w:p>
    <w:p w:rsidR="00AA7B30" w:rsidRPr="00512939" w:rsidRDefault="00AA7B30" w:rsidP="008902A6">
      <w:pPr>
        <w:pStyle w:val="Default"/>
        <w:numPr>
          <w:ilvl w:val="0"/>
          <w:numId w:val="19"/>
        </w:numPr>
        <w:jc w:val="both"/>
        <w:rPr>
          <w:rFonts w:ascii="CMBX12" w:hAnsi="CMBX12"/>
          <w:sz w:val="20"/>
          <w:szCs w:val="20"/>
        </w:rPr>
      </w:pPr>
      <w:r w:rsidRPr="00512939">
        <w:rPr>
          <w:rFonts w:ascii="CMBX12" w:hAnsi="CMBX12"/>
          <w:sz w:val="20"/>
          <w:szCs w:val="20"/>
          <w:shd w:val="clear" w:color="auto" w:fill="FFFFFF"/>
        </w:rPr>
        <w:t>Begovich AB, Chang M,</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b/>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(2007) Meta-analysis evidence of a differential risk of the FCRL3 -169T</w:t>
      </w:r>
      <w:r w:rsidRPr="00512939">
        <w:rPr>
          <w:rFonts w:ascii="CMBX12" w:hAnsi="CMBX12"/>
          <w:sz w:val="20"/>
          <w:szCs w:val="20"/>
          <w:shd w:val="clear" w:color="auto" w:fill="FFFFFF"/>
        </w:rPr>
        <w:sym w:font="Wingdings" w:char="F0E0"/>
      </w:r>
      <w:r w:rsidRPr="00512939">
        <w:rPr>
          <w:rFonts w:ascii="CMBX12" w:hAnsi="CMBX12"/>
          <w:sz w:val="20"/>
          <w:szCs w:val="20"/>
          <w:shd w:val="clear" w:color="auto" w:fill="FFFFFF"/>
        </w:rPr>
        <w:t xml:space="preserve">C polymorphism in white and East Asian rheumatoid arthritis patients. </w:t>
      </w:r>
      <w:r w:rsidRPr="00512939">
        <w:rPr>
          <w:rFonts w:ascii="CMBX12" w:hAnsi="CMBX12"/>
          <w:i/>
          <w:sz w:val="20"/>
          <w:szCs w:val="20"/>
          <w:shd w:val="clear" w:color="auto" w:fill="FFFFFF"/>
        </w:rPr>
        <w:t>Arthritis Rheum.</w:t>
      </w:r>
      <w:r w:rsidRPr="00512939">
        <w:rPr>
          <w:rFonts w:ascii="CMBX12" w:hAnsi="CMBX12"/>
          <w:sz w:val="20"/>
          <w:szCs w:val="20"/>
          <w:shd w:val="clear" w:color="auto" w:fill="FFFFFF"/>
        </w:rPr>
        <w:t xml:space="preserve"> 56(9):3168-3171.</w:t>
      </w:r>
    </w:p>
    <w:p w:rsidR="00AA7B30" w:rsidRPr="00512939" w:rsidRDefault="00AA7B30" w:rsidP="00BA3D29">
      <w:pPr>
        <w:pStyle w:val="ListParagraph"/>
        <w:spacing w:line="120" w:lineRule="auto"/>
        <w:jc w:val="both"/>
        <w:rPr>
          <w:rFonts w:ascii="CMBX12" w:hAnsi="CMBX12"/>
          <w:sz w:val="20"/>
          <w:szCs w:val="20"/>
        </w:rPr>
      </w:pPr>
    </w:p>
    <w:p w:rsidR="00AA7B30" w:rsidRPr="00512939" w:rsidRDefault="006D0E93" w:rsidP="008902A6">
      <w:pPr>
        <w:pStyle w:val="Default"/>
        <w:numPr>
          <w:ilvl w:val="0"/>
          <w:numId w:val="18"/>
        </w:numPr>
        <w:jc w:val="both"/>
        <w:rPr>
          <w:rFonts w:ascii="CMBX12" w:hAnsi="CMBX12"/>
          <w:sz w:val="20"/>
          <w:szCs w:val="20"/>
        </w:rPr>
      </w:pPr>
      <w:r w:rsidRPr="00512939">
        <w:rPr>
          <w:rFonts w:ascii="CMBX12" w:hAnsi="CMBX12"/>
          <w:sz w:val="20"/>
          <w:szCs w:val="20"/>
          <w:shd w:val="clear" w:color="auto" w:fill="FFFFFF"/>
        </w:rPr>
        <w:t>Cargill M*,</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Chang M, Garcia VE, Brandon R, Callis KP, Matsunami N, Ardlie KG, Civello D, Catanese JJ, Leong DU, Panko JM, McAllister LB, Hansen CB, Papenfuss J, Prescott SM, White TJ, Leppert MF, Krueger GG, Begovich AB. (2007) A large-scale genetic association study confirms IL12B and leads to the identification of IL23R as psoriasis-risk genes</w:t>
      </w:r>
      <w:r w:rsidRPr="00512939">
        <w:rPr>
          <w:rFonts w:ascii="CMBX12" w:hAnsi="CMBX12"/>
          <w:i/>
          <w:sz w:val="20"/>
          <w:szCs w:val="20"/>
          <w:shd w:val="clear" w:color="auto" w:fill="FFFFFF"/>
        </w:rPr>
        <w:t>. Am J Hum Genet.</w:t>
      </w:r>
      <w:r w:rsidRPr="00512939">
        <w:rPr>
          <w:rFonts w:ascii="CMBX12" w:hAnsi="CMBX12"/>
          <w:sz w:val="20"/>
          <w:szCs w:val="20"/>
          <w:shd w:val="clear" w:color="auto" w:fill="FFFFFF"/>
        </w:rPr>
        <w:t xml:space="preserve"> 80(2):273-290. (*</w:t>
      </w:r>
      <w:r w:rsidR="000305D3" w:rsidRPr="00512939">
        <w:rPr>
          <w:rFonts w:ascii="CMBX12" w:hAnsi="CMBX12"/>
          <w:sz w:val="20"/>
          <w:szCs w:val="20"/>
          <w:shd w:val="clear" w:color="auto" w:fill="FFFFFF"/>
        </w:rPr>
        <w:t>Co-Lead Author</w:t>
      </w:r>
      <w:r w:rsidRPr="00512939">
        <w:rPr>
          <w:rFonts w:ascii="CMBX12" w:hAnsi="CMBX12"/>
          <w:sz w:val="20"/>
          <w:szCs w:val="20"/>
          <w:shd w:val="clear" w:color="auto" w:fill="FFFFFF"/>
        </w:rPr>
        <w:t>)</w:t>
      </w:r>
    </w:p>
    <w:p w:rsidR="006D0E93" w:rsidRPr="00512939" w:rsidRDefault="006D0E93" w:rsidP="00BA3D29">
      <w:pPr>
        <w:pStyle w:val="ListParagraph"/>
        <w:spacing w:line="120" w:lineRule="auto"/>
        <w:jc w:val="both"/>
        <w:rPr>
          <w:rFonts w:ascii="CMBX12" w:hAnsi="CMBX12"/>
          <w:sz w:val="20"/>
          <w:szCs w:val="20"/>
        </w:rPr>
      </w:pPr>
    </w:p>
    <w:p w:rsidR="006D0E93" w:rsidRPr="00512939" w:rsidRDefault="006D0E93" w:rsidP="008902A6">
      <w:pPr>
        <w:pStyle w:val="Default"/>
        <w:numPr>
          <w:ilvl w:val="0"/>
          <w:numId w:val="17"/>
        </w:numPr>
        <w:jc w:val="both"/>
        <w:rPr>
          <w:rFonts w:ascii="CMBX12" w:hAnsi="CMBX12"/>
          <w:sz w:val="20"/>
          <w:szCs w:val="20"/>
        </w:rPr>
      </w:pPr>
      <w:r w:rsidRPr="00512939">
        <w:rPr>
          <w:rFonts w:ascii="CMBX12" w:hAnsi="CMBX12"/>
          <w:b/>
          <w:bCs/>
          <w:sz w:val="20"/>
          <w:szCs w:val="20"/>
          <w:shd w:val="clear" w:color="auto" w:fill="FFFFFF"/>
        </w:rPr>
        <w:t>Schrodi</w:t>
      </w:r>
      <w:r w:rsidRPr="00512939">
        <w:rPr>
          <w:rStyle w:val="apple-converted-space"/>
          <w:rFonts w:ascii="CMBX12" w:hAnsi="CMBX12"/>
          <w:b/>
          <w:sz w:val="20"/>
          <w:szCs w:val="20"/>
          <w:shd w:val="clear" w:color="auto" w:fill="FFFFFF"/>
        </w:rPr>
        <w:t> </w:t>
      </w:r>
      <w:r w:rsidRPr="00512939">
        <w:rPr>
          <w:rFonts w:ascii="CMBX12" w:hAnsi="CMBX12"/>
          <w:b/>
          <w:sz w:val="20"/>
          <w:szCs w:val="20"/>
          <w:shd w:val="clear" w:color="auto" w:fill="FFFFFF"/>
        </w:rPr>
        <w:t>SJ</w:t>
      </w:r>
      <w:r w:rsidRPr="00512939">
        <w:rPr>
          <w:rFonts w:ascii="CMBX12" w:hAnsi="CMBX12"/>
          <w:b/>
          <w:sz w:val="20"/>
          <w:szCs w:val="20"/>
          <w:shd w:val="clear" w:color="auto" w:fill="FFFFFF"/>
          <w:vertAlign w:val="superscript"/>
        </w:rPr>
        <w:t>ǂ</w:t>
      </w:r>
      <w:r w:rsidRPr="00512939">
        <w:rPr>
          <w:rFonts w:ascii="CMBX12" w:hAnsi="CMBX12"/>
          <w:sz w:val="20"/>
          <w:szCs w:val="20"/>
          <w:shd w:val="clear" w:color="auto" w:fill="FFFFFF"/>
        </w:rPr>
        <w:t xml:space="preserve">, Garcia VE, Rowland C, Jones HB. (2007) Pairwise linkage disequilibrium under disease models. </w:t>
      </w:r>
      <w:r w:rsidRPr="00512939">
        <w:rPr>
          <w:rFonts w:ascii="CMBX12" w:hAnsi="CMBX12"/>
          <w:i/>
          <w:sz w:val="20"/>
          <w:szCs w:val="20"/>
          <w:shd w:val="clear" w:color="auto" w:fill="FFFFFF"/>
        </w:rPr>
        <w:t>Eur J Hum Genet.</w:t>
      </w:r>
      <w:r w:rsidRPr="00512939">
        <w:rPr>
          <w:rFonts w:ascii="CMBX12" w:hAnsi="CMBX12"/>
          <w:sz w:val="20"/>
          <w:szCs w:val="20"/>
          <w:shd w:val="clear" w:color="auto" w:fill="FFFFFF"/>
        </w:rPr>
        <w:t xml:space="preserve"> 15(2):212-220. (</w:t>
      </w:r>
      <w:r w:rsidRPr="00512939">
        <w:rPr>
          <w:rFonts w:ascii="CMBX12" w:hAnsi="CMBX12"/>
          <w:sz w:val="20"/>
          <w:szCs w:val="20"/>
          <w:shd w:val="clear" w:color="auto" w:fill="FFFFFF"/>
          <w:vertAlign w:val="superscript"/>
        </w:rPr>
        <w:t>ǂ</w:t>
      </w:r>
      <w:r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Pr="00512939">
        <w:rPr>
          <w:rFonts w:ascii="CMBX12" w:hAnsi="CMBX12"/>
          <w:sz w:val="20"/>
          <w:szCs w:val="20"/>
          <w:shd w:val="clear" w:color="auto" w:fill="FFFFFF"/>
        </w:rPr>
        <w:t>)</w:t>
      </w:r>
    </w:p>
    <w:p w:rsidR="00FE3E71" w:rsidRPr="00512939" w:rsidRDefault="00FE3E71" w:rsidP="00BA3D29">
      <w:pPr>
        <w:pStyle w:val="ListParagraph"/>
        <w:spacing w:line="120" w:lineRule="auto"/>
        <w:jc w:val="both"/>
        <w:rPr>
          <w:rFonts w:ascii="CMBX12" w:hAnsi="CMBX12"/>
          <w:sz w:val="20"/>
          <w:szCs w:val="20"/>
        </w:rPr>
      </w:pPr>
    </w:p>
    <w:p w:rsidR="00FE3E71" w:rsidRPr="00512939" w:rsidRDefault="00FE3E71" w:rsidP="008902A6">
      <w:pPr>
        <w:pStyle w:val="Default"/>
        <w:numPr>
          <w:ilvl w:val="0"/>
          <w:numId w:val="16"/>
        </w:numPr>
        <w:jc w:val="both"/>
        <w:rPr>
          <w:rFonts w:ascii="CMBX12" w:hAnsi="CMBX12"/>
          <w:sz w:val="20"/>
          <w:szCs w:val="20"/>
        </w:rPr>
      </w:pPr>
      <w:r w:rsidRPr="00512939">
        <w:rPr>
          <w:rFonts w:ascii="CMBX12" w:hAnsi="CMBX12"/>
          <w:sz w:val="20"/>
          <w:szCs w:val="20"/>
          <w:shd w:val="clear" w:color="auto" w:fill="FFFFFF"/>
        </w:rPr>
        <w:t>Li Y,</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w:t>
      </w:r>
      <w:r w:rsidRPr="00512939">
        <w:rPr>
          <w:rFonts w:ascii="CMBX12" w:hAnsi="CMBX12"/>
          <w:sz w:val="20"/>
          <w:szCs w:val="20"/>
          <w:shd w:val="clear" w:color="auto" w:fill="FFFFFF"/>
        </w:rPr>
        <w:t xml:space="preserve">, Rowland C, Tacey K, Catanese J, Grupe A. (2006) Genetic evidence for ubiquitin-specific proteases USP24 and USP40 as candidate genes for late-onset Parkinson disease. </w:t>
      </w:r>
      <w:r w:rsidRPr="00512939">
        <w:rPr>
          <w:rFonts w:ascii="CMBX12" w:hAnsi="CMBX12"/>
          <w:i/>
          <w:sz w:val="20"/>
          <w:szCs w:val="20"/>
          <w:shd w:val="clear" w:color="auto" w:fill="FFFFFF"/>
        </w:rPr>
        <w:t>Hum Mutat.</w:t>
      </w:r>
      <w:r w:rsidRPr="00512939">
        <w:rPr>
          <w:rFonts w:ascii="CMBX12" w:hAnsi="CMBX12"/>
          <w:sz w:val="20"/>
          <w:szCs w:val="20"/>
          <w:shd w:val="clear" w:color="auto" w:fill="FFFFFF"/>
        </w:rPr>
        <w:t>27(10): 1017-1023.</w:t>
      </w:r>
    </w:p>
    <w:p w:rsidR="00FE3E71" w:rsidRPr="00512939" w:rsidRDefault="00FE3E71" w:rsidP="00BA3D29">
      <w:pPr>
        <w:pStyle w:val="ListParagraph"/>
        <w:spacing w:line="120" w:lineRule="auto"/>
        <w:jc w:val="both"/>
        <w:rPr>
          <w:rFonts w:ascii="CMBX12" w:hAnsi="CMBX12"/>
          <w:sz w:val="20"/>
          <w:szCs w:val="20"/>
        </w:rPr>
      </w:pPr>
    </w:p>
    <w:p w:rsidR="00FE3E71" w:rsidRPr="00512939" w:rsidRDefault="00FE3E71" w:rsidP="008902A6">
      <w:pPr>
        <w:pStyle w:val="Default"/>
        <w:numPr>
          <w:ilvl w:val="0"/>
          <w:numId w:val="15"/>
        </w:numPr>
        <w:jc w:val="both"/>
        <w:rPr>
          <w:rFonts w:ascii="CMBX12" w:hAnsi="CMBX12"/>
          <w:sz w:val="20"/>
          <w:szCs w:val="20"/>
        </w:rPr>
      </w:pPr>
      <w:r w:rsidRPr="00512939">
        <w:rPr>
          <w:rFonts w:ascii="CMBX12" w:hAnsi="CMBX12"/>
          <w:sz w:val="20"/>
          <w:szCs w:val="20"/>
          <w:shd w:val="clear" w:color="auto" w:fill="FFFFFF"/>
        </w:rPr>
        <w:t>Huang H, Shiffman ML, Cheung RC, Layden TJ, Friedman S, Abar OT, Yee L, Chokkalingam AP,</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Chan J, Catanese JJ, Leong DU, Ross D, Hu X, Monto A, McAllister LB, Broder S, White T, Sninsky JJ, Wright TL. (2006) Identification of two gene variants associated with risk of advanced fibrosis in patients with chronic hepatitis C. </w:t>
      </w:r>
      <w:r w:rsidRPr="00512939">
        <w:rPr>
          <w:rFonts w:ascii="CMBX12" w:hAnsi="CMBX12"/>
          <w:i/>
          <w:sz w:val="20"/>
          <w:szCs w:val="20"/>
          <w:shd w:val="clear" w:color="auto" w:fill="FFFFFF"/>
        </w:rPr>
        <w:t>Gastroenterology</w:t>
      </w:r>
      <w:r w:rsidRPr="00512939">
        <w:rPr>
          <w:rFonts w:ascii="CMBX12" w:hAnsi="CMBX12"/>
          <w:sz w:val="20"/>
          <w:szCs w:val="20"/>
          <w:shd w:val="clear" w:color="auto" w:fill="FFFFFF"/>
        </w:rPr>
        <w:t xml:space="preserve"> 130(6):1679-1687.</w:t>
      </w:r>
    </w:p>
    <w:p w:rsidR="00FE3E71" w:rsidRPr="00512939" w:rsidRDefault="00FE3E71" w:rsidP="00BA3D29">
      <w:pPr>
        <w:pStyle w:val="ListParagraph"/>
        <w:spacing w:line="120" w:lineRule="auto"/>
        <w:jc w:val="both"/>
        <w:rPr>
          <w:rFonts w:ascii="CMBX12" w:hAnsi="CMBX12"/>
          <w:sz w:val="20"/>
          <w:szCs w:val="20"/>
        </w:rPr>
      </w:pPr>
    </w:p>
    <w:p w:rsidR="00FE3E71" w:rsidRPr="00512939" w:rsidRDefault="00FE3E71" w:rsidP="008902A6">
      <w:pPr>
        <w:pStyle w:val="Default"/>
        <w:numPr>
          <w:ilvl w:val="0"/>
          <w:numId w:val="14"/>
        </w:numPr>
        <w:jc w:val="both"/>
        <w:rPr>
          <w:rFonts w:ascii="CMBX12" w:hAnsi="CMBX12"/>
          <w:sz w:val="20"/>
          <w:szCs w:val="20"/>
        </w:rPr>
      </w:pPr>
      <w:r w:rsidRPr="00512939">
        <w:rPr>
          <w:rFonts w:ascii="CMBX12" w:hAnsi="CMBX12"/>
          <w:sz w:val="20"/>
          <w:szCs w:val="20"/>
          <w:shd w:val="clear" w:color="auto" w:fill="FFFFFF"/>
        </w:rPr>
        <w:t>Li Y, Rowland C,</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b/>
          <w:sz w:val="20"/>
          <w:szCs w:val="20"/>
          <w:shd w:val="clear" w:color="auto" w:fill="FFFFFF"/>
        </w:rPr>
        <w:t> </w:t>
      </w:r>
      <w:r w:rsidRPr="00512939">
        <w:rPr>
          <w:rFonts w:ascii="CMBX12" w:hAnsi="CMBX12"/>
          <w:b/>
          <w:sz w:val="20"/>
          <w:szCs w:val="20"/>
          <w:shd w:val="clear" w:color="auto" w:fill="FFFFFF"/>
        </w:rPr>
        <w:t>S</w:t>
      </w:r>
      <w:r w:rsidRPr="00512939">
        <w:rPr>
          <w:rFonts w:ascii="CMBX12" w:hAnsi="CMBX12"/>
          <w:sz w:val="20"/>
          <w:szCs w:val="20"/>
          <w:shd w:val="clear" w:color="auto" w:fill="FFFFFF"/>
        </w:rPr>
        <w:t xml:space="preserve">, Laird W, Tacey K, Ross D, Leong D, Catanese J, Sninsky J, Grupe A. (2006) A case-control association study of the 12 single-nucleotide polymorphisms implicated in Parkinson disease by a recent genome scan. </w:t>
      </w:r>
      <w:r w:rsidRPr="00512939">
        <w:rPr>
          <w:rFonts w:ascii="CMBX12" w:hAnsi="CMBX12"/>
          <w:i/>
          <w:sz w:val="20"/>
          <w:szCs w:val="20"/>
          <w:shd w:val="clear" w:color="auto" w:fill="FFFFFF"/>
        </w:rPr>
        <w:t>Am J Hum Genet.</w:t>
      </w:r>
      <w:r w:rsidRPr="00512939">
        <w:rPr>
          <w:rFonts w:ascii="CMBX12" w:hAnsi="CMBX12"/>
          <w:sz w:val="20"/>
          <w:szCs w:val="20"/>
          <w:shd w:val="clear" w:color="auto" w:fill="FFFFFF"/>
        </w:rPr>
        <w:t xml:space="preserve"> 78(6):1090-1092.</w:t>
      </w:r>
    </w:p>
    <w:p w:rsidR="00FE3E71" w:rsidRPr="00512939" w:rsidRDefault="00FE3E71" w:rsidP="00BA3D29">
      <w:pPr>
        <w:pStyle w:val="ListParagraph"/>
        <w:spacing w:line="120" w:lineRule="auto"/>
        <w:jc w:val="both"/>
        <w:rPr>
          <w:rFonts w:ascii="CMBX12" w:hAnsi="CMBX12"/>
          <w:sz w:val="20"/>
          <w:szCs w:val="20"/>
        </w:rPr>
      </w:pPr>
    </w:p>
    <w:p w:rsidR="00FE3E71" w:rsidRPr="00512939" w:rsidRDefault="00FE3E71" w:rsidP="008902A6">
      <w:pPr>
        <w:pStyle w:val="Default"/>
        <w:numPr>
          <w:ilvl w:val="0"/>
          <w:numId w:val="13"/>
        </w:numPr>
        <w:jc w:val="both"/>
        <w:rPr>
          <w:rFonts w:ascii="CMBX12" w:hAnsi="CMBX12"/>
          <w:sz w:val="20"/>
          <w:szCs w:val="20"/>
        </w:rPr>
      </w:pPr>
      <w:r w:rsidRPr="00512939">
        <w:rPr>
          <w:rFonts w:ascii="CMBX12" w:hAnsi="CMBX12"/>
          <w:b/>
          <w:sz w:val="20"/>
          <w:szCs w:val="20"/>
        </w:rPr>
        <w:t>Schrodi SJ</w:t>
      </w:r>
      <w:r w:rsidRPr="00512939">
        <w:rPr>
          <w:rFonts w:ascii="CMBX12" w:hAnsi="CMBX12"/>
          <w:sz w:val="20"/>
          <w:szCs w:val="20"/>
          <w:shd w:val="clear" w:color="auto" w:fill="FFFFFF"/>
          <w:vertAlign w:val="superscript"/>
        </w:rPr>
        <w:t>ǂ</w:t>
      </w:r>
      <w:r w:rsidRPr="00512939">
        <w:rPr>
          <w:rFonts w:ascii="CMBX12" w:hAnsi="CMBX12"/>
          <w:b/>
          <w:sz w:val="20"/>
          <w:szCs w:val="20"/>
        </w:rPr>
        <w:t xml:space="preserve"> </w:t>
      </w:r>
      <w:r w:rsidRPr="00512939">
        <w:rPr>
          <w:rFonts w:ascii="CMBX12" w:hAnsi="CMBX12"/>
          <w:sz w:val="20"/>
          <w:szCs w:val="20"/>
        </w:rPr>
        <w:t xml:space="preserve">(2005) A probabilistic approach to large-scale association scans: a semi-Bayesian method to detect disease-predisposing alleles. </w:t>
      </w:r>
      <w:r w:rsidRPr="00512939">
        <w:rPr>
          <w:rFonts w:ascii="CMBX12" w:hAnsi="CMBX12"/>
          <w:i/>
          <w:sz w:val="20"/>
          <w:szCs w:val="20"/>
        </w:rPr>
        <w:t>Stat Appl Genet Mol Biol</w:t>
      </w:r>
      <w:r w:rsidRPr="00512939">
        <w:rPr>
          <w:rFonts w:ascii="CMBX12" w:hAnsi="CMBX12"/>
          <w:sz w:val="20"/>
          <w:szCs w:val="20"/>
        </w:rPr>
        <w:t xml:space="preserve"> 4:Article 31. </w:t>
      </w:r>
      <w:r w:rsidRPr="00512939">
        <w:rPr>
          <w:rFonts w:ascii="CMBX12" w:hAnsi="CMBX12"/>
          <w:sz w:val="20"/>
          <w:szCs w:val="20"/>
          <w:shd w:val="clear" w:color="auto" w:fill="FFFFFF"/>
        </w:rPr>
        <w:t>(</w:t>
      </w:r>
      <w:r w:rsidRPr="00512939">
        <w:rPr>
          <w:rFonts w:ascii="CMBX12" w:hAnsi="CMBX12"/>
          <w:sz w:val="20"/>
          <w:szCs w:val="20"/>
          <w:shd w:val="clear" w:color="auto" w:fill="FFFFFF"/>
          <w:vertAlign w:val="superscript"/>
        </w:rPr>
        <w:t>ǂ</w:t>
      </w:r>
      <w:r w:rsidRPr="00512939">
        <w:rPr>
          <w:rFonts w:ascii="CMBX12" w:hAnsi="CMBX12"/>
          <w:sz w:val="20"/>
          <w:szCs w:val="20"/>
          <w:shd w:val="clear" w:color="auto" w:fill="FFFFFF"/>
        </w:rPr>
        <w:t>C</w:t>
      </w:r>
      <w:r w:rsidR="00ED3C4A">
        <w:rPr>
          <w:rFonts w:ascii="CMBX12" w:hAnsi="CMBX12"/>
          <w:sz w:val="20"/>
          <w:szCs w:val="20"/>
          <w:shd w:val="clear" w:color="auto" w:fill="FFFFFF"/>
        </w:rPr>
        <w:t xml:space="preserve">orr </w:t>
      </w:r>
      <w:r w:rsidR="00512939">
        <w:rPr>
          <w:rFonts w:ascii="CMBX12" w:hAnsi="CMBX12"/>
          <w:sz w:val="20"/>
          <w:szCs w:val="20"/>
          <w:shd w:val="clear" w:color="auto" w:fill="FFFFFF"/>
        </w:rPr>
        <w:t>A</w:t>
      </w:r>
      <w:r w:rsidR="00ED3C4A">
        <w:rPr>
          <w:rFonts w:ascii="CMBX12" w:hAnsi="CMBX12"/>
          <w:sz w:val="20"/>
          <w:szCs w:val="20"/>
          <w:shd w:val="clear" w:color="auto" w:fill="FFFFFF"/>
        </w:rPr>
        <w:t>uthor</w:t>
      </w:r>
      <w:r w:rsidRPr="00512939">
        <w:rPr>
          <w:rFonts w:ascii="CMBX12" w:hAnsi="CMBX12"/>
          <w:sz w:val="20"/>
          <w:szCs w:val="20"/>
          <w:shd w:val="clear" w:color="auto" w:fill="FFFFFF"/>
        </w:rPr>
        <w:t>)</w:t>
      </w:r>
    </w:p>
    <w:p w:rsidR="00FE3E71" w:rsidRPr="00512939" w:rsidRDefault="00FE3E71" w:rsidP="00BA3D29">
      <w:pPr>
        <w:pStyle w:val="ListParagraph"/>
        <w:spacing w:line="120" w:lineRule="auto"/>
        <w:jc w:val="both"/>
        <w:rPr>
          <w:rFonts w:ascii="CMBX12" w:hAnsi="CMBX12"/>
          <w:sz w:val="20"/>
          <w:szCs w:val="20"/>
        </w:rPr>
      </w:pPr>
    </w:p>
    <w:p w:rsidR="00FE3E71" w:rsidRPr="00512939" w:rsidRDefault="00FE3E71" w:rsidP="008902A6">
      <w:pPr>
        <w:pStyle w:val="Default"/>
        <w:numPr>
          <w:ilvl w:val="0"/>
          <w:numId w:val="12"/>
        </w:numPr>
        <w:jc w:val="both"/>
        <w:rPr>
          <w:rFonts w:ascii="CMBX12" w:hAnsi="CMBX12"/>
          <w:sz w:val="20"/>
          <w:szCs w:val="20"/>
        </w:rPr>
      </w:pPr>
      <w:r w:rsidRPr="00512939">
        <w:rPr>
          <w:rFonts w:ascii="CMBX12" w:hAnsi="CMBX12"/>
          <w:sz w:val="20"/>
          <w:szCs w:val="20"/>
          <w:shd w:val="clear" w:color="auto" w:fill="FFFFFF"/>
        </w:rPr>
        <w:t>Carlton VE, Hu X, Chokkalingam AP,</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Brandon R, Alexander HC, Chang M, Catanese JJ, Leong DU, Ardlie KG, Kastner DL, Seldin MF, Criswell LA, Gregersen PK, Beasley E, Thomson G, Amos CI, Begovich AB. </w:t>
      </w:r>
      <w:r w:rsidRPr="00512939">
        <w:rPr>
          <w:rFonts w:ascii="CMBX12" w:hAnsi="CMBX12"/>
          <w:sz w:val="20"/>
          <w:szCs w:val="20"/>
          <w:shd w:val="clear" w:color="auto" w:fill="FFFFFF"/>
        </w:rPr>
        <w:lastRenderedPageBreak/>
        <w:t xml:space="preserve">(2005) PTPN22 genetic variation: evidence for multiple variants associated with rheumatoid arthritis. </w:t>
      </w:r>
      <w:r w:rsidRPr="00512939">
        <w:rPr>
          <w:rFonts w:ascii="CMBX12" w:hAnsi="CMBX12"/>
          <w:i/>
          <w:sz w:val="20"/>
          <w:szCs w:val="20"/>
          <w:shd w:val="clear" w:color="auto" w:fill="FFFFFF"/>
        </w:rPr>
        <w:t xml:space="preserve">Am J Hum Genet. </w:t>
      </w:r>
      <w:r w:rsidRPr="00512939">
        <w:rPr>
          <w:rFonts w:ascii="CMBX12" w:hAnsi="CMBX12"/>
          <w:sz w:val="20"/>
          <w:szCs w:val="20"/>
          <w:shd w:val="clear" w:color="auto" w:fill="FFFFFF"/>
        </w:rPr>
        <w:t>77(4):567-581.</w:t>
      </w:r>
    </w:p>
    <w:p w:rsidR="00FE3E71" w:rsidRPr="00512939" w:rsidRDefault="00FE3E71" w:rsidP="00BA3D29">
      <w:pPr>
        <w:pStyle w:val="ListParagraph"/>
        <w:spacing w:line="120" w:lineRule="auto"/>
        <w:jc w:val="both"/>
        <w:rPr>
          <w:rFonts w:ascii="CMBX12" w:hAnsi="CMBX12"/>
          <w:sz w:val="20"/>
          <w:szCs w:val="20"/>
        </w:rPr>
      </w:pPr>
    </w:p>
    <w:p w:rsidR="00FE3E71" w:rsidRPr="00512939" w:rsidRDefault="00FE3E71" w:rsidP="008902A6">
      <w:pPr>
        <w:pStyle w:val="Default"/>
        <w:numPr>
          <w:ilvl w:val="0"/>
          <w:numId w:val="11"/>
        </w:numPr>
        <w:jc w:val="both"/>
        <w:rPr>
          <w:rFonts w:ascii="CMBX12" w:hAnsi="CMBX12"/>
          <w:sz w:val="20"/>
          <w:szCs w:val="20"/>
        </w:rPr>
      </w:pPr>
      <w:r w:rsidRPr="00512939">
        <w:rPr>
          <w:rFonts w:ascii="CMBX12" w:hAnsi="CMBX12"/>
          <w:sz w:val="20"/>
          <w:szCs w:val="20"/>
          <w:shd w:val="clear" w:color="auto" w:fill="FFFFFF"/>
        </w:rPr>
        <w:t>Li Y, Nowotny P, Holmans P, Smemo S, Kauwe JS, Hinrichs AL, Tacey K, Doil L, van Luchene R, Garcia V, Rowland C,</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w:t>
      </w:r>
      <w:r w:rsidRPr="00512939">
        <w:rPr>
          <w:rFonts w:ascii="CMBX12" w:hAnsi="CMBX12"/>
          <w:sz w:val="20"/>
          <w:szCs w:val="20"/>
          <w:shd w:val="clear" w:color="auto" w:fill="FFFFFF"/>
        </w:rPr>
        <w:t xml:space="preserve">, Leong D, Gogic G, Chan J, Cravchik A, Ross D, Lau K, Kwok S, Chang SY, Catanese J, Sninsky J, White TJ, Hardy J, Powell J, Lovestone S, Morris JC, Thal L, Owen M, Williams J, Goate A, Grupe A. (2004) Association of late-onset Alzheimer’s disease with genetic variation in multiple members of the GAPD gene family. </w:t>
      </w:r>
      <w:r w:rsidRPr="00512939">
        <w:rPr>
          <w:rFonts w:ascii="CMBX12" w:hAnsi="CMBX12"/>
          <w:i/>
          <w:sz w:val="20"/>
          <w:szCs w:val="20"/>
          <w:shd w:val="clear" w:color="auto" w:fill="FFFFFF"/>
        </w:rPr>
        <w:t>Proc Natl Acad Sci USA</w:t>
      </w:r>
      <w:r w:rsidRPr="00512939">
        <w:rPr>
          <w:rFonts w:ascii="CMBX12" w:hAnsi="CMBX12"/>
          <w:sz w:val="20"/>
          <w:szCs w:val="20"/>
          <w:shd w:val="clear" w:color="auto" w:fill="FFFFFF"/>
        </w:rPr>
        <w:t xml:space="preserve"> 101(44):15688-15693.</w:t>
      </w:r>
    </w:p>
    <w:p w:rsidR="00FE3E71" w:rsidRPr="00512939" w:rsidRDefault="00FE3E71" w:rsidP="00BA3D29">
      <w:pPr>
        <w:pStyle w:val="ListParagraph"/>
        <w:spacing w:line="120" w:lineRule="auto"/>
        <w:jc w:val="both"/>
        <w:rPr>
          <w:rFonts w:ascii="CMBX12" w:hAnsi="CMBX12"/>
          <w:sz w:val="20"/>
          <w:szCs w:val="20"/>
        </w:rPr>
      </w:pPr>
    </w:p>
    <w:p w:rsidR="00FE3E71" w:rsidRPr="00512939" w:rsidRDefault="00FE3E71" w:rsidP="008902A6">
      <w:pPr>
        <w:pStyle w:val="Default"/>
        <w:numPr>
          <w:ilvl w:val="0"/>
          <w:numId w:val="10"/>
        </w:numPr>
        <w:jc w:val="both"/>
        <w:rPr>
          <w:rFonts w:ascii="CMBX12" w:hAnsi="CMBX12"/>
          <w:sz w:val="20"/>
          <w:szCs w:val="20"/>
        </w:rPr>
      </w:pPr>
      <w:r w:rsidRPr="00512939">
        <w:rPr>
          <w:rFonts w:ascii="CMBX12" w:hAnsi="CMBX12"/>
          <w:sz w:val="20"/>
          <w:szCs w:val="20"/>
          <w:shd w:val="clear" w:color="auto" w:fill="FFFFFF"/>
        </w:rPr>
        <w:t>Hu X,</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Ross DA, Cargill M. (2004) Selecting tagging SNPs for association studies using power calculations from genotype data. </w:t>
      </w:r>
      <w:r w:rsidRPr="00512939">
        <w:rPr>
          <w:rFonts w:ascii="CMBX12" w:hAnsi="CMBX12"/>
          <w:i/>
          <w:sz w:val="20"/>
          <w:szCs w:val="20"/>
          <w:shd w:val="clear" w:color="auto" w:fill="FFFFFF"/>
        </w:rPr>
        <w:t>Hum Hered.</w:t>
      </w:r>
      <w:r w:rsidRPr="00512939">
        <w:rPr>
          <w:rFonts w:ascii="CMBX12" w:hAnsi="CMBX12"/>
          <w:sz w:val="20"/>
          <w:szCs w:val="20"/>
          <w:shd w:val="clear" w:color="auto" w:fill="FFFFFF"/>
        </w:rPr>
        <w:t xml:space="preserve"> 57(3):156-170.</w:t>
      </w:r>
    </w:p>
    <w:p w:rsidR="00FE3E71" w:rsidRPr="00512939" w:rsidRDefault="00FE3E71" w:rsidP="00BA3D29">
      <w:pPr>
        <w:pStyle w:val="ListParagraph"/>
        <w:spacing w:line="120" w:lineRule="auto"/>
        <w:jc w:val="both"/>
        <w:rPr>
          <w:rFonts w:ascii="CMBX12" w:hAnsi="CMBX12"/>
          <w:sz w:val="20"/>
          <w:szCs w:val="20"/>
        </w:rPr>
      </w:pPr>
    </w:p>
    <w:p w:rsidR="00FE3E71" w:rsidRPr="00512939" w:rsidRDefault="00FE3E71" w:rsidP="008902A6">
      <w:pPr>
        <w:pStyle w:val="Default"/>
        <w:numPr>
          <w:ilvl w:val="0"/>
          <w:numId w:val="9"/>
        </w:numPr>
        <w:jc w:val="both"/>
        <w:rPr>
          <w:rFonts w:ascii="CMBX12" w:hAnsi="CMBX12"/>
          <w:sz w:val="20"/>
          <w:szCs w:val="20"/>
        </w:rPr>
      </w:pPr>
      <w:r w:rsidRPr="00512939">
        <w:rPr>
          <w:rFonts w:ascii="CMBX12" w:hAnsi="CMBX12"/>
          <w:sz w:val="20"/>
          <w:szCs w:val="20"/>
          <w:shd w:val="clear" w:color="auto" w:fill="FFFFFF"/>
        </w:rPr>
        <w:t>Li Y, Tacey K, Doil L, van Luchene R, Garcia V, Rowland C,</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sz w:val="20"/>
          <w:szCs w:val="20"/>
          <w:shd w:val="clear" w:color="auto" w:fill="FFFFFF"/>
        </w:rPr>
        <w:t> </w:t>
      </w:r>
      <w:r w:rsidRPr="00512939">
        <w:rPr>
          <w:rFonts w:ascii="CMBX12" w:hAnsi="CMBX12"/>
          <w:b/>
          <w:sz w:val="20"/>
          <w:szCs w:val="20"/>
          <w:shd w:val="clear" w:color="auto" w:fill="FFFFFF"/>
        </w:rPr>
        <w:t>S</w:t>
      </w:r>
      <w:r w:rsidRPr="00512939">
        <w:rPr>
          <w:rFonts w:ascii="CMBX12" w:hAnsi="CMBX12"/>
          <w:sz w:val="20"/>
          <w:szCs w:val="20"/>
          <w:shd w:val="clear" w:color="auto" w:fill="FFFFFF"/>
        </w:rPr>
        <w:t xml:space="preserve">, Leong D, Lau K, Catanese J, Sninsky J, Nowotny P, Holmans P, Hardy J, Powell J, Lovestone S, Thal L, Owen M, Williams J, Goate A, Grupe A. </w:t>
      </w:r>
      <w:r w:rsidR="00804205" w:rsidRPr="00512939">
        <w:rPr>
          <w:rFonts w:ascii="CMBX12" w:hAnsi="CMBX12"/>
          <w:sz w:val="20"/>
          <w:szCs w:val="20"/>
          <w:shd w:val="clear" w:color="auto" w:fill="FFFFFF"/>
        </w:rPr>
        <w:t xml:space="preserve">(2004) Association of ABCA1 with late-onset Alzheimer’s disease is not observed in a case-control study. </w:t>
      </w:r>
      <w:r w:rsidR="00804205" w:rsidRPr="00512939">
        <w:rPr>
          <w:rFonts w:ascii="CMBX12" w:hAnsi="CMBX12"/>
          <w:i/>
          <w:sz w:val="20"/>
          <w:szCs w:val="20"/>
          <w:shd w:val="clear" w:color="auto" w:fill="FFFFFF"/>
        </w:rPr>
        <w:t xml:space="preserve">Neurosci Lett. </w:t>
      </w:r>
      <w:r w:rsidR="00804205" w:rsidRPr="00512939">
        <w:rPr>
          <w:rFonts w:ascii="CMBX12" w:hAnsi="CMBX12"/>
          <w:sz w:val="20"/>
          <w:szCs w:val="20"/>
          <w:shd w:val="clear" w:color="auto" w:fill="FFFFFF"/>
        </w:rPr>
        <w:t>366(3):268-271.</w:t>
      </w:r>
    </w:p>
    <w:p w:rsidR="00804205" w:rsidRPr="00512939" w:rsidRDefault="00804205" w:rsidP="00BA3D29">
      <w:pPr>
        <w:pStyle w:val="ListParagraph"/>
        <w:spacing w:line="120" w:lineRule="auto"/>
        <w:jc w:val="both"/>
        <w:rPr>
          <w:rFonts w:ascii="CMBX12" w:hAnsi="CMBX12"/>
          <w:sz w:val="20"/>
          <w:szCs w:val="20"/>
        </w:rPr>
      </w:pPr>
    </w:p>
    <w:p w:rsidR="00512939" w:rsidRPr="00512939" w:rsidRDefault="00804205" w:rsidP="008902A6">
      <w:pPr>
        <w:pStyle w:val="Default"/>
        <w:numPr>
          <w:ilvl w:val="0"/>
          <w:numId w:val="8"/>
        </w:numPr>
        <w:jc w:val="both"/>
        <w:rPr>
          <w:rFonts w:ascii="CMBX12" w:hAnsi="CMBX12"/>
          <w:sz w:val="20"/>
          <w:szCs w:val="20"/>
        </w:rPr>
      </w:pPr>
      <w:r w:rsidRPr="00512939">
        <w:rPr>
          <w:rFonts w:ascii="CMBX12" w:hAnsi="CMBX12"/>
          <w:sz w:val="20"/>
          <w:szCs w:val="20"/>
          <w:shd w:val="clear" w:color="auto" w:fill="FFFFFF"/>
        </w:rPr>
        <w:t>Begovich AB, Carlton VE, Honigberg LA,</w:t>
      </w:r>
      <w:r w:rsidRPr="00512939">
        <w:rPr>
          <w:rStyle w:val="apple-converted-space"/>
          <w:rFonts w:ascii="CMBX12" w:hAnsi="CMBX12"/>
          <w:sz w:val="20"/>
          <w:szCs w:val="20"/>
          <w:shd w:val="clear" w:color="auto" w:fill="FFFFFF"/>
        </w:rPr>
        <w:t> </w:t>
      </w:r>
      <w:r w:rsidRPr="00512939">
        <w:rPr>
          <w:rFonts w:ascii="CMBX12" w:hAnsi="CMBX12"/>
          <w:b/>
          <w:bCs/>
          <w:sz w:val="20"/>
          <w:szCs w:val="20"/>
          <w:shd w:val="clear" w:color="auto" w:fill="FFFFFF"/>
        </w:rPr>
        <w:t>Schrodi</w:t>
      </w:r>
      <w:r w:rsidRPr="00512939">
        <w:rPr>
          <w:rStyle w:val="apple-converted-space"/>
          <w:rFonts w:ascii="CMBX12" w:hAnsi="CMBX12"/>
          <w:b/>
          <w:sz w:val="20"/>
          <w:szCs w:val="20"/>
          <w:shd w:val="clear" w:color="auto" w:fill="FFFFFF"/>
        </w:rPr>
        <w:t> </w:t>
      </w:r>
      <w:r w:rsidRPr="00512939">
        <w:rPr>
          <w:rFonts w:ascii="CMBX12" w:hAnsi="CMBX12"/>
          <w:b/>
          <w:sz w:val="20"/>
          <w:szCs w:val="20"/>
          <w:shd w:val="clear" w:color="auto" w:fill="FFFFFF"/>
        </w:rPr>
        <w:t>SJ</w:t>
      </w:r>
      <w:r w:rsidRPr="00512939">
        <w:rPr>
          <w:rFonts w:ascii="CMBX12" w:hAnsi="CMBX12"/>
          <w:sz w:val="20"/>
          <w:szCs w:val="20"/>
          <w:shd w:val="clear" w:color="auto" w:fill="FFFFFF"/>
        </w:rPr>
        <w:t xml:space="preserve">, Chokkalingam AP, Alexander HC, Ardlie KG, Huang Q, Smith AM, Spoerke JM, Conn MT, Chang M, Chang SY, Saiki RK, Catanese JJ, Leong DU, Garcia VE, McAllister LB, Jeffery DA, Lee AT, Batliwalla F, Remmers E, Criswell LA, Seldin MF, Kastner DL, Amos CI, Sninsky JJ, Gregersen PK. (2004) A missense single-nucleotide polymorphism in a gene encoding a protein tyrosine phosphatase (PTPN22) is associated with rheumatoid arthritis. </w:t>
      </w:r>
      <w:r w:rsidRPr="00512939">
        <w:rPr>
          <w:rFonts w:ascii="CMBX12" w:hAnsi="CMBX12"/>
          <w:i/>
          <w:sz w:val="20"/>
          <w:szCs w:val="20"/>
          <w:shd w:val="clear" w:color="auto" w:fill="FFFFFF"/>
        </w:rPr>
        <w:t>Am J Hum Genet</w:t>
      </w:r>
      <w:r w:rsidRPr="00512939">
        <w:rPr>
          <w:rFonts w:ascii="CMBX12" w:hAnsi="CMBX12"/>
          <w:sz w:val="20"/>
          <w:szCs w:val="20"/>
          <w:shd w:val="clear" w:color="auto" w:fill="FFFFFF"/>
        </w:rPr>
        <w:t>. 75(2):330-337.</w:t>
      </w:r>
    </w:p>
    <w:p w:rsidR="00512939" w:rsidRDefault="00512939" w:rsidP="00BA3D29">
      <w:pPr>
        <w:pStyle w:val="Default"/>
        <w:spacing w:line="120" w:lineRule="auto"/>
        <w:ind w:left="720"/>
        <w:jc w:val="both"/>
        <w:rPr>
          <w:rFonts w:ascii="CMBX12" w:hAnsi="CMBX12"/>
          <w:sz w:val="20"/>
          <w:szCs w:val="20"/>
        </w:rPr>
      </w:pPr>
    </w:p>
    <w:p w:rsidR="00604E36" w:rsidRPr="00512939" w:rsidRDefault="00512939" w:rsidP="004536A9">
      <w:pPr>
        <w:pStyle w:val="Default"/>
        <w:ind w:left="720" w:hanging="360"/>
        <w:jc w:val="both"/>
        <w:rPr>
          <w:rFonts w:ascii="CMBX12" w:hAnsi="CMBX12"/>
          <w:sz w:val="20"/>
          <w:szCs w:val="20"/>
        </w:rPr>
      </w:pPr>
      <w:r w:rsidRPr="00512939">
        <w:rPr>
          <w:rFonts w:ascii="CMBX12" w:hAnsi="CMBX12"/>
          <w:sz w:val="20"/>
          <w:szCs w:val="20"/>
        </w:rPr>
        <w:t>1.</w:t>
      </w:r>
      <w:r>
        <w:rPr>
          <w:rFonts w:ascii="CMBX12" w:hAnsi="CMBX12"/>
          <w:b/>
          <w:sz w:val="20"/>
          <w:szCs w:val="20"/>
        </w:rPr>
        <w:tab/>
      </w:r>
      <w:r w:rsidR="00604E36" w:rsidRPr="00512939">
        <w:rPr>
          <w:rFonts w:ascii="CMBX12" w:hAnsi="CMBX12"/>
          <w:b/>
          <w:sz w:val="20"/>
          <w:szCs w:val="20"/>
        </w:rPr>
        <w:t>Schrodi SJ.</w:t>
      </w:r>
      <w:r w:rsidR="00604E36" w:rsidRPr="00512939">
        <w:rPr>
          <w:rFonts w:ascii="CMBX12" w:hAnsi="CMBX12"/>
          <w:sz w:val="20"/>
          <w:szCs w:val="20"/>
        </w:rPr>
        <w:t xml:space="preserve"> (2001) Mathematical models in population genetics, molecular evolution and genomics. UMI Dissertation Services. Ann Arbor, MI, USA.</w:t>
      </w:r>
    </w:p>
    <w:p w:rsidR="00136DC8" w:rsidRDefault="00136DC8" w:rsidP="004536A9">
      <w:pPr>
        <w:jc w:val="both"/>
        <w:rPr>
          <w:rFonts w:ascii="CMBX12" w:hAnsi="CMBX12" w:cs="CMBX12"/>
          <w:b/>
          <w:sz w:val="20"/>
          <w:szCs w:val="20"/>
        </w:rPr>
      </w:pPr>
    </w:p>
    <w:p w:rsidR="00136DC8" w:rsidRDefault="00136DC8" w:rsidP="004536A9">
      <w:pPr>
        <w:pStyle w:val="Default"/>
        <w:ind w:left="2160" w:hanging="2160"/>
        <w:jc w:val="both"/>
        <w:rPr>
          <w:rFonts w:ascii="CMBX12" w:hAnsi="CMBX12" w:cs="CMBX12"/>
          <w:sz w:val="20"/>
          <w:szCs w:val="20"/>
        </w:rPr>
      </w:pPr>
      <w:r>
        <w:rPr>
          <w:rFonts w:ascii="CMBX12" w:hAnsi="CMBX12" w:cs="CMBX12"/>
          <w:sz w:val="20"/>
          <w:szCs w:val="20"/>
        </w:rPr>
        <w:t>BOOK CHAPTER</w:t>
      </w:r>
      <w:r>
        <w:rPr>
          <w:rFonts w:ascii="CMBX12" w:hAnsi="CMBX12" w:cs="CMBX12"/>
          <w:sz w:val="20"/>
          <w:szCs w:val="20"/>
        </w:rPr>
        <w:tab/>
      </w:r>
    </w:p>
    <w:p w:rsidR="00136DC8" w:rsidRDefault="00136DC8" w:rsidP="004536A9">
      <w:pPr>
        <w:spacing w:line="120" w:lineRule="auto"/>
        <w:jc w:val="both"/>
        <w:rPr>
          <w:rFonts w:ascii="CMBX12" w:hAnsi="CMBX12" w:cs="CMBX12"/>
          <w:b/>
          <w:sz w:val="20"/>
          <w:szCs w:val="20"/>
        </w:rPr>
      </w:pPr>
    </w:p>
    <w:p w:rsidR="00136DC8" w:rsidRPr="00136DC8" w:rsidRDefault="00136DC8" w:rsidP="004536A9">
      <w:pPr>
        <w:pStyle w:val="ListParagraph"/>
        <w:numPr>
          <w:ilvl w:val="0"/>
          <w:numId w:val="2"/>
        </w:numPr>
        <w:jc w:val="both"/>
        <w:outlineLvl w:val="0"/>
        <w:rPr>
          <w:rFonts w:ascii="Verdana" w:hAnsi="Verdana"/>
          <w:b/>
          <w:sz w:val="20"/>
          <w:szCs w:val="20"/>
        </w:rPr>
      </w:pPr>
      <w:r w:rsidRPr="00136DC8">
        <w:rPr>
          <w:rFonts w:ascii="Arial" w:hAnsi="Arial" w:cs="Arial"/>
          <w:b/>
          <w:color w:val="000000"/>
          <w:sz w:val="20"/>
          <w:szCs w:val="20"/>
          <w:shd w:val="clear" w:color="auto" w:fill="FFFFFF"/>
        </w:rPr>
        <w:t>Schrodi SJ</w:t>
      </w:r>
      <w:r w:rsidRPr="00136DC8">
        <w:rPr>
          <w:rFonts w:ascii="Arial" w:hAnsi="Arial" w:cs="Arial"/>
          <w:color w:val="000000"/>
          <w:sz w:val="20"/>
          <w:szCs w:val="20"/>
          <w:shd w:val="clear" w:color="auto" w:fill="FFFFFF"/>
        </w:rPr>
        <w:t xml:space="preserve">. (2012) Oral Health in the Age of Genome-Wide Studies. In: </w:t>
      </w:r>
      <w:r w:rsidRPr="00136DC8">
        <w:rPr>
          <w:rFonts w:ascii="Arial" w:hAnsi="Arial" w:cs="Arial"/>
          <w:i/>
          <w:color w:val="000000"/>
          <w:sz w:val="20"/>
          <w:szCs w:val="20"/>
          <w:shd w:val="clear" w:color="auto" w:fill="FFFFFF"/>
        </w:rPr>
        <w:t>Integration of Medical and Dental Care and Patient Data: Progress in Health Care Informatics.</w:t>
      </w:r>
      <w:r w:rsidRPr="00136DC8">
        <w:rPr>
          <w:rFonts w:ascii="Arial" w:hAnsi="Arial" w:cs="Arial"/>
          <w:color w:val="000000"/>
          <w:sz w:val="20"/>
          <w:szCs w:val="20"/>
          <w:shd w:val="clear" w:color="auto" w:fill="FFFFFF"/>
        </w:rPr>
        <w:t xml:space="preserve"> Eds: Powell, Din, Acharya, Torres-Urquidy. United Kingdom: Springer London.</w:t>
      </w:r>
    </w:p>
    <w:p w:rsidR="00136DC8" w:rsidRDefault="00136DC8" w:rsidP="004536A9">
      <w:pPr>
        <w:jc w:val="both"/>
        <w:rPr>
          <w:rFonts w:ascii="CMBX12" w:hAnsi="CMBX12" w:cs="CMBX12"/>
          <w:b/>
          <w:sz w:val="20"/>
          <w:szCs w:val="20"/>
        </w:rPr>
      </w:pPr>
    </w:p>
    <w:p w:rsidR="00B96863" w:rsidRDefault="00136DC8" w:rsidP="00D5240A">
      <w:pPr>
        <w:pStyle w:val="Default"/>
        <w:ind w:left="2160" w:hanging="2160"/>
        <w:rPr>
          <w:rFonts w:ascii="CMBX12" w:hAnsi="CMBX12" w:cs="CMBX12"/>
          <w:sz w:val="20"/>
          <w:szCs w:val="20"/>
        </w:rPr>
      </w:pPr>
      <w:r>
        <w:rPr>
          <w:rFonts w:ascii="CMBX12" w:hAnsi="CMBX12" w:cs="CMBX12"/>
          <w:sz w:val="20"/>
          <w:szCs w:val="20"/>
        </w:rPr>
        <w:t>INTELLECTUAL</w:t>
      </w:r>
      <w:r w:rsidR="00AB77CC">
        <w:rPr>
          <w:rFonts w:ascii="CMBX12" w:hAnsi="CMBX12" w:cs="CMBX12"/>
          <w:sz w:val="20"/>
          <w:szCs w:val="20"/>
        </w:rPr>
        <w:t xml:space="preserve"> </w:t>
      </w:r>
      <w:r>
        <w:rPr>
          <w:rFonts w:ascii="CMBX12" w:hAnsi="CMBX12" w:cs="CMBX12"/>
          <w:sz w:val="20"/>
          <w:szCs w:val="20"/>
        </w:rPr>
        <w:t>PROPERTY</w:t>
      </w:r>
    </w:p>
    <w:p w:rsidR="0012664E" w:rsidRDefault="00B96863" w:rsidP="00D5240A">
      <w:pPr>
        <w:pStyle w:val="Default"/>
        <w:ind w:left="2160" w:hanging="2160"/>
        <w:rPr>
          <w:rFonts w:ascii="CMBX12" w:hAnsi="CMBX12" w:cs="CMBX12"/>
          <w:sz w:val="20"/>
          <w:szCs w:val="20"/>
        </w:rPr>
      </w:pPr>
      <w:r>
        <w:rPr>
          <w:rFonts w:ascii="CMBX12" w:hAnsi="CMBX12" w:cs="CMBX12"/>
          <w:sz w:val="20"/>
          <w:szCs w:val="20"/>
        </w:rPr>
        <w:t>Issued US Patents</w:t>
      </w:r>
      <w:r w:rsidR="00136DC8">
        <w:rPr>
          <w:rFonts w:ascii="CMBX12" w:hAnsi="CMBX12" w:cs="CMBX12"/>
          <w:sz w:val="20"/>
          <w:szCs w:val="20"/>
        </w:rPr>
        <w:tab/>
      </w:r>
    </w:p>
    <w:p w:rsidR="00AB77CC" w:rsidRPr="0012664E" w:rsidRDefault="00AB77CC" w:rsidP="007B1CF4">
      <w:pPr>
        <w:pStyle w:val="Default"/>
        <w:spacing w:line="120" w:lineRule="auto"/>
        <w:ind w:left="2160" w:hanging="2160"/>
        <w:rPr>
          <w:rFonts w:ascii="CMBX12" w:hAnsi="CMBX12" w:cs="CMBX12"/>
          <w:sz w:val="20"/>
          <w:szCs w:val="20"/>
        </w:rPr>
      </w:pPr>
    </w:p>
    <w:p w:rsidR="00E513AD" w:rsidRDefault="00E513AD" w:rsidP="001F7F3C">
      <w:pPr>
        <w:pStyle w:val="Default"/>
        <w:numPr>
          <w:ilvl w:val="0"/>
          <w:numId w:val="2"/>
        </w:numPr>
        <w:rPr>
          <w:sz w:val="20"/>
          <w:szCs w:val="20"/>
        </w:rPr>
      </w:pPr>
      <w:r>
        <w:rPr>
          <w:sz w:val="20"/>
          <w:szCs w:val="20"/>
        </w:rPr>
        <w:t xml:space="preserve">Begovich A, Beasley E, Cargill M, </w:t>
      </w:r>
      <w:r w:rsidRPr="00E513AD">
        <w:rPr>
          <w:b/>
          <w:sz w:val="20"/>
          <w:szCs w:val="20"/>
        </w:rPr>
        <w:t>Schrodi S</w:t>
      </w:r>
      <w:r>
        <w:rPr>
          <w:sz w:val="20"/>
          <w:szCs w:val="20"/>
        </w:rPr>
        <w:t>. US Patent 10,006,088; Issued June 26, 2018.</w:t>
      </w:r>
    </w:p>
    <w:p w:rsidR="00E513AD" w:rsidRDefault="00E513AD" w:rsidP="00E513AD">
      <w:pPr>
        <w:pStyle w:val="Default"/>
        <w:spacing w:line="72" w:lineRule="auto"/>
        <w:ind w:left="720"/>
        <w:rPr>
          <w:sz w:val="20"/>
          <w:szCs w:val="20"/>
        </w:rPr>
      </w:pPr>
    </w:p>
    <w:p w:rsidR="0012664E" w:rsidRDefault="00136DC8" w:rsidP="001F7F3C">
      <w:pPr>
        <w:pStyle w:val="Default"/>
        <w:numPr>
          <w:ilvl w:val="0"/>
          <w:numId w:val="2"/>
        </w:numPr>
        <w:rPr>
          <w:sz w:val="20"/>
          <w:szCs w:val="20"/>
        </w:rPr>
      </w:pPr>
      <w:r>
        <w:rPr>
          <w:sz w:val="20"/>
          <w:szCs w:val="20"/>
        </w:rPr>
        <w:t xml:space="preserve">Begovich A, Beasley E, Cargill M, </w:t>
      </w:r>
      <w:r w:rsidRPr="0012664E">
        <w:rPr>
          <w:b/>
          <w:sz w:val="20"/>
          <w:szCs w:val="20"/>
        </w:rPr>
        <w:t>Schrodi S</w:t>
      </w:r>
      <w:r>
        <w:rPr>
          <w:sz w:val="20"/>
          <w:szCs w:val="20"/>
        </w:rPr>
        <w:t>. US Patent 9,371,565</w:t>
      </w:r>
      <w:r w:rsidR="0012664E">
        <w:rPr>
          <w:sz w:val="20"/>
          <w:szCs w:val="20"/>
        </w:rPr>
        <w:t>; Issued June 21, 2016.</w:t>
      </w:r>
    </w:p>
    <w:p w:rsidR="00BA3D29" w:rsidRDefault="00BA3D29" w:rsidP="00BA3D29">
      <w:pPr>
        <w:pStyle w:val="Default"/>
        <w:spacing w:line="72" w:lineRule="auto"/>
        <w:ind w:left="720"/>
        <w:rPr>
          <w:sz w:val="20"/>
          <w:szCs w:val="20"/>
        </w:rPr>
      </w:pPr>
    </w:p>
    <w:p w:rsidR="0012664E" w:rsidRDefault="0012664E" w:rsidP="001F7F3C">
      <w:pPr>
        <w:pStyle w:val="Default"/>
        <w:numPr>
          <w:ilvl w:val="0"/>
          <w:numId w:val="2"/>
        </w:numPr>
        <w:rPr>
          <w:sz w:val="20"/>
          <w:szCs w:val="20"/>
        </w:rPr>
      </w:pPr>
      <w:r>
        <w:rPr>
          <w:sz w:val="20"/>
          <w:szCs w:val="20"/>
        </w:rPr>
        <w:t xml:space="preserve">Begovich A, Beasley E, Cargill M, </w:t>
      </w:r>
      <w:r w:rsidRPr="0012664E">
        <w:rPr>
          <w:b/>
          <w:sz w:val="20"/>
          <w:szCs w:val="20"/>
        </w:rPr>
        <w:t>Schrodi S</w:t>
      </w:r>
      <w:r>
        <w:rPr>
          <w:sz w:val="20"/>
          <w:szCs w:val="20"/>
        </w:rPr>
        <w:t>. US Patent 8,975,022; Issued March 10, 2015.</w:t>
      </w:r>
    </w:p>
    <w:p w:rsidR="00BA3D29" w:rsidRDefault="00BA3D29" w:rsidP="00BA3D29">
      <w:pPr>
        <w:pStyle w:val="Default"/>
        <w:spacing w:line="72" w:lineRule="auto"/>
        <w:ind w:left="720"/>
        <w:rPr>
          <w:sz w:val="20"/>
          <w:szCs w:val="20"/>
        </w:rPr>
      </w:pPr>
    </w:p>
    <w:p w:rsidR="0012664E" w:rsidRDefault="0012664E" w:rsidP="001F7F3C">
      <w:pPr>
        <w:pStyle w:val="Default"/>
        <w:numPr>
          <w:ilvl w:val="0"/>
          <w:numId w:val="2"/>
        </w:numPr>
        <w:rPr>
          <w:sz w:val="20"/>
          <w:szCs w:val="20"/>
        </w:rPr>
      </w:pPr>
      <w:r>
        <w:rPr>
          <w:sz w:val="20"/>
          <w:szCs w:val="20"/>
        </w:rPr>
        <w:t xml:space="preserve">Begovich A, Beasley E, Cargill M, </w:t>
      </w:r>
      <w:r w:rsidRPr="0012664E">
        <w:rPr>
          <w:b/>
          <w:sz w:val="20"/>
          <w:szCs w:val="20"/>
        </w:rPr>
        <w:t>Schrodi S</w:t>
      </w:r>
      <w:r w:rsidR="00E833EE">
        <w:rPr>
          <w:sz w:val="20"/>
          <w:szCs w:val="20"/>
        </w:rPr>
        <w:t>. US Patent 7,</w:t>
      </w:r>
      <w:r>
        <w:rPr>
          <w:sz w:val="20"/>
          <w:szCs w:val="20"/>
        </w:rPr>
        <w:t>993,833; Issued August 9, 2011.</w:t>
      </w:r>
    </w:p>
    <w:p w:rsidR="00BA3D29" w:rsidRDefault="00BA3D29" w:rsidP="00BA3D29">
      <w:pPr>
        <w:pStyle w:val="Default"/>
        <w:spacing w:line="72" w:lineRule="auto"/>
        <w:ind w:left="720"/>
        <w:rPr>
          <w:sz w:val="20"/>
          <w:szCs w:val="20"/>
        </w:rPr>
      </w:pPr>
    </w:p>
    <w:p w:rsidR="0012664E" w:rsidRDefault="0012664E" w:rsidP="001F7F3C">
      <w:pPr>
        <w:pStyle w:val="Default"/>
        <w:numPr>
          <w:ilvl w:val="0"/>
          <w:numId w:val="2"/>
        </w:numPr>
        <w:rPr>
          <w:sz w:val="20"/>
          <w:szCs w:val="20"/>
        </w:rPr>
      </w:pPr>
      <w:r>
        <w:rPr>
          <w:sz w:val="20"/>
          <w:szCs w:val="20"/>
        </w:rPr>
        <w:t xml:space="preserve">Li Y, Begovich A, Chang M, Cargill M, </w:t>
      </w:r>
      <w:r w:rsidRPr="0012664E">
        <w:rPr>
          <w:b/>
          <w:sz w:val="20"/>
          <w:szCs w:val="20"/>
        </w:rPr>
        <w:t>Schrodi S</w:t>
      </w:r>
      <w:r w:rsidR="00E833EE">
        <w:rPr>
          <w:sz w:val="20"/>
          <w:szCs w:val="20"/>
        </w:rPr>
        <w:t>. US Patent 7,</w:t>
      </w:r>
      <w:r>
        <w:rPr>
          <w:sz w:val="20"/>
          <w:szCs w:val="20"/>
        </w:rPr>
        <w:t>947,451; Issued May 24, 2011.</w:t>
      </w:r>
    </w:p>
    <w:p w:rsidR="00BA3D29" w:rsidRPr="00BA3D29" w:rsidRDefault="00BA3D29" w:rsidP="00BA3D29">
      <w:pPr>
        <w:pStyle w:val="Default"/>
        <w:spacing w:line="72" w:lineRule="auto"/>
        <w:ind w:left="720"/>
        <w:rPr>
          <w:sz w:val="20"/>
          <w:szCs w:val="20"/>
        </w:rPr>
      </w:pPr>
    </w:p>
    <w:p w:rsidR="0012664E" w:rsidRDefault="0012664E" w:rsidP="001F7F3C">
      <w:pPr>
        <w:pStyle w:val="Default"/>
        <w:numPr>
          <w:ilvl w:val="0"/>
          <w:numId w:val="2"/>
        </w:numPr>
        <w:rPr>
          <w:sz w:val="20"/>
          <w:szCs w:val="20"/>
        </w:rPr>
      </w:pPr>
      <w:r w:rsidRPr="0012664E">
        <w:rPr>
          <w:b/>
          <w:sz w:val="20"/>
          <w:szCs w:val="20"/>
        </w:rPr>
        <w:t>Schrodi SJ</w:t>
      </w:r>
      <w:r>
        <w:rPr>
          <w:sz w:val="20"/>
          <w:szCs w:val="20"/>
        </w:rPr>
        <w:t>, Begovich AB; US Patent 7,863,021; Issued January 4, 2011.</w:t>
      </w:r>
    </w:p>
    <w:p w:rsidR="00BA3D29" w:rsidRDefault="00BA3D29" w:rsidP="00BA3D29">
      <w:pPr>
        <w:pStyle w:val="Default"/>
        <w:spacing w:line="72" w:lineRule="auto"/>
        <w:ind w:left="720"/>
        <w:rPr>
          <w:sz w:val="20"/>
          <w:szCs w:val="20"/>
        </w:rPr>
      </w:pPr>
    </w:p>
    <w:p w:rsidR="00136DC8" w:rsidRDefault="0012664E" w:rsidP="001F7F3C">
      <w:pPr>
        <w:pStyle w:val="Default"/>
        <w:numPr>
          <w:ilvl w:val="0"/>
          <w:numId w:val="2"/>
        </w:numPr>
        <w:rPr>
          <w:sz w:val="20"/>
          <w:szCs w:val="20"/>
        </w:rPr>
      </w:pPr>
      <w:r>
        <w:rPr>
          <w:sz w:val="20"/>
          <w:szCs w:val="20"/>
        </w:rPr>
        <w:t xml:space="preserve">Begovich AB, Carlton VEH, </w:t>
      </w:r>
      <w:r w:rsidRPr="0012664E">
        <w:rPr>
          <w:b/>
          <w:sz w:val="20"/>
          <w:szCs w:val="20"/>
        </w:rPr>
        <w:t>Schrodi SJ</w:t>
      </w:r>
      <w:r>
        <w:rPr>
          <w:sz w:val="20"/>
          <w:szCs w:val="20"/>
        </w:rPr>
        <w:t xml:space="preserve">, Alexander HC. US Patent 7,833,706; Issued November 16, 2010.     </w:t>
      </w:r>
      <w:r w:rsidR="00136DC8">
        <w:rPr>
          <w:sz w:val="20"/>
          <w:szCs w:val="20"/>
        </w:rPr>
        <w:t xml:space="preserve"> </w:t>
      </w:r>
    </w:p>
    <w:p w:rsidR="00136DC8" w:rsidRDefault="00136DC8" w:rsidP="00136DC8">
      <w:pPr>
        <w:pStyle w:val="Default"/>
        <w:rPr>
          <w:sz w:val="20"/>
          <w:szCs w:val="20"/>
        </w:rPr>
      </w:pPr>
    </w:p>
    <w:p w:rsidR="00B96863" w:rsidRDefault="00B96863" w:rsidP="00B96863">
      <w:pPr>
        <w:pStyle w:val="Default"/>
        <w:ind w:left="2160" w:hanging="2160"/>
        <w:rPr>
          <w:rFonts w:ascii="CMBX12" w:hAnsi="CMBX12" w:cs="CMBX12"/>
          <w:sz w:val="20"/>
          <w:szCs w:val="20"/>
        </w:rPr>
      </w:pPr>
      <w:r>
        <w:rPr>
          <w:rFonts w:ascii="CMBX12" w:hAnsi="CMBX12" w:cs="CMBX12"/>
          <w:sz w:val="20"/>
          <w:szCs w:val="20"/>
        </w:rPr>
        <w:t>INTELLECTUAL PROPERTY</w:t>
      </w:r>
    </w:p>
    <w:p w:rsidR="00B96863" w:rsidRDefault="00B96863" w:rsidP="00B96863">
      <w:pPr>
        <w:pStyle w:val="Default"/>
        <w:ind w:left="2160" w:hanging="2160"/>
        <w:rPr>
          <w:rFonts w:ascii="CMBX12" w:hAnsi="CMBX12" w:cs="CMBX12"/>
          <w:sz w:val="20"/>
          <w:szCs w:val="20"/>
        </w:rPr>
      </w:pPr>
      <w:r>
        <w:rPr>
          <w:rFonts w:ascii="CMBX12" w:hAnsi="CMBX12" w:cs="CMBX12"/>
          <w:sz w:val="20"/>
          <w:szCs w:val="20"/>
        </w:rPr>
        <w:t>US Patent Applications</w:t>
      </w:r>
      <w:r>
        <w:rPr>
          <w:rFonts w:ascii="CMBX12" w:hAnsi="CMBX12" w:cs="CMBX12"/>
          <w:sz w:val="20"/>
          <w:szCs w:val="20"/>
        </w:rPr>
        <w:tab/>
      </w:r>
    </w:p>
    <w:p w:rsidR="00B96863" w:rsidRDefault="00B96863" w:rsidP="00B96863">
      <w:pPr>
        <w:pStyle w:val="Default"/>
        <w:spacing w:line="120" w:lineRule="auto"/>
        <w:ind w:left="2160" w:hanging="2160"/>
        <w:rPr>
          <w:rFonts w:ascii="CMBX12" w:hAnsi="CMBX12" w:cs="CMBX12"/>
          <w:sz w:val="20"/>
          <w:szCs w:val="20"/>
        </w:rPr>
      </w:pPr>
    </w:p>
    <w:p w:rsidR="00E513AD" w:rsidRDefault="00E513AD" w:rsidP="005C5B79">
      <w:pPr>
        <w:pStyle w:val="Default"/>
        <w:numPr>
          <w:ilvl w:val="0"/>
          <w:numId w:val="7"/>
        </w:numPr>
        <w:jc w:val="both"/>
        <w:rPr>
          <w:sz w:val="20"/>
          <w:szCs w:val="20"/>
        </w:rPr>
      </w:pPr>
      <w:r w:rsidRPr="00E513AD">
        <w:rPr>
          <w:b/>
          <w:sz w:val="20"/>
          <w:szCs w:val="20"/>
        </w:rPr>
        <w:t>Schrodi S</w:t>
      </w:r>
      <w:r>
        <w:rPr>
          <w:sz w:val="20"/>
          <w:szCs w:val="20"/>
        </w:rPr>
        <w:t>, Li Y. US Patent Application 20180171407; Original Filing: Jul 2, 2008; Current Filing: June 21, 2018.</w:t>
      </w:r>
    </w:p>
    <w:p w:rsidR="00E513AD" w:rsidRDefault="00E513AD" w:rsidP="005C5B79">
      <w:pPr>
        <w:pStyle w:val="Default"/>
        <w:spacing w:line="72" w:lineRule="auto"/>
        <w:ind w:left="720"/>
        <w:jc w:val="both"/>
        <w:rPr>
          <w:sz w:val="20"/>
          <w:szCs w:val="20"/>
        </w:rPr>
      </w:pPr>
    </w:p>
    <w:p w:rsidR="00E513AD" w:rsidRDefault="00E513AD" w:rsidP="005C5B79">
      <w:pPr>
        <w:pStyle w:val="Default"/>
        <w:numPr>
          <w:ilvl w:val="0"/>
          <w:numId w:val="7"/>
        </w:numPr>
        <w:jc w:val="both"/>
        <w:rPr>
          <w:sz w:val="20"/>
          <w:szCs w:val="20"/>
        </w:rPr>
      </w:pPr>
      <w:r>
        <w:rPr>
          <w:b/>
          <w:sz w:val="20"/>
          <w:szCs w:val="20"/>
        </w:rPr>
        <w:t>Schrodi SJ</w:t>
      </w:r>
      <w:r>
        <w:rPr>
          <w:sz w:val="20"/>
          <w:szCs w:val="20"/>
        </w:rPr>
        <w:t>, Begovich A. US Patent Application 2</w:t>
      </w:r>
      <w:r w:rsidR="005C5B79">
        <w:rPr>
          <w:sz w:val="20"/>
          <w:szCs w:val="20"/>
        </w:rPr>
        <w:t>0170145503; Original Filing: Sep</w:t>
      </w:r>
      <w:r>
        <w:rPr>
          <w:sz w:val="20"/>
          <w:szCs w:val="20"/>
        </w:rPr>
        <w:t xml:space="preserve"> </w:t>
      </w:r>
      <w:r w:rsidR="005C5B79">
        <w:rPr>
          <w:sz w:val="20"/>
          <w:szCs w:val="20"/>
        </w:rPr>
        <w:t>5, 2007</w:t>
      </w:r>
      <w:r>
        <w:rPr>
          <w:sz w:val="20"/>
          <w:szCs w:val="20"/>
        </w:rPr>
        <w:t>; Current Filing: May 25, 2017.</w:t>
      </w:r>
    </w:p>
    <w:p w:rsidR="00E5149A" w:rsidRDefault="00E5149A" w:rsidP="005C5B79">
      <w:pPr>
        <w:pStyle w:val="ListParagraph"/>
        <w:spacing w:line="72" w:lineRule="auto"/>
        <w:jc w:val="both"/>
        <w:rPr>
          <w:sz w:val="20"/>
          <w:szCs w:val="20"/>
        </w:rPr>
      </w:pPr>
    </w:p>
    <w:p w:rsidR="00E5149A" w:rsidRDefault="00E5149A" w:rsidP="005C5B79">
      <w:pPr>
        <w:pStyle w:val="Default"/>
        <w:numPr>
          <w:ilvl w:val="0"/>
          <w:numId w:val="7"/>
        </w:numPr>
        <w:jc w:val="both"/>
        <w:rPr>
          <w:sz w:val="20"/>
          <w:szCs w:val="20"/>
        </w:rPr>
      </w:pPr>
      <w:r w:rsidRPr="00BA3D29">
        <w:rPr>
          <w:sz w:val="20"/>
          <w:szCs w:val="20"/>
        </w:rPr>
        <w:t xml:space="preserve">Cargill M, Begovich AB, Carlton V, </w:t>
      </w:r>
      <w:r w:rsidRPr="00BA3D29">
        <w:rPr>
          <w:b/>
          <w:sz w:val="20"/>
          <w:szCs w:val="20"/>
        </w:rPr>
        <w:t>Schrodi SJ</w:t>
      </w:r>
      <w:r w:rsidRPr="00BA3D29">
        <w:rPr>
          <w:sz w:val="20"/>
          <w:szCs w:val="20"/>
        </w:rPr>
        <w:t xml:space="preserve">, Alexander HC. US Patent Application 20170029889; </w:t>
      </w:r>
      <w:r>
        <w:rPr>
          <w:sz w:val="20"/>
          <w:szCs w:val="20"/>
        </w:rPr>
        <w:t>Original Filing: Nov 13, 2003; Current Filing: Feb 2, 2017</w:t>
      </w:r>
      <w:r w:rsidRPr="00BA3D29">
        <w:rPr>
          <w:sz w:val="20"/>
          <w:szCs w:val="20"/>
        </w:rPr>
        <w:t>.</w:t>
      </w:r>
    </w:p>
    <w:p w:rsidR="00E5149A" w:rsidRDefault="00E5149A" w:rsidP="005C5B79">
      <w:pPr>
        <w:pStyle w:val="ListParagraph"/>
        <w:spacing w:line="72" w:lineRule="auto"/>
        <w:jc w:val="both"/>
        <w:rPr>
          <w:sz w:val="20"/>
          <w:szCs w:val="20"/>
        </w:rPr>
      </w:pPr>
    </w:p>
    <w:p w:rsidR="00E5149A" w:rsidRDefault="00E5149A" w:rsidP="005C5B79">
      <w:pPr>
        <w:pStyle w:val="Default"/>
        <w:numPr>
          <w:ilvl w:val="0"/>
          <w:numId w:val="7"/>
        </w:numPr>
        <w:jc w:val="both"/>
        <w:rPr>
          <w:sz w:val="20"/>
          <w:szCs w:val="20"/>
        </w:rPr>
      </w:pPr>
      <w:r w:rsidRPr="00E5149A">
        <w:rPr>
          <w:sz w:val="20"/>
          <w:szCs w:val="20"/>
        </w:rPr>
        <w:t xml:space="preserve">Begovich A, Beasley E, Cargill M, </w:t>
      </w:r>
      <w:r w:rsidRPr="00E5149A">
        <w:rPr>
          <w:b/>
          <w:sz w:val="20"/>
          <w:szCs w:val="20"/>
        </w:rPr>
        <w:t>Schrodi S</w:t>
      </w:r>
      <w:r w:rsidRPr="00E5149A">
        <w:rPr>
          <w:sz w:val="20"/>
          <w:szCs w:val="20"/>
        </w:rPr>
        <w:t xml:space="preserve">. US Patent Application 20170022564; </w:t>
      </w:r>
      <w:r>
        <w:rPr>
          <w:sz w:val="20"/>
          <w:szCs w:val="20"/>
        </w:rPr>
        <w:t>Original Filing: Sep 11, 2006; Current Filing: Jan 26, 2017</w:t>
      </w:r>
      <w:r w:rsidRPr="00BA3D29">
        <w:rPr>
          <w:sz w:val="20"/>
          <w:szCs w:val="20"/>
        </w:rPr>
        <w:t>.</w:t>
      </w:r>
    </w:p>
    <w:p w:rsidR="00E5149A" w:rsidRDefault="00E5149A" w:rsidP="005C5B79">
      <w:pPr>
        <w:pStyle w:val="Default"/>
        <w:spacing w:line="72" w:lineRule="auto"/>
        <w:jc w:val="both"/>
        <w:rPr>
          <w:sz w:val="20"/>
          <w:szCs w:val="20"/>
        </w:rPr>
      </w:pPr>
    </w:p>
    <w:p w:rsidR="00E5149A" w:rsidRDefault="00E5149A" w:rsidP="005C5B79">
      <w:pPr>
        <w:pStyle w:val="Default"/>
        <w:numPr>
          <w:ilvl w:val="0"/>
          <w:numId w:val="7"/>
        </w:numPr>
        <w:jc w:val="both"/>
        <w:rPr>
          <w:sz w:val="20"/>
          <w:szCs w:val="20"/>
        </w:rPr>
      </w:pPr>
      <w:r>
        <w:rPr>
          <w:sz w:val="20"/>
          <w:szCs w:val="20"/>
        </w:rPr>
        <w:t xml:space="preserve">Li Y, </w:t>
      </w:r>
      <w:r w:rsidRPr="006E5556">
        <w:rPr>
          <w:b/>
          <w:sz w:val="20"/>
          <w:szCs w:val="20"/>
        </w:rPr>
        <w:t>Schrodi S</w:t>
      </w:r>
      <w:r>
        <w:rPr>
          <w:sz w:val="20"/>
          <w:szCs w:val="20"/>
        </w:rPr>
        <w:t>, Begovich A, Chang M, Cargill M. US Patent Application 20160244836; Original Filing: Nov 30, 2007; Current Filing: Aug 30, 2016</w:t>
      </w:r>
      <w:r w:rsidRPr="00BA3D29">
        <w:rPr>
          <w:sz w:val="20"/>
          <w:szCs w:val="20"/>
        </w:rPr>
        <w:t>.</w:t>
      </w:r>
    </w:p>
    <w:p w:rsidR="00E5149A" w:rsidRDefault="00E5149A" w:rsidP="005C5B79">
      <w:pPr>
        <w:pStyle w:val="Default"/>
        <w:spacing w:line="72" w:lineRule="auto"/>
        <w:jc w:val="both"/>
        <w:rPr>
          <w:sz w:val="20"/>
          <w:szCs w:val="20"/>
        </w:rPr>
      </w:pPr>
    </w:p>
    <w:p w:rsidR="00E5149A" w:rsidRDefault="00E5149A" w:rsidP="005C5B79">
      <w:pPr>
        <w:pStyle w:val="Default"/>
        <w:numPr>
          <w:ilvl w:val="0"/>
          <w:numId w:val="7"/>
        </w:numPr>
        <w:jc w:val="both"/>
        <w:rPr>
          <w:sz w:val="20"/>
          <w:szCs w:val="20"/>
        </w:rPr>
      </w:pPr>
      <w:r w:rsidRPr="006E5556">
        <w:rPr>
          <w:b/>
          <w:sz w:val="20"/>
          <w:szCs w:val="20"/>
        </w:rPr>
        <w:t>Schrodi S</w:t>
      </w:r>
      <w:r>
        <w:rPr>
          <w:sz w:val="20"/>
          <w:szCs w:val="20"/>
        </w:rPr>
        <w:t>, Li Y. US Patent Application 20160222450; Original Filing: Jul 2, 2008; Current Filing: Aug 4, 2016</w:t>
      </w:r>
      <w:r w:rsidRPr="00BA3D29">
        <w:rPr>
          <w:sz w:val="20"/>
          <w:szCs w:val="20"/>
        </w:rPr>
        <w:t>.</w:t>
      </w:r>
    </w:p>
    <w:p w:rsidR="00E5149A" w:rsidRDefault="00E5149A" w:rsidP="005C5B79">
      <w:pPr>
        <w:pStyle w:val="Default"/>
        <w:spacing w:line="72" w:lineRule="auto"/>
        <w:ind w:left="720"/>
        <w:jc w:val="both"/>
        <w:rPr>
          <w:sz w:val="20"/>
          <w:szCs w:val="20"/>
        </w:rPr>
      </w:pPr>
    </w:p>
    <w:p w:rsidR="00E5149A" w:rsidRDefault="00E5149A" w:rsidP="005C5B79">
      <w:pPr>
        <w:pStyle w:val="Default"/>
        <w:numPr>
          <w:ilvl w:val="0"/>
          <w:numId w:val="7"/>
        </w:numPr>
        <w:jc w:val="both"/>
        <w:rPr>
          <w:sz w:val="20"/>
          <w:szCs w:val="20"/>
        </w:rPr>
      </w:pPr>
      <w:r>
        <w:rPr>
          <w:sz w:val="20"/>
          <w:szCs w:val="20"/>
        </w:rPr>
        <w:t xml:space="preserve">Begovich A, Beasley E, Cargill M, </w:t>
      </w:r>
      <w:r w:rsidRPr="006E5556">
        <w:rPr>
          <w:b/>
          <w:sz w:val="20"/>
          <w:szCs w:val="20"/>
        </w:rPr>
        <w:t>Schrodi S</w:t>
      </w:r>
      <w:r>
        <w:rPr>
          <w:sz w:val="20"/>
          <w:szCs w:val="20"/>
        </w:rPr>
        <w:t>. US Patent Application 20150259744; Original Filing: Sep 11, 2006; Current Filing: Sep 17, 2015.</w:t>
      </w:r>
    </w:p>
    <w:p w:rsidR="00E5149A" w:rsidRDefault="00E5149A" w:rsidP="005C5B79">
      <w:pPr>
        <w:pStyle w:val="ListParagraph"/>
        <w:spacing w:line="72" w:lineRule="auto"/>
        <w:jc w:val="both"/>
        <w:rPr>
          <w:sz w:val="20"/>
          <w:szCs w:val="20"/>
        </w:rPr>
      </w:pPr>
    </w:p>
    <w:p w:rsidR="00E5149A" w:rsidRDefault="00E5149A" w:rsidP="005C5B79">
      <w:pPr>
        <w:pStyle w:val="Default"/>
        <w:numPr>
          <w:ilvl w:val="0"/>
          <w:numId w:val="7"/>
        </w:numPr>
        <w:jc w:val="both"/>
        <w:rPr>
          <w:sz w:val="20"/>
          <w:szCs w:val="20"/>
        </w:rPr>
      </w:pPr>
      <w:r>
        <w:rPr>
          <w:sz w:val="20"/>
          <w:szCs w:val="20"/>
        </w:rPr>
        <w:lastRenderedPageBreak/>
        <w:t xml:space="preserve">Cargill M, Begovich AB, Carlton V, </w:t>
      </w:r>
      <w:r w:rsidRPr="0018335A">
        <w:rPr>
          <w:b/>
          <w:sz w:val="20"/>
          <w:szCs w:val="20"/>
        </w:rPr>
        <w:t>Schrodi SJ</w:t>
      </w:r>
      <w:r>
        <w:rPr>
          <w:sz w:val="20"/>
          <w:szCs w:val="20"/>
        </w:rPr>
        <w:t>, Alexander HC. US Patent Application 20140234291; Original Filing: Nov 13, 2003; Current Filing: Aug 21, 2014.</w:t>
      </w:r>
    </w:p>
    <w:p w:rsidR="00E5149A" w:rsidRDefault="00E5149A" w:rsidP="005C5B79">
      <w:pPr>
        <w:pStyle w:val="Default"/>
        <w:spacing w:line="72" w:lineRule="auto"/>
        <w:ind w:left="720"/>
        <w:jc w:val="both"/>
        <w:rPr>
          <w:sz w:val="20"/>
          <w:szCs w:val="20"/>
        </w:rPr>
      </w:pPr>
    </w:p>
    <w:p w:rsidR="003812B7" w:rsidRDefault="003812B7" w:rsidP="005C5B79">
      <w:pPr>
        <w:pStyle w:val="Default"/>
        <w:numPr>
          <w:ilvl w:val="0"/>
          <w:numId w:val="7"/>
        </w:numPr>
        <w:jc w:val="both"/>
        <w:rPr>
          <w:sz w:val="20"/>
          <w:szCs w:val="20"/>
        </w:rPr>
      </w:pPr>
      <w:r w:rsidRPr="0018335A">
        <w:rPr>
          <w:b/>
          <w:sz w:val="20"/>
          <w:szCs w:val="20"/>
        </w:rPr>
        <w:t>Schrodi S</w:t>
      </w:r>
      <w:r>
        <w:rPr>
          <w:sz w:val="20"/>
          <w:szCs w:val="20"/>
        </w:rPr>
        <w:t>, Li Y. US Patent Application 20140127213; Original Filing: Jul 2, 2008; Current Filing: May 8, 2014.</w:t>
      </w:r>
    </w:p>
    <w:p w:rsidR="003812B7" w:rsidRDefault="003812B7" w:rsidP="005C5B79">
      <w:pPr>
        <w:pStyle w:val="Default"/>
        <w:spacing w:line="72" w:lineRule="auto"/>
        <w:jc w:val="both"/>
        <w:rPr>
          <w:sz w:val="20"/>
          <w:szCs w:val="20"/>
        </w:rPr>
      </w:pPr>
    </w:p>
    <w:p w:rsidR="003812B7" w:rsidRDefault="003812B7" w:rsidP="005C5B79">
      <w:pPr>
        <w:pStyle w:val="Default"/>
        <w:numPr>
          <w:ilvl w:val="0"/>
          <w:numId w:val="7"/>
        </w:numPr>
        <w:jc w:val="both"/>
        <w:rPr>
          <w:sz w:val="20"/>
          <w:szCs w:val="20"/>
        </w:rPr>
      </w:pPr>
      <w:r w:rsidRPr="0018335A">
        <w:rPr>
          <w:b/>
          <w:sz w:val="20"/>
          <w:szCs w:val="20"/>
        </w:rPr>
        <w:t>Schrodi SJ</w:t>
      </w:r>
      <w:r>
        <w:rPr>
          <w:sz w:val="20"/>
          <w:szCs w:val="20"/>
        </w:rPr>
        <w:t>, Begovich AB. US Patent Application 20130315894; Original Filing: Sep 5, 2007; Current Filing: Nov 28, 2013.</w:t>
      </w:r>
    </w:p>
    <w:p w:rsidR="003812B7" w:rsidRDefault="003812B7" w:rsidP="005C5B79">
      <w:pPr>
        <w:pStyle w:val="Default"/>
        <w:spacing w:line="72" w:lineRule="auto"/>
        <w:jc w:val="both"/>
        <w:rPr>
          <w:sz w:val="20"/>
          <w:szCs w:val="20"/>
        </w:rPr>
      </w:pPr>
    </w:p>
    <w:p w:rsidR="003812B7" w:rsidRDefault="003812B7" w:rsidP="005C5B79">
      <w:pPr>
        <w:pStyle w:val="Default"/>
        <w:numPr>
          <w:ilvl w:val="0"/>
          <w:numId w:val="7"/>
        </w:numPr>
        <w:jc w:val="both"/>
        <w:rPr>
          <w:sz w:val="20"/>
          <w:szCs w:val="20"/>
        </w:rPr>
      </w:pPr>
      <w:r>
        <w:rPr>
          <w:sz w:val="20"/>
          <w:szCs w:val="20"/>
        </w:rPr>
        <w:t xml:space="preserve">Begovich A, Beasley E, Cargill M, </w:t>
      </w:r>
      <w:r w:rsidRPr="0018335A">
        <w:rPr>
          <w:b/>
          <w:sz w:val="20"/>
          <w:szCs w:val="20"/>
        </w:rPr>
        <w:t>Schrodi S</w:t>
      </w:r>
      <w:r>
        <w:rPr>
          <w:sz w:val="20"/>
          <w:szCs w:val="20"/>
        </w:rPr>
        <w:t>. US Patent Application 20130216551; Original Filing: Sep 11, 2006; Current Filing: Aug 22, 2013.</w:t>
      </w:r>
    </w:p>
    <w:p w:rsidR="003812B7" w:rsidRDefault="003812B7" w:rsidP="005C5B79">
      <w:pPr>
        <w:pStyle w:val="ListParagraph"/>
        <w:spacing w:line="72" w:lineRule="auto"/>
        <w:jc w:val="both"/>
        <w:rPr>
          <w:sz w:val="20"/>
          <w:szCs w:val="20"/>
        </w:rPr>
      </w:pPr>
    </w:p>
    <w:p w:rsidR="003812B7" w:rsidRDefault="003812B7" w:rsidP="005C5B79">
      <w:pPr>
        <w:pStyle w:val="Default"/>
        <w:numPr>
          <w:ilvl w:val="0"/>
          <w:numId w:val="7"/>
        </w:numPr>
        <w:jc w:val="both"/>
        <w:rPr>
          <w:sz w:val="20"/>
          <w:szCs w:val="20"/>
        </w:rPr>
      </w:pPr>
      <w:r>
        <w:rPr>
          <w:sz w:val="20"/>
          <w:szCs w:val="20"/>
        </w:rPr>
        <w:t xml:space="preserve">Li Y, </w:t>
      </w:r>
      <w:r w:rsidRPr="0018335A">
        <w:rPr>
          <w:b/>
          <w:sz w:val="20"/>
          <w:szCs w:val="20"/>
        </w:rPr>
        <w:t>Schrodi S</w:t>
      </w:r>
      <w:r>
        <w:rPr>
          <w:sz w:val="20"/>
          <w:szCs w:val="20"/>
        </w:rPr>
        <w:t>, Begovich A, Chang M, Cargill M. US Patent Application 20130209486; Original Filing: Nov 30, 2007; Current Filing: Aug 15, 2013.</w:t>
      </w:r>
    </w:p>
    <w:p w:rsidR="003812B7" w:rsidRDefault="003812B7" w:rsidP="005C5B79">
      <w:pPr>
        <w:pStyle w:val="Default"/>
        <w:spacing w:line="72" w:lineRule="auto"/>
        <w:jc w:val="both"/>
        <w:rPr>
          <w:sz w:val="20"/>
          <w:szCs w:val="20"/>
        </w:rPr>
      </w:pPr>
    </w:p>
    <w:p w:rsidR="003812B7" w:rsidRDefault="003812B7" w:rsidP="005C5B79">
      <w:pPr>
        <w:pStyle w:val="Default"/>
        <w:numPr>
          <w:ilvl w:val="0"/>
          <w:numId w:val="7"/>
        </w:numPr>
        <w:jc w:val="both"/>
        <w:rPr>
          <w:sz w:val="20"/>
          <w:szCs w:val="20"/>
        </w:rPr>
      </w:pPr>
      <w:r>
        <w:rPr>
          <w:sz w:val="20"/>
          <w:szCs w:val="20"/>
        </w:rPr>
        <w:t xml:space="preserve">Li Y, Begovich A, Chang M, Cargill M, </w:t>
      </w:r>
      <w:r w:rsidRPr="0018335A">
        <w:rPr>
          <w:b/>
          <w:sz w:val="20"/>
          <w:szCs w:val="20"/>
        </w:rPr>
        <w:t>Schrodi S</w:t>
      </w:r>
      <w:r>
        <w:rPr>
          <w:sz w:val="20"/>
          <w:szCs w:val="20"/>
        </w:rPr>
        <w:t>. US Patent Application 20120082678; Original Filing: Nov 30, 2007; Current Filing: Apr 5, 2012.</w:t>
      </w:r>
    </w:p>
    <w:p w:rsidR="003812B7" w:rsidRDefault="003812B7" w:rsidP="005C5B79">
      <w:pPr>
        <w:pStyle w:val="Default"/>
        <w:spacing w:line="72" w:lineRule="auto"/>
        <w:ind w:left="720"/>
        <w:jc w:val="both"/>
        <w:rPr>
          <w:sz w:val="20"/>
          <w:szCs w:val="20"/>
        </w:rPr>
      </w:pPr>
    </w:p>
    <w:p w:rsidR="003812B7" w:rsidRDefault="003812B7" w:rsidP="005C5B79">
      <w:pPr>
        <w:pStyle w:val="Default"/>
        <w:numPr>
          <w:ilvl w:val="0"/>
          <w:numId w:val="7"/>
        </w:numPr>
        <w:jc w:val="both"/>
        <w:rPr>
          <w:sz w:val="20"/>
          <w:szCs w:val="20"/>
        </w:rPr>
      </w:pPr>
      <w:r w:rsidRPr="003812B7">
        <w:rPr>
          <w:sz w:val="20"/>
          <w:szCs w:val="20"/>
        </w:rPr>
        <w:t xml:space="preserve">Begovich A, Beasley E, Cargill M, </w:t>
      </w:r>
      <w:r w:rsidRPr="003812B7">
        <w:rPr>
          <w:b/>
          <w:sz w:val="20"/>
          <w:szCs w:val="20"/>
        </w:rPr>
        <w:t>Schrodi S</w:t>
      </w:r>
      <w:r w:rsidRPr="003812B7">
        <w:rPr>
          <w:sz w:val="20"/>
          <w:szCs w:val="20"/>
        </w:rPr>
        <w:t xml:space="preserve">. US Patent Application 20120010274; </w:t>
      </w:r>
      <w:r>
        <w:rPr>
          <w:sz w:val="20"/>
          <w:szCs w:val="20"/>
        </w:rPr>
        <w:t>Original Filing: Sep 11, 2006; Current Filing: Jun 12, 2012.</w:t>
      </w:r>
    </w:p>
    <w:p w:rsidR="003812B7" w:rsidRDefault="003812B7" w:rsidP="005C5B79">
      <w:pPr>
        <w:pStyle w:val="ListParagraph"/>
        <w:spacing w:line="72" w:lineRule="auto"/>
        <w:jc w:val="both"/>
        <w:rPr>
          <w:sz w:val="20"/>
          <w:szCs w:val="20"/>
        </w:rPr>
      </w:pPr>
    </w:p>
    <w:p w:rsidR="003812B7" w:rsidRDefault="003812B7" w:rsidP="005C5B79">
      <w:pPr>
        <w:pStyle w:val="Default"/>
        <w:numPr>
          <w:ilvl w:val="0"/>
          <w:numId w:val="7"/>
        </w:numPr>
        <w:jc w:val="both"/>
        <w:rPr>
          <w:sz w:val="20"/>
          <w:szCs w:val="20"/>
        </w:rPr>
      </w:pPr>
      <w:r w:rsidRPr="0018335A">
        <w:rPr>
          <w:b/>
          <w:sz w:val="20"/>
          <w:szCs w:val="20"/>
        </w:rPr>
        <w:t>Schrodi SJ</w:t>
      </w:r>
      <w:r>
        <w:rPr>
          <w:sz w:val="20"/>
          <w:szCs w:val="20"/>
        </w:rPr>
        <w:t>, Begovich AB. US Patent Application 20110293626; Original Filing: Sep 5, 2007; Current Filing: Dec 1, 2011.</w:t>
      </w:r>
    </w:p>
    <w:p w:rsidR="003812B7" w:rsidRDefault="003812B7" w:rsidP="005C5B79">
      <w:pPr>
        <w:pStyle w:val="Default"/>
        <w:spacing w:line="72" w:lineRule="auto"/>
        <w:ind w:left="720"/>
        <w:jc w:val="both"/>
        <w:rPr>
          <w:sz w:val="20"/>
          <w:szCs w:val="20"/>
        </w:rPr>
      </w:pPr>
    </w:p>
    <w:p w:rsidR="005C5B79" w:rsidRDefault="005C5B79" w:rsidP="005C5B79">
      <w:pPr>
        <w:pStyle w:val="Default"/>
        <w:numPr>
          <w:ilvl w:val="0"/>
          <w:numId w:val="7"/>
        </w:numPr>
        <w:jc w:val="both"/>
        <w:rPr>
          <w:sz w:val="20"/>
          <w:szCs w:val="20"/>
        </w:rPr>
      </w:pPr>
      <w:r>
        <w:rPr>
          <w:sz w:val="20"/>
          <w:szCs w:val="20"/>
        </w:rPr>
        <w:t xml:space="preserve">Cargill M, Begovich AB, Carlton VEH, </w:t>
      </w:r>
      <w:r w:rsidRPr="0018335A">
        <w:rPr>
          <w:b/>
          <w:sz w:val="20"/>
          <w:szCs w:val="20"/>
        </w:rPr>
        <w:t>Schrodi SJ</w:t>
      </w:r>
      <w:r>
        <w:rPr>
          <w:sz w:val="20"/>
          <w:szCs w:val="20"/>
        </w:rPr>
        <w:t>, Alexander HC. US Patent Application 20100215645; Original Filing: Nov 13, 2003; Current Filing: Aug 26, 2010.</w:t>
      </w:r>
    </w:p>
    <w:p w:rsidR="005C5B79" w:rsidRPr="005C5B79" w:rsidRDefault="005C5B79" w:rsidP="005C5B79">
      <w:pPr>
        <w:pStyle w:val="Default"/>
        <w:spacing w:line="72" w:lineRule="auto"/>
        <w:ind w:left="720"/>
        <w:jc w:val="both"/>
        <w:rPr>
          <w:sz w:val="20"/>
          <w:szCs w:val="20"/>
        </w:rPr>
      </w:pPr>
    </w:p>
    <w:p w:rsidR="005C5B79" w:rsidRPr="005C5B79" w:rsidRDefault="005C5B79" w:rsidP="005C5B79">
      <w:pPr>
        <w:pStyle w:val="Default"/>
        <w:numPr>
          <w:ilvl w:val="0"/>
          <w:numId w:val="7"/>
        </w:numPr>
        <w:jc w:val="both"/>
        <w:rPr>
          <w:sz w:val="20"/>
          <w:szCs w:val="20"/>
        </w:rPr>
      </w:pPr>
      <w:r w:rsidRPr="0018335A">
        <w:rPr>
          <w:b/>
          <w:sz w:val="20"/>
          <w:szCs w:val="20"/>
        </w:rPr>
        <w:t>Schrodi SJ</w:t>
      </w:r>
      <w:r>
        <w:rPr>
          <w:sz w:val="20"/>
          <w:szCs w:val="20"/>
        </w:rPr>
        <w:t>, Li Y. US Patent Application 20100008934; Original Filing: Jul 2, 2008; Current Filing: Jan 14, 2010.</w:t>
      </w:r>
    </w:p>
    <w:p w:rsidR="005C5B79" w:rsidRDefault="005C5B79" w:rsidP="005C5B79">
      <w:pPr>
        <w:pStyle w:val="Default"/>
        <w:spacing w:line="72" w:lineRule="auto"/>
        <w:jc w:val="both"/>
        <w:rPr>
          <w:sz w:val="20"/>
          <w:szCs w:val="20"/>
        </w:rPr>
      </w:pPr>
    </w:p>
    <w:p w:rsidR="005C5B79" w:rsidRDefault="005C5B79" w:rsidP="005C5B79">
      <w:pPr>
        <w:pStyle w:val="Default"/>
        <w:numPr>
          <w:ilvl w:val="0"/>
          <w:numId w:val="7"/>
        </w:numPr>
        <w:jc w:val="both"/>
        <w:rPr>
          <w:sz w:val="20"/>
          <w:szCs w:val="20"/>
        </w:rPr>
      </w:pPr>
      <w:r w:rsidRPr="00B96863">
        <w:rPr>
          <w:sz w:val="20"/>
          <w:szCs w:val="20"/>
        </w:rPr>
        <w:t xml:space="preserve">Li Y, Begovich A, Chang M, Cargill M, </w:t>
      </w:r>
      <w:r>
        <w:rPr>
          <w:b/>
          <w:sz w:val="20"/>
          <w:szCs w:val="20"/>
        </w:rPr>
        <w:t>Schrodi S</w:t>
      </w:r>
      <w:r>
        <w:rPr>
          <w:sz w:val="20"/>
          <w:szCs w:val="20"/>
        </w:rPr>
        <w:t>. US Patent Application 20090162348; Original Filing: Nov 30, 2007; Current Filing: Jun 25, 2009.</w:t>
      </w:r>
    </w:p>
    <w:p w:rsidR="005C5B79" w:rsidRDefault="005C5B79" w:rsidP="005C5B79">
      <w:pPr>
        <w:pStyle w:val="Default"/>
        <w:spacing w:line="72" w:lineRule="auto"/>
        <w:jc w:val="both"/>
        <w:rPr>
          <w:sz w:val="20"/>
          <w:szCs w:val="20"/>
        </w:rPr>
      </w:pPr>
    </w:p>
    <w:p w:rsidR="005C5B79" w:rsidRDefault="005C5B79" w:rsidP="005C5B79">
      <w:pPr>
        <w:pStyle w:val="Default"/>
        <w:numPr>
          <w:ilvl w:val="0"/>
          <w:numId w:val="7"/>
        </w:numPr>
        <w:jc w:val="both"/>
        <w:rPr>
          <w:sz w:val="20"/>
          <w:szCs w:val="20"/>
        </w:rPr>
      </w:pPr>
      <w:r w:rsidRPr="00B96863">
        <w:rPr>
          <w:b/>
          <w:sz w:val="20"/>
          <w:szCs w:val="20"/>
        </w:rPr>
        <w:t>Schrodi SJ</w:t>
      </w:r>
      <w:r>
        <w:rPr>
          <w:sz w:val="20"/>
          <w:szCs w:val="20"/>
        </w:rPr>
        <w:t>, Begovich AB. US Patent Application 20090162346; Original Filing: Sep 5, 2007; Current Filing: Jun 25, 2009.</w:t>
      </w:r>
    </w:p>
    <w:p w:rsidR="005C5B79" w:rsidRDefault="005C5B79" w:rsidP="005C5B79">
      <w:pPr>
        <w:pStyle w:val="Default"/>
        <w:spacing w:line="72" w:lineRule="auto"/>
        <w:ind w:left="720"/>
        <w:jc w:val="both"/>
        <w:rPr>
          <w:sz w:val="20"/>
          <w:szCs w:val="20"/>
        </w:rPr>
      </w:pPr>
    </w:p>
    <w:p w:rsidR="005C5B79" w:rsidRDefault="005C5B79" w:rsidP="005C5B79">
      <w:pPr>
        <w:pStyle w:val="Default"/>
        <w:numPr>
          <w:ilvl w:val="0"/>
          <w:numId w:val="7"/>
        </w:numPr>
        <w:jc w:val="both"/>
        <w:rPr>
          <w:sz w:val="20"/>
          <w:szCs w:val="20"/>
        </w:rPr>
      </w:pPr>
      <w:r>
        <w:rPr>
          <w:sz w:val="20"/>
          <w:szCs w:val="20"/>
        </w:rPr>
        <w:t xml:space="preserve">Begovich A, Beasley E, Cargill M, </w:t>
      </w:r>
      <w:r w:rsidRPr="00B96863">
        <w:rPr>
          <w:b/>
          <w:sz w:val="20"/>
          <w:szCs w:val="20"/>
        </w:rPr>
        <w:t>Schrodi SJ</w:t>
      </w:r>
      <w:r>
        <w:rPr>
          <w:sz w:val="20"/>
          <w:szCs w:val="20"/>
        </w:rPr>
        <w:t>. US Patent Application 2008108713; Original Filing: Sep 11, 2006; Current Filing: May 8, 2008.</w:t>
      </w:r>
    </w:p>
    <w:p w:rsidR="005C5B79" w:rsidRDefault="005C5B79" w:rsidP="005C5B79">
      <w:pPr>
        <w:pStyle w:val="Default"/>
        <w:spacing w:line="72" w:lineRule="auto"/>
        <w:jc w:val="both"/>
        <w:rPr>
          <w:sz w:val="20"/>
          <w:szCs w:val="20"/>
        </w:rPr>
      </w:pPr>
    </w:p>
    <w:p w:rsidR="00E5149A" w:rsidRPr="005C5B79" w:rsidRDefault="005C5B79" w:rsidP="00E5149A">
      <w:pPr>
        <w:pStyle w:val="Default"/>
        <w:numPr>
          <w:ilvl w:val="0"/>
          <w:numId w:val="7"/>
        </w:numPr>
        <w:jc w:val="both"/>
        <w:rPr>
          <w:sz w:val="20"/>
          <w:szCs w:val="20"/>
        </w:rPr>
      </w:pPr>
      <w:r>
        <w:rPr>
          <w:sz w:val="20"/>
          <w:szCs w:val="20"/>
        </w:rPr>
        <w:t xml:space="preserve">Cargill M, Begovich AB, Carlton VEH, </w:t>
      </w:r>
      <w:r w:rsidRPr="00B96863">
        <w:rPr>
          <w:b/>
          <w:sz w:val="20"/>
          <w:szCs w:val="20"/>
        </w:rPr>
        <w:t>Schrodi SJ</w:t>
      </w:r>
      <w:r>
        <w:rPr>
          <w:sz w:val="20"/>
          <w:szCs w:val="20"/>
        </w:rPr>
        <w:t>, Alexander HC. US Patent Application 20070031846; Original Filing: Jan 30, 2003; Current Filing: Feb 8, 2007.</w:t>
      </w:r>
    </w:p>
    <w:p w:rsidR="00B96863" w:rsidRDefault="00B96863" w:rsidP="00136DC8">
      <w:pPr>
        <w:pStyle w:val="Default"/>
        <w:rPr>
          <w:sz w:val="20"/>
          <w:szCs w:val="20"/>
        </w:rPr>
      </w:pPr>
    </w:p>
    <w:p w:rsidR="0012664E" w:rsidRDefault="0012664E" w:rsidP="00D5240A">
      <w:pPr>
        <w:pStyle w:val="Default"/>
        <w:ind w:left="2160" w:hanging="2160"/>
        <w:rPr>
          <w:rFonts w:ascii="CMBX12" w:hAnsi="CMBX12" w:cs="CMBX12"/>
          <w:sz w:val="20"/>
          <w:szCs w:val="20"/>
        </w:rPr>
      </w:pPr>
      <w:r>
        <w:rPr>
          <w:rFonts w:ascii="CMBX12" w:hAnsi="CMBX12" w:cs="CMBX12"/>
          <w:sz w:val="20"/>
          <w:szCs w:val="20"/>
        </w:rPr>
        <w:t>CONFERENCE</w:t>
      </w:r>
      <w:r w:rsidR="00AB77CC">
        <w:rPr>
          <w:rFonts w:ascii="CMBX12" w:hAnsi="CMBX12" w:cs="CMBX12"/>
          <w:sz w:val="20"/>
          <w:szCs w:val="20"/>
        </w:rPr>
        <w:t xml:space="preserve"> </w:t>
      </w:r>
      <w:r>
        <w:rPr>
          <w:rFonts w:ascii="CMBX12" w:hAnsi="CMBX12" w:cs="CMBX12"/>
          <w:sz w:val="20"/>
          <w:szCs w:val="20"/>
        </w:rPr>
        <w:t>ABSTRACTS</w:t>
      </w:r>
    </w:p>
    <w:p w:rsidR="00295A35" w:rsidRDefault="00295A35" w:rsidP="007B1CF4">
      <w:pPr>
        <w:pStyle w:val="Default"/>
        <w:spacing w:line="120" w:lineRule="auto"/>
        <w:ind w:left="2160" w:hanging="2160"/>
        <w:rPr>
          <w:rFonts w:ascii="CMBX12" w:hAnsi="CMBX12" w:cs="CMBX12"/>
          <w:sz w:val="20"/>
          <w:szCs w:val="20"/>
        </w:rPr>
      </w:pPr>
    </w:p>
    <w:p w:rsidR="00E62252" w:rsidRDefault="00E62252" w:rsidP="004536A9">
      <w:pPr>
        <w:numPr>
          <w:ilvl w:val="0"/>
          <w:numId w:val="4"/>
        </w:numPr>
        <w:jc w:val="both"/>
        <w:rPr>
          <w:rFonts w:ascii="Arial" w:hAnsi="Arial" w:cs="Arial"/>
          <w:bCs/>
          <w:sz w:val="20"/>
          <w:szCs w:val="20"/>
        </w:rPr>
      </w:pPr>
      <w:r>
        <w:rPr>
          <w:rFonts w:ascii="Arial" w:hAnsi="Arial" w:cs="Arial"/>
          <w:bCs/>
          <w:sz w:val="20"/>
          <w:szCs w:val="20"/>
        </w:rPr>
        <w:t xml:space="preserve">Merhaert AM, Bawadekar M, Nguyen TQ, </w:t>
      </w:r>
      <w:r w:rsidRPr="00E62252">
        <w:rPr>
          <w:rFonts w:ascii="Arial" w:hAnsi="Arial" w:cs="Arial"/>
          <w:b/>
          <w:bCs/>
          <w:sz w:val="20"/>
          <w:szCs w:val="20"/>
        </w:rPr>
        <w:t>Schrodi SJ</w:t>
      </w:r>
      <w:r>
        <w:rPr>
          <w:rFonts w:ascii="Arial" w:hAnsi="Arial" w:cs="Arial"/>
          <w:bCs/>
          <w:sz w:val="20"/>
          <w:szCs w:val="20"/>
        </w:rPr>
        <w:t>, Shelef MA. Single nucleotide polymorphism in the gene encoding peptidylarginine deiminase 4 correlates with reduced neutrophil extracellular traps and anti-histone antibodies in rheumatoid arthritis. 2018 ACR/ARHP Annual Meeting, American College of Rheumatology.</w:t>
      </w:r>
    </w:p>
    <w:p w:rsidR="00E62252" w:rsidRDefault="00E62252" w:rsidP="00E62252">
      <w:pPr>
        <w:spacing w:line="120" w:lineRule="auto"/>
        <w:ind w:left="720"/>
        <w:jc w:val="both"/>
        <w:rPr>
          <w:rFonts w:ascii="Arial" w:hAnsi="Arial" w:cs="Arial"/>
          <w:bCs/>
          <w:sz w:val="20"/>
          <w:szCs w:val="20"/>
        </w:rPr>
      </w:pPr>
      <w:r>
        <w:rPr>
          <w:rFonts w:ascii="Arial" w:hAnsi="Arial" w:cs="Arial"/>
          <w:bCs/>
          <w:sz w:val="20"/>
          <w:szCs w:val="20"/>
        </w:rPr>
        <w:t xml:space="preserve"> </w:t>
      </w:r>
    </w:p>
    <w:p w:rsidR="004536A9" w:rsidRDefault="004536A9" w:rsidP="004536A9">
      <w:pPr>
        <w:numPr>
          <w:ilvl w:val="0"/>
          <w:numId w:val="4"/>
        </w:numPr>
        <w:jc w:val="both"/>
        <w:rPr>
          <w:rFonts w:ascii="Arial" w:hAnsi="Arial" w:cs="Arial"/>
          <w:bCs/>
          <w:sz w:val="20"/>
          <w:szCs w:val="20"/>
        </w:rPr>
      </w:pPr>
      <w:r>
        <w:rPr>
          <w:rFonts w:ascii="Arial" w:hAnsi="Arial" w:cs="Arial"/>
          <w:bCs/>
          <w:sz w:val="20"/>
          <w:szCs w:val="20"/>
        </w:rPr>
        <w:t xml:space="preserve">Dean CD III, Villaruz J, Freeman A, Adluru N, Kellet KA, Kane KL, King JB, Prigge MB, Zielinski BA, Anderson JS, Taylor J, </w:t>
      </w:r>
      <w:r w:rsidRPr="004536A9">
        <w:rPr>
          <w:rFonts w:ascii="Arial" w:hAnsi="Arial" w:cs="Arial"/>
          <w:b/>
          <w:bCs/>
          <w:sz w:val="20"/>
          <w:szCs w:val="20"/>
        </w:rPr>
        <w:t>Schrodi SJ</w:t>
      </w:r>
      <w:r>
        <w:rPr>
          <w:rFonts w:ascii="Arial" w:hAnsi="Arial" w:cs="Arial"/>
          <w:bCs/>
          <w:sz w:val="20"/>
          <w:szCs w:val="20"/>
        </w:rPr>
        <w:t>, Matsunami N, Bigler ED, Leppert MF, Lange N, Lainhart JE, Alexander AL. Neurite orientation dispersion and density imaging in autism spectrum disorders. 2018 International Society for Autism Research (INSAR).</w:t>
      </w:r>
    </w:p>
    <w:p w:rsidR="004536A9" w:rsidRDefault="004536A9" w:rsidP="004536A9">
      <w:pPr>
        <w:spacing w:line="120" w:lineRule="auto"/>
        <w:ind w:left="720"/>
        <w:jc w:val="both"/>
        <w:rPr>
          <w:rFonts w:ascii="Arial" w:hAnsi="Arial" w:cs="Arial"/>
          <w:bCs/>
          <w:sz w:val="20"/>
          <w:szCs w:val="20"/>
        </w:rPr>
      </w:pPr>
      <w:r>
        <w:rPr>
          <w:rFonts w:ascii="Arial" w:hAnsi="Arial" w:cs="Arial"/>
          <w:bCs/>
          <w:sz w:val="20"/>
          <w:szCs w:val="20"/>
        </w:rPr>
        <w:t xml:space="preserve"> </w:t>
      </w:r>
    </w:p>
    <w:p w:rsidR="004A0550" w:rsidRDefault="004A0550" w:rsidP="004536A9">
      <w:pPr>
        <w:numPr>
          <w:ilvl w:val="0"/>
          <w:numId w:val="4"/>
        </w:numPr>
        <w:jc w:val="both"/>
        <w:rPr>
          <w:rFonts w:ascii="Arial" w:hAnsi="Arial" w:cs="Arial"/>
          <w:bCs/>
          <w:sz w:val="20"/>
          <w:szCs w:val="20"/>
        </w:rPr>
      </w:pPr>
      <w:r>
        <w:rPr>
          <w:rFonts w:ascii="Arial" w:hAnsi="Arial" w:cs="Arial"/>
          <w:bCs/>
          <w:sz w:val="20"/>
          <w:szCs w:val="20"/>
        </w:rPr>
        <w:t xml:space="preserve">Hebbring S, Ye Z, Pathak J, Kim S, Bastarache L, Mayer J, Liu J, Cheng Y, </w:t>
      </w:r>
      <w:r w:rsidRPr="004A0550">
        <w:rPr>
          <w:rFonts w:ascii="Arial" w:hAnsi="Arial" w:cs="Arial"/>
          <w:b/>
          <w:bCs/>
          <w:sz w:val="20"/>
          <w:szCs w:val="20"/>
        </w:rPr>
        <w:t>Schrodi S</w:t>
      </w:r>
      <w:r>
        <w:rPr>
          <w:rFonts w:ascii="Arial" w:hAnsi="Arial" w:cs="Arial"/>
          <w:bCs/>
          <w:sz w:val="20"/>
          <w:szCs w:val="20"/>
        </w:rPr>
        <w:t>, Denny J, Brilliant M. Large-scale phenome-wide scan in twins helps identify candidate variants associated with seborrheic keratosis. 2017 American Society of Human Genetics.</w:t>
      </w:r>
    </w:p>
    <w:p w:rsidR="00442A60" w:rsidRDefault="00442A60" w:rsidP="004536A9">
      <w:pPr>
        <w:spacing w:line="120" w:lineRule="auto"/>
        <w:ind w:left="720"/>
        <w:jc w:val="both"/>
        <w:rPr>
          <w:rFonts w:ascii="Arial" w:hAnsi="Arial" w:cs="Arial"/>
          <w:bCs/>
          <w:sz w:val="20"/>
          <w:szCs w:val="20"/>
        </w:rPr>
      </w:pPr>
    </w:p>
    <w:p w:rsidR="0086046F" w:rsidRPr="0086046F" w:rsidRDefault="0086046F" w:rsidP="004536A9">
      <w:pPr>
        <w:numPr>
          <w:ilvl w:val="0"/>
          <w:numId w:val="4"/>
        </w:numPr>
        <w:jc w:val="both"/>
        <w:rPr>
          <w:rFonts w:ascii="Arial" w:hAnsi="Arial" w:cs="Arial"/>
          <w:bCs/>
          <w:sz w:val="20"/>
          <w:szCs w:val="20"/>
        </w:rPr>
      </w:pPr>
      <w:r w:rsidRPr="0086046F">
        <w:rPr>
          <w:rFonts w:ascii="Arial" w:hAnsi="Arial" w:cs="Arial"/>
          <w:bCs/>
          <w:sz w:val="20"/>
          <w:szCs w:val="20"/>
        </w:rPr>
        <w:t xml:space="preserve">Villaruz J, Dean DC, Travers BG, Freeman AA, Zielinski BA, Prigge MD, Anderson JS, Bigler AD, Lange N, </w:t>
      </w:r>
      <w:r w:rsidRPr="0086046F">
        <w:rPr>
          <w:rFonts w:ascii="Arial" w:hAnsi="Arial" w:cs="Arial"/>
          <w:b/>
          <w:bCs/>
          <w:sz w:val="20"/>
          <w:szCs w:val="20"/>
        </w:rPr>
        <w:t>Schrodi SJ</w:t>
      </w:r>
      <w:r w:rsidRPr="0086046F">
        <w:rPr>
          <w:rFonts w:ascii="Arial" w:hAnsi="Arial" w:cs="Arial"/>
          <w:bCs/>
          <w:sz w:val="20"/>
          <w:szCs w:val="20"/>
        </w:rPr>
        <w:t xml:space="preserve">, Leppert SJ, Matsunami N, Alexander AL, Lainhart JE. </w:t>
      </w:r>
      <w:r>
        <w:rPr>
          <w:rFonts w:ascii="Arial" w:hAnsi="Arial" w:cs="Arial"/>
          <w:bCs/>
          <w:sz w:val="20"/>
          <w:szCs w:val="20"/>
        </w:rPr>
        <w:t xml:space="preserve">White Matter Microstructures as Candidate Brain Phenotypes of Autism. 2017 International Society for Autism Research. </w:t>
      </w:r>
    </w:p>
    <w:p w:rsidR="0086046F" w:rsidRPr="0086046F" w:rsidRDefault="0086046F" w:rsidP="004536A9">
      <w:pPr>
        <w:spacing w:line="120" w:lineRule="auto"/>
        <w:ind w:left="720"/>
        <w:jc w:val="both"/>
        <w:rPr>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Analytic Bayesian Calculations for Human Genetic Data. 2016 International Society for Bayesian Analysis.</w:t>
      </w:r>
    </w:p>
    <w:p w:rsidR="00295A35" w:rsidRPr="0012664E" w:rsidRDefault="00295A35" w:rsidP="004536A9">
      <w:pPr>
        <w:spacing w:line="120" w:lineRule="auto"/>
        <w:ind w:left="1080"/>
        <w:jc w:val="both"/>
        <w:rPr>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Hebbring S, Mayer J, Ye Z, Liu J, Lee W-H, Hoch B,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xml:space="preserve">, Joyce J, Ikeda A, Brilliant M. Phenome-wide association study provides insights into the etiology of age-related macular degeneration. ARVO 2016. </w:t>
      </w:r>
    </w:p>
    <w:p w:rsidR="00295A35" w:rsidRPr="0012664E" w:rsidRDefault="00295A35" w:rsidP="004536A9">
      <w:pPr>
        <w:spacing w:line="120" w:lineRule="auto"/>
        <w:ind w:left="1080"/>
        <w:jc w:val="both"/>
        <w:rPr>
          <w:rFonts w:ascii="Verdana" w:hAnsi="Verdana"/>
          <w:bCs/>
          <w:sz w:val="20"/>
          <w:szCs w:val="20"/>
        </w:rPr>
      </w:pPr>
    </w:p>
    <w:p w:rsidR="001448B1" w:rsidRPr="001448B1"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Brilliant M, Mayer J, Liu J, Lee W, Hoch B,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Joyce J, Ikeda A, Hebbring S. Phenome-wide association study provides biologic insights into the etiology of age-related macular degeneration. 2015 American Society of Human Genetics.</w:t>
      </w:r>
    </w:p>
    <w:p w:rsidR="001448B1" w:rsidRDefault="001448B1" w:rsidP="001448B1">
      <w:pPr>
        <w:pStyle w:val="ListParagraph"/>
        <w:spacing w:line="120" w:lineRule="auto"/>
        <w:rPr>
          <w:rFonts w:ascii="Arial" w:hAnsi="Arial" w:cs="Arial"/>
          <w:color w:val="000000"/>
          <w:sz w:val="20"/>
          <w:szCs w:val="20"/>
          <w:shd w:val="clear" w:color="auto" w:fill="FFFFFF"/>
        </w:rPr>
      </w:pPr>
    </w:p>
    <w:p w:rsidR="00295A35" w:rsidRPr="0012664E" w:rsidRDefault="001448B1" w:rsidP="004536A9">
      <w:pPr>
        <w:numPr>
          <w:ilvl w:val="0"/>
          <w:numId w:val="4"/>
        </w:numPr>
        <w:jc w:val="both"/>
        <w:rPr>
          <w:rFonts w:ascii="Verdana" w:hAnsi="Verdana"/>
          <w:bCs/>
          <w:sz w:val="20"/>
          <w:szCs w:val="20"/>
        </w:rPr>
      </w:pPr>
      <w:r>
        <w:rPr>
          <w:rFonts w:ascii="Arial" w:hAnsi="Arial" w:cs="Arial"/>
          <w:color w:val="000000"/>
          <w:sz w:val="20"/>
          <w:szCs w:val="20"/>
          <w:shd w:val="clear" w:color="auto" w:fill="FFFFFF"/>
        </w:rPr>
        <w:lastRenderedPageBreak/>
        <w:t xml:space="preserve">Schield MP, Ye Z, </w:t>
      </w:r>
      <w:r w:rsidRPr="001448B1">
        <w:rPr>
          <w:rFonts w:ascii="Arial" w:hAnsi="Arial" w:cs="Arial"/>
          <w:b/>
          <w:color w:val="000000"/>
          <w:sz w:val="20"/>
          <w:szCs w:val="20"/>
          <w:shd w:val="clear" w:color="auto" w:fill="FFFFFF"/>
        </w:rPr>
        <w:t>Schrodi SJ</w:t>
      </w:r>
      <w:r>
        <w:rPr>
          <w:rFonts w:ascii="Arial" w:hAnsi="Arial" w:cs="Arial"/>
          <w:color w:val="000000"/>
          <w:sz w:val="20"/>
          <w:szCs w:val="20"/>
          <w:shd w:val="clear" w:color="auto" w:fill="FFFFFF"/>
        </w:rPr>
        <w:t xml:space="preserve">, Shukla SK. An exome wide genotyping study using SNP-, gene-, and pathway-based approaches to identify genes influencing susceptibility to </w:t>
      </w:r>
      <w:r w:rsidRPr="001448B1">
        <w:rPr>
          <w:rFonts w:ascii="Arial" w:hAnsi="Arial" w:cs="Arial"/>
          <w:i/>
          <w:color w:val="000000"/>
          <w:sz w:val="20"/>
          <w:szCs w:val="20"/>
          <w:shd w:val="clear" w:color="auto" w:fill="FFFFFF"/>
        </w:rPr>
        <w:t>Staphylococcus aureus</w:t>
      </w:r>
      <w:r>
        <w:rPr>
          <w:rFonts w:ascii="Arial" w:hAnsi="Arial" w:cs="Arial"/>
          <w:color w:val="000000"/>
          <w:sz w:val="20"/>
          <w:szCs w:val="20"/>
          <w:shd w:val="clear" w:color="auto" w:fill="FFFFFF"/>
        </w:rPr>
        <w:t xml:space="preserve"> infections. 2015 Marshfield Clinic Research Institute Internship Abstract. </w:t>
      </w:r>
      <w:r w:rsidR="00295A35" w:rsidRPr="0012664E">
        <w:rPr>
          <w:rFonts w:ascii="Arial" w:hAnsi="Arial" w:cs="Arial"/>
          <w:color w:val="000000"/>
          <w:sz w:val="20"/>
          <w:szCs w:val="20"/>
          <w:shd w:val="clear" w:color="auto" w:fill="FFFFFF"/>
        </w:rPr>
        <w:t xml:space="preserve"> </w:t>
      </w:r>
    </w:p>
    <w:p w:rsidR="00295A35" w:rsidRPr="0012664E" w:rsidRDefault="00295A35" w:rsidP="004536A9">
      <w:pPr>
        <w:spacing w:line="120" w:lineRule="auto"/>
        <w:jc w:val="both"/>
        <w:rPr>
          <w:rFonts w:ascii="Verdana" w:hAnsi="Verdana"/>
          <w:bCs/>
          <w:sz w:val="20"/>
          <w:szCs w:val="20"/>
        </w:rPr>
      </w:pPr>
    </w:p>
    <w:p w:rsidR="00295A35" w:rsidRPr="007B76F0"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Hebbring S, Pathak J, Mayer J, Ye Z,</w:t>
      </w:r>
      <w:r w:rsidRPr="0012664E">
        <w:rPr>
          <w:rFonts w:ascii="Arial" w:hAnsi="Arial" w:cs="Arial"/>
          <w:b/>
          <w:color w:val="000000"/>
          <w:sz w:val="20"/>
          <w:szCs w:val="20"/>
          <w:shd w:val="clear" w:color="auto" w:fill="FFFFFF"/>
        </w:rPr>
        <w:t xml:space="preserve"> Schrodi S</w:t>
      </w:r>
      <w:r w:rsidRPr="0012664E">
        <w:rPr>
          <w:rFonts w:ascii="Arial" w:hAnsi="Arial" w:cs="Arial"/>
          <w:color w:val="000000"/>
          <w:sz w:val="20"/>
          <w:szCs w:val="20"/>
          <w:shd w:val="clear" w:color="auto" w:fill="FFFFFF"/>
        </w:rPr>
        <w:t>.Large-scale phenome-wide scan in twins using electronic health records. 2015 American Society of Human Genetics.</w:t>
      </w:r>
    </w:p>
    <w:p w:rsidR="007B76F0" w:rsidRPr="007B76F0" w:rsidRDefault="007B76F0" w:rsidP="007B76F0">
      <w:pPr>
        <w:pStyle w:val="ListParagraph"/>
        <w:spacing w:line="120" w:lineRule="auto"/>
        <w:rPr>
          <w:rFonts w:ascii="Arial" w:hAnsi="Arial" w:cs="Arial"/>
          <w:bCs/>
          <w:sz w:val="20"/>
          <w:szCs w:val="20"/>
        </w:rPr>
      </w:pPr>
    </w:p>
    <w:p w:rsidR="007B76F0" w:rsidRPr="007B76F0" w:rsidRDefault="007B76F0" w:rsidP="007B76F0">
      <w:pPr>
        <w:numPr>
          <w:ilvl w:val="0"/>
          <w:numId w:val="4"/>
        </w:numPr>
        <w:jc w:val="both"/>
        <w:rPr>
          <w:rFonts w:ascii="Arial" w:hAnsi="Arial" w:cs="Arial"/>
          <w:bCs/>
          <w:sz w:val="20"/>
          <w:szCs w:val="20"/>
        </w:rPr>
      </w:pPr>
      <w:r w:rsidRPr="007B76F0">
        <w:rPr>
          <w:rFonts w:ascii="Arial" w:hAnsi="Arial" w:cs="Arial"/>
          <w:bCs/>
          <w:sz w:val="20"/>
          <w:szCs w:val="20"/>
        </w:rPr>
        <w:t xml:space="preserve">Smith JA, </w:t>
      </w:r>
      <w:r w:rsidRPr="007B76F0">
        <w:rPr>
          <w:rFonts w:ascii="Arial" w:hAnsi="Arial" w:cs="Arial"/>
          <w:b/>
          <w:bCs/>
          <w:sz w:val="20"/>
          <w:szCs w:val="20"/>
        </w:rPr>
        <w:t>Schrodi SJ</w:t>
      </w:r>
      <w:r>
        <w:rPr>
          <w:rFonts w:ascii="Arial" w:hAnsi="Arial" w:cs="Arial"/>
          <w:bCs/>
          <w:sz w:val="20"/>
          <w:szCs w:val="20"/>
        </w:rPr>
        <w:t xml:space="preserve">. Pathway in Axial Spondyloarthritis. 2014. Rheumatology Research Foundation Investigator meeting; 2014; c00. </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Babinski A, Fernandez M, Georgieva D, Gui M, Huettl M, Prebble L, Roselle A, Schultz E, Shukla N, Fassler A,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xml:space="preserve">; Lyp's implications cause both increased or decreased susceptibility towards autoimmune and acquired diseases. Experimental Biology, </w:t>
      </w:r>
      <w:r w:rsidR="00DD08E9">
        <w:rPr>
          <w:rFonts w:ascii="Arial" w:hAnsi="Arial" w:cs="Arial"/>
          <w:color w:val="000000"/>
          <w:sz w:val="20"/>
          <w:szCs w:val="20"/>
          <w:shd w:val="clear" w:color="auto" w:fill="FFFFFF"/>
        </w:rPr>
        <w:t>2014</w:t>
      </w:r>
      <w:r w:rsidRPr="0012664E">
        <w:rPr>
          <w:rFonts w:ascii="Arial" w:hAnsi="Arial" w:cs="Arial"/>
          <w:color w:val="000000"/>
          <w:sz w:val="20"/>
          <w:szCs w:val="20"/>
          <w:shd w:val="clear" w:color="auto" w:fill="FFFFFF"/>
        </w:rPr>
        <w:t>; c2014.</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Blank BA, Hebbring SJ,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Ye Z. MinION device: Latest advancements in next-generation DNA sequencing. Summer Student Research Internship Symposium; 2014; c2014.</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Rein D, Carter T, S M. Outperforming fasting plasma glucose, metabolite biomarkers and their role in diabetes. American Diabetes Association; 2014; c2014</w:t>
      </w:r>
      <w:r w:rsidR="00B96863">
        <w:rPr>
          <w:rFonts w:ascii="Arial" w:hAnsi="Arial" w:cs="Arial"/>
          <w:color w:val="000000"/>
          <w:sz w:val="20"/>
          <w:szCs w:val="20"/>
          <w:shd w:val="clear" w:color="auto" w:fill="FFFFFF"/>
        </w:rPr>
        <w:t>; 63:A616-A616</w:t>
      </w:r>
      <w:r w:rsidRPr="0012664E">
        <w:rPr>
          <w:rFonts w:ascii="Arial" w:hAnsi="Arial" w:cs="Arial"/>
          <w:color w:val="000000"/>
          <w:sz w:val="20"/>
          <w:szCs w:val="20"/>
          <w:shd w:val="clear" w:color="auto" w:fill="FFFFFF"/>
        </w:rPr>
        <w:t>.</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Callear A, Foth W, Strenn R, Brilliant M,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Prognostic Utility of Single-Nucleotide Polymorphisms in Inflammatory Arthritis. MCRF Summer Research Symposium; 2013; c2013.</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Fritsche TR, Olson BJ, Pike CL, Holwarth PD, Stemper ME,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…et al. Dramatic improvement in accuracy and time to reporting when identifying cystic fibrosis pathogens: the practical impact of mass spectrometry. American Society for Microbiology; 2013; c2013.</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Pillers D, Baker M,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Zyduck L, DeValk J, et al. TLR SNP T399I and early gestational age in a Wisconsin population of black newborn infants. American Society of Human Genetics; 2013; c2013.</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Shukla SK, Vasco D, Carter T, Brilliant MH,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A Genome Wide Association Study to Determine the Susceptibility to Staphylococcus aureus Infection. American Society of Human Genetics; 2013; c2013.</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Hebbring SJ,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Zhou Z, Ye Z, Brilliant MH, et al. PheWAS – A Novel Method that Combines Genetics and Medical Informatics. NLM Informatics Training Conference; 2013; c2013.</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Hebbring S, Ye Z, He M,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Brilliant M. Use of Electronic Medical Records to Measure Phenotypic Heritability. American Society of Human Genetics; 2013; c2013.</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David D, Meece JK, Vasco DA, Mazza JJ, et al. Molecular intermediate phenotype mapping of IL-6 and TNFa levels reveals genes critical for chronic inflammation. American Society of Human Genetics; 2013; c2013.</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Samwald M, Ye Z, Vasco DA,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Brilliant M, et al. Pharmacogenomics in the Pocket of Every Patient? -A Prototype Card with Quick Response (QR) Code. Critical Assessment of Massive Data Analysis; 2012; c2012.</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Ye Z, Vasco DA,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Lin S. Characterization and analysis of Korean genomes. Critical Assessment of Massive Data Analysis; 2012; c2012.</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Vasco DA, Ye Z, Lee D,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Lin S. Population genetic inference for a whole genome Korean sample. Critical Assessment of Massive Data Analysis; 2012; c2012.</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Hebbring S,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Ye Z, Zhou Z, Page D, et al. Turning the GWAS upside down: a PheWAS approach in studying human disease. American Society of Human Genetics; 2012; c2012.</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Pillers D, DeValk J, Baker M,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Tokarz S. Analysis of TLR4 SNPs 299 and 300 in a population of full term Wisconsin infants. American Society of Human Genetics; 2012; c2012.</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Tokarz SA, Devalk JA,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Baker MW, Pillers DM. A screen of TLR polymorphisms in a cohort of term infants reveals differences in allele frequencies compared to published frequencies. PAS Workshop; 2012; c2012.</w:t>
      </w:r>
    </w:p>
    <w:p w:rsidR="00295A35" w:rsidRPr="0012664E" w:rsidRDefault="00295A35" w:rsidP="004536A9">
      <w:pPr>
        <w:spacing w:line="120" w:lineRule="auto"/>
        <w:jc w:val="both"/>
        <w:rPr>
          <w:rFonts w:ascii="Verdana" w:hAnsi="Verdana"/>
          <w:bCs/>
          <w:sz w:val="20"/>
          <w:szCs w:val="20"/>
        </w:rPr>
      </w:pPr>
    </w:p>
    <w:p w:rsidR="00295A35" w:rsidRPr="007E04D0"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Vasco DA, Kato M, Ye Z, Lee D, Carter T, Hebbring SJ, Rodrigo A,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Lin S. Coalescent inference of evolutionary parameters using serially sampled genomic sequence data: theory and applications in human population genetics. American Society of Human Genetics; 2012; c2012.</w:t>
      </w:r>
      <w:r w:rsidRPr="0012664E">
        <w:rPr>
          <w:rStyle w:val="apple-converted-space"/>
          <w:rFonts w:ascii="Arial" w:hAnsi="Arial" w:cs="Arial"/>
          <w:color w:val="000000"/>
          <w:sz w:val="20"/>
          <w:szCs w:val="20"/>
          <w:shd w:val="clear" w:color="auto" w:fill="FFFFFF"/>
        </w:rPr>
        <w:t> </w:t>
      </w:r>
    </w:p>
    <w:p w:rsidR="007E04D0" w:rsidRDefault="007E04D0" w:rsidP="007E04D0">
      <w:pPr>
        <w:pStyle w:val="ListParagraph"/>
        <w:spacing w:line="120" w:lineRule="auto"/>
        <w:rPr>
          <w:rStyle w:val="apple-converted-space"/>
          <w:rFonts w:ascii="Verdana" w:hAnsi="Verdana"/>
          <w:bCs/>
          <w:sz w:val="20"/>
          <w:szCs w:val="20"/>
        </w:rPr>
      </w:pPr>
    </w:p>
    <w:p w:rsidR="007E04D0" w:rsidRDefault="007E04D0" w:rsidP="004536A9">
      <w:pPr>
        <w:numPr>
          <w:ilvl w:val="0"/>
          <w:numId w:val="4"/>
        </w:numPr>
        <w:jc w:val="both"/>
        <w:rPr>
          <w:rStyle w:val="apple-converted-space"/>
          <w:rFonts w:ascii="Arial" w:hAnsi="Arial" w:cs="Arial"/>
          <w:bCs/>
          <w:sz w:val="20"/>
          <w:szCs w:val="20"/>
        </w:rPr>
      </w:pPr>
      <w:r w:rsidRPr="007E04D0">
        <w:rPr>
          <w:rStyle w:val="apple-converted-space"/>
          <w:rFonts w:ascii="Arial" w:hAnsi="Arial" w:cs="Arial"/>
          <w:b/>
          <w:bCs/>
          <w:sz w:val="20"/>
          <w:szCs w:val="20"/>
        </w:rPr>
        <w:t>Schrodi SJ</w:t>
      </w:r>
      <w:r>
        <w:rPr>
          <w:rStyle w:val="apple-converted-space"/>
          <w:rFonts w:ascii="Arial" w:hAnsi="Arial" w:cs="Arial"/>
          <w:bCs/>
          <w:sz w:val="20"/>
          <w:szCs w:val="20"/>
        </w:rPr>
        <w:t>, Li Y, Chang M, Garcia VE, et al. Trait prediction using multi-locus information: Psoriasis as a model for complex disease prognostics. 18</w:t>
      </w:r>
      <w:r w:rsidRPr="007E04D0">
        <w:rPr>
          <w:rStyle w:val="apple-converted-space"/>
          <w:rFonts w:ascii="Arial" w:hAnsi="Arial" w:cs="Arial"/>
          <w:bCs/>
          <w:sz w:val="20"/>
          <w:szCs w:val="20"/>
          <w:vertAlign w:val="superscript"/>
        </w:rPr>
        <w:t>th</w:t>
      </w:r>
      <w:r>
        <w:rPr>
          <w:rStyle w:val="apple-converted-space"/>
          <w:rFonts w:ascii="Arial" w:hAnsi="Arial" w:cs="Arial"/>
          <w:bCs/>
          <w:sz w:val="20"/>
          <w:szCs w:val="20"/>
        </w:rPr>
        <w:t xml:space="preserve"> Annual Meeting of the International Genetic Epidemiology Society. Vol 33, 2009; c2009.</w:t>
      </w:r>
    </w:p>
    <w:p w:rsidR="007E04D0" w:rsidRDefault="007E04D0" w:rsidP="007E04D0">
      <w:pPr>
        <w:pStyle w:val="ListParagraph"/>
        <w:spacing w:line="120" w:lineRule="auto"/>
        <w:rPr>
          <w:rStyle w:val="apple-converted-space"/>
          <w:rFonts w:ascii="Arial" w:hAnsi="Arial" w:cs="Arial"/>
          <w:bCs/>
          <w:sz w:val="20"/>
          <w:szCs w:val="20"/>
        </w:rPr>
      </w:pPr>
    </w:p>
    <w:p w:rsidR="007E04D0" w:rsidRPr="007E04D0" w:rsidRDefault="007E04D0" w:rsidP="004536A9">
      <w:pPr>
        <w:numPr>
          <w:ilvl w:val="0"/>
          <w:numId w:val="4"/>
        </w:numPr>
        <w:jc w:val="both"/>
        <w:rPr>
          <w:rStyle w:val="apple-converted-space"/>
          <w:rFonts w:ascii="Arial" w:hAnsi="Arial" w:cs="Arial"/>
          <w:bCs/>
          <w:sz w:val="20"/>
          <w:szCs w:val="20"/>
        </w:rPr>
      </w:pPr>
      <w:r>
        <w:rPr>
          <w:rStyle w:val="apple-converted-space"/>
          <w:rFonts w:ascii="Arial" w:hAnsi="Arial" w:cs="Arial"/>
          <w:bCs/>
          <w:sz w:val="20"/>
          <w:szCs w:val="20"/>
        </w:rPr>
        <w:t xml:space="preserve">Frenny I, Feng BJ, Wong B, Solatani-Arabsahi R, Goldgar D, </w:t>
      </w:r>
      <w:r w:rsidRPr="007E04D0">
        <w:rPr>
          <w:rStyle w:val="apple-converted-space"/>
          <w:rFonts w:ascii="Arial" w:hAnsi="Arial" w:cs="Arial"/>
          <w:b/>
          <w:bCs/>
          <w:sz w:val="20"/>
          <w:szCs w:val="20"/>
        </w:rPr>
        <w:t>Schrodi SJ</w:t>
      </w:r>
      <w:r>
        <w:rPr>
          <w:rStyle w:val="apple-converted-space"/>
          <w:rFonts w:ascii="Arial" w:hAnsi="Arial" w:cs="Arial"/>
          <w:bCs/>
          <w:sz w:val="20"/>
          <w:szCs w:val="20"/>
        </w:rPr>
        <w:t>, et al. An IL13 polymorphism that associates with psoriasis and protects risk of psoriatic arthritis is abrogated by smoking. 69</w:t>
      </w:r>
      <w:r w:rsidRPr="007E04D0">
        <w:rPr>
          <w:rStyle w:val="apple-converted-space"/>
          <w:rFonts w:ascii="Arial" w:hAnsi="Arial" w:cs="Arial"/>
          <w:bCs/>
          <w:sz w:val="20"/>
          <w:szCs w:val="20"/>
          <w:vertAlign w:val="superscript"/>
        </w:rPr>
        <w:t>th</w:t>
      </w:r>
      <w:r>
        <w:rPr>
          <w:rStyle w:val="apple-converted-space"/>
          <w:rFonts w:ascii="Arial" w:hAnsi="Arial" w:cs="Arial"/>
          <w:bCs/>
          <w:sz w:val="20"/>
          <w:szCs w:val="20"/>
        </w:rPr>
        <w:t xml:space="preserve"> Annual Meeting of the Society of Investigative Dermatology. Vol 129. 2009; c2009.</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Li Y, Bamgha K, Christoperson CD, Kwok SY, Chang M,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…et al. A Common, Functional Polymorphism in DDX5 is Associated with Cirrhosis in Chronic Hepatitis C and NAFLD Patients. Digestive Disease Week/Hepatology; 2009; c2009.</w:t>
      </w:r>
    </w:p>
    <w:p w:rsidR="00295A35" w:rsidRPr="0012664E" w:rsidRDefault="00295A35" w:rsidP="004536A9">
      <w:pPr>
        <w:spacing w:line="120" w:lineRule="auto"/>
        <w:jc w:val="both"/>
        <w:rPr>
          <w:rFonts w:ascii="Verdana" w:hAnsi="Verdana"/>
          <w:bCs/>
          <w:sz w:val="20"/>
          <w:szCs w:val="20"/>
        </w:rPr>
      </w:pPr>
    </w:p>
    <w:p w:rsidR="00295A35" w:rsidRPr="007E04D0" w:rsidRDefault="00295A35" w:rsidP="004536A9">
      <w:pPr>
        <w:numPr>
          <w:ilvl w:val="0"/>
          <w:numId w:val="4"/>
        </w:numPr>
        <w:jc w:val="both"/>
        <w:rPr>
          <w:rStyle w:val="apple-converted-space"/>
          <w:rFonts w:ascii="Verdana" w:hAnsi="Verdana"/>
          <w:bCs/>
          <w:sz w:val="20"/>
          <w:szCs w:val="20"/>
        </w:rPr>
      </w:pP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Garcia VE, Rowland CM. A fine mapping theorem to refine results from association genetic studies. American Society of Human Genetics; 2009; c2009.</w:t>
      </w:r>
      <w:r w:rsidRPr="0012664E">
        <w:rPr>
          <w:rStyle w:val="apple-converted-space"/>
          <w:rFonts w:ascii="Arial" w:hAnsi="Arial" w:cs="Arial"/>
          <w:color w:val="000000"/>
          <w:sz w:val="20"/>
          <w:szCs w:val="20"/>
          <w:shd w:val="clear" w:color="auto" w:fill="FFFFFF"/>
        </w:rPr>
        <w:t> </w:t>
      </w:r>
    </w:p>
    <w:p w:rsidR="007E04D0" w:rsidRDefault="007E04D0" w:rsidP="007E04D0">
      <w:pPr>
        <w:pStyle w:val="ListParagraph"/>
        <w:spacing w:line="120" w:lineRule="auto"/>
        <w:rPr>
          <w:rStyle w:val="apple-converted-space"/>
          <w:rFonts w:ascii="Verdana" w:hAnsi="Verdana"/>
          <w:bCs/>
          <w:sz w:val="20"/>
          <w:szCs w:val="20"/>
        </w:rPr>
      </w:pPr>
    </w:p>
    <w:p w:rsidR="007E04D0" w:rsidRDefault="007E04D0" w:rsidP="004536A9">
      <w:pPr>
        <w:numPr>
          <w:ilvl w:val="0"/>
          <w:numId w:val="4"/>
        </w:numPr>
        <w:jc w:val="both"/>
        <w:rPr>
          <w:rStyle w:val="apple-converted-space"/>
          <w:rFonts w:ascii="Arial" w:hAnsi="Arial" w:cs="Arial"/>
          <w:bCs/>
          <w:sz w:val="20"/>
          <w:szCs w:val="20"/>
        </w:rPr>
      </w:pPr>
      <w:r w:rsidRPr="007E04D0">
        <w:rPr>
          <w:rStyle w:val="apple-converted-space"/>
          <w:rFonts w:ascii="Arial" w:hAnsi="Arial" w:cs="Arial"/>
          <w:bCs/>
          <w:sz w:val="20"/>
          <w:szCs w:val="20"/>
        </w:rPr>
        <w:t xml:space="preserve">Kurreeman FAS, </w:t>
      </w:r>
      <w:r>
        <w:rPr>
          <w:rStyle w:val="apple-converted-space"/>
          <w:rFonts w:ascii="Arial" w:hAnsi="Arial" w:cs="Arial"/>
          <w:bCs/>
          <w:sz w:val="20"/>
          <w:szCs w:val="20"/>
        </w:rPr>
        <w:t xml:space="preserve">Padyukov L, Marques RB, </w:t>
      </w:r>
      <w:r w:rsidRPr="007E04D0">
        <w:rPr>
          <w:rStyle w:val="apple-converted-space"/>
          <w:rFonts w:ascii="Arial" w:hAnsi="Arial" w:cs="Arial"/>
          <w:b/>
          <w:bCs/>
          <w:sz w:val="20"/>
          <w:szCs w:val="20"/>
        </w:rPr>
        <w:t>Schrodi SJ</w:t>
      </w:r>
      <w:r>
        <w:rPr>
          <w:rStyle w:val="apple-converted-space"/>
          <w:rFonts w:ascii="Arial" w:hAnsi="Arial" w:cs="Arial"/>
          <w:bCs/>
          <w:sz w:val="20"/>
          <w:szCs w:val="20"/>
        </w:rPr>
        <w:t>, et al. Association and linkage of the TRAF1/C5 region with specific subsets of rheumatoid arthritis. Annals of the Rheumatic Diseases. 28</w:t>
      </w:r>
      <w:r w:rsidRPr="007E04D0">
        <w:rPr>
          <w:rStyle w:val="apple-converted-space"/>
          <w:rFonts w:ascii="Arial" w:hAnsi="Arial" w:cs="Arial"/>
          <w:bCs/>
          <w:sz w:val="20"/>
          <w:szCs w:val="20"/>
          <w:vertAlign w:val="superscript"/>
        </w:rPr>
        <w:t>th</w:t>
      </w:r>
      <w:r>
        <w:rPr>
          <w:rStyle w:val="apple-converted-space"/>
          <w:rFonts w:ascii="Arial" w:hAnsi="Arial" w:cs="Arial"/>
          <w:bCs/>
          <w:sz w:val="20"/>
          <w:szCs w:val="20"/>
        </w:rPr>
        <w:t xml:space="preserve"> European Workshop for Rheumatology Research 67, 2008; c2008.</w:t>
      </w:r>
    </w:p>
    <w:p w:rsidR="007E04D0" w:rsidRDefault="007E04D0" w:rsidP="007E04D0">
      <w:pPr>
        <w:pStyle w:val="ListParagraph"/>
        <w:spacing w:line="120" w:lineRule="auto"/>
        <w:rPr>
          <w:rStyle w:val="apple-converted-space"/>
          <w:rFonts w:ascii="Arial" w:hAnsi="Arial" w:cs="Arial"/>
          <w:bCs/>
          <w:sz w:val="20"/>
          <w:szCs w:val="20"/>
        </w:rPr>
      </w:pPr>
    </w:p>
    <w:p w:rsidR="007E04D0" w:rsidRPr="007E04D0" w:rsidRDefault="007E04D0" w:rsidP="004536A9">
      <w:pPr>
        <w:numPr>
          <w:ilvl w:val="0"/>
          <w:numId w:val="4"/>
        </w:numPr>
        <w:jc w:val="both"/>
        <w:rPr>
          <w:rStyle w:val="apple-converted-space"/>
          <w:rFonts w:ascii="Arial" w:hAnsi="Arial" w:cs="Arial"/>
          <w:bCs/>
          <w:sz w:val="20"/>
          <w:szCs w:val="20"/>
        </w:rPr>
      </w:pPr>
      <w:r>
        <w:rPr>
          <w:rStyle w:val="apple-converted-space"/>
          <w:rFonts w:ascii="Arial" w:hAnsi="Arial" w:cs="Arial"/>
          <w:bCs/>
          <w:sz w:val="20"/>
          <w:szCs w:val="20"/>
        </w:rPr>
        <w:t xml:space="preserve">Freery IC, Wong B, </w:t>
      </w:r>
      <w:r w:rsidRPr="007E04D0">
        <w:rPr>
          <w:rStyle w:val="apple-converted-space"/>
          <w:rFonts w:ascii="Arial" w:hAnsi="Arial" w:cs="Arial"/>
          <w:b/>
          <w:bCs/>
          <w:sz w:val="20"/>
          <w:szCs w:val="20"/>
        </w:rPr>
        <w:t>Schrodi SJ</w:t>
      </w:r>
      <w:r>
        <w:rPr>
          <w:rStyle w:val="apple-converted-space"/>
          <w:rFonts w:ascii="Arial" w:hAnsi="Arial" w:cs="Arial"/>
          <w:bCs/>
          <w:sz w:val="20"/>
          <w:szCs w:val="20"/>
        </w:rPr>
        <w:t>, et al. Phenotypic and genotypic profile of psoriatic patients with asthma. International Investigative Dermatology Meeting. Vol 128. 2008; c2008.</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Bambha K, Abar O, Chang M,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Ross DA, et al. Common Genetic Polymorphisms Associated with Advanced Fibrosis in Patients with CHC are associated with Risk of Non-Alchoholic Steatohepatitis and Cirrhosis in Patients with NAFLD.. American Association for the Study of Liver Diseases; 2008; c2008.</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Beasley E,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Chang M, Jacobson A, Callis KP, et al. Detailed genetic characterization of the psoriasis-associated gene IL12B to further define the causal variant(s). JOURNAL OF INVESTIGATIVE DERMATOLOGY; 2007; c2007.</w:t>
      </w:r>
    </w:p>
    <w:p w:rsidR="00295A35" w:rsidRPr="0012664E" w:rsidRDefault="00295A35" w:rsidP="004536A9">
      <w:pPr>
        <w:spacing w:line="120" w:lineRule="auto"/>
        <w:jc w:val="both"/>
        <w:rPr>
          <w:rFonts w:ascii="Verdana" w:hAnsi="Verdana"/>
          <w:bCs/>
          <w:sz w:val="20"/>
          <w:szCs w:val="20"/>
        </w:rPr>
      </w:pPr>
    </w:p>
    <w:p w:rsidR="00295A35" w:rsidRPr="007E04D0"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Rakkhit T, Wong B, Nelson T, Hansen CB, Papenfuss JS, Panko JM, Goldgar D,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Begovich AB, Callis KP, Krueger GG. Association of phenotypic characteristics of psoriasis with the IL-12B and IL-23R psoriasis risk single nucleotide polymorphisms (SNPs). Investigative Dermatology; 2007; c2007.</w:t>
      </w:r>
      <w:r w:rsidRPr="0012664E">
        <w:rPr>
          <w:rStyle w:val="apple-converted-space"/>
          <w:rFonts w:ascii="Arial" w:hAnsi="Arial" w:cs="Arial"/>
          <w:color w:val="000000"/>
          <w:sz w:val="20"/>
          <w:szCs w:val="20"/>
          <w:shd w:val="clear" w:color="auto" w:fill="FFFFFF"/>
        </w:rPr>
        <w:t> </w:t>
      </w:r>
    </w:p>
    <w:p w:rsidR="007E04D0" w:rsidRDefault="007E04D0" w:rsidP="007E04D0">
      <w:pPr>
        <w:pStyle w:val="ListParagraph"/>
        <w:spacing w:line="120" w:lineRule="auto"/>
        <w:rPr>
          <w:rStyle w:val="apple-converted-space"/>
          <w:rFonts w:ascii="Verdana" w:hAnsi="Verdana"/>
          <w:bCs/>
          <w:sz w:val="20"/>
          <w:szCs w:val="20"/>
        </w:rPr>
      </w:pPr>
    </w:p>
    <w:p w:rsidR="007E04D0" w:rsidRPr="007E04D0" w:rsidRDefault="007E04D0" w:rsidP="004536A9">
      <w:pPr>
        <w:numPr>
          <w:ilvl w:val="0"/>
          <w:numId w:val="4"/>
        </w:numPr>
        <w:jc w:val="both"/>
        <w:rPr>
          <w:rStyle w:val="apple-converted-space"/>
          <w:rFonts w:ascii="Arial" w:hAnsi="Arial" w:cs="Arial"/>
          <w:bCs/>
          <w:sz w:val="20"/>
          <w:szCs w:val="20"/>
        </w:rPr>
      </w:pPr>
      <w:r w:rsidRPr="007E04D0">
        <w:rPr>
          <w:rStyle w:val="apple-converted-space"/>
          <w:rFonts w:ascii="Arial" w:hAnsi="Arial" w:cs="Arial"/>
          <w:b/>
          <w:bCs/>
          <w:sz w:val="20"/>
          <w:szCs w:val="20"/>
        </w:rPr>
        <w:t>Schrodi SJ</w:t>
      </w:r>
      <w:r w:rsidRPr="007E04D0">
        <w:rPr>
          <w:rStyle w:val="apple-converted-space"/>
          <w:rFonts w:ascii="Arial" w:hAnsi="Arial" w:cs="Arial"/>
          <w:bCs/>
          <w:sz w:val="20"/>
          <w:szCs w:val="20"/>
        </w:rPr>
        <w:t>, Chang M, Matsunami N, Leppert MF, et al. Detailed genetic characterization of the psoriasis-associated gene IL23R. 68</w:t>
      </w:r>
      <w:r w:rsidRPr="007E04D0">
        <w:rPr>
          <w:rStyle w:val="apple-converted-space"/>
          <w:rFonts w:ascii="Arial" w:hAnsi="Arial" w:cs="Arial"/>
          <w:bCs/>
          <w:sz w:val="20"/>
          <w:szCs w:val="20"/>
          <w:vertAlign w:val="superscript"/>
        </w:rPr>
        <w:t>th</w:t>
      </w:r>
      <w:r w:rsidRPr="007E04D0">
        <w:rPr>
          <w:rStyle w:val="apple-converted-space"/>
          <w:rFonts w:ascii="Arial" w:hAnsi="Arial" w:cs="Arial"/>
          <w:bCs/>
          <w:sz w:val="20"/>
          <w:szCs w:val="20"/>
        </w:rPr>
        <w:t xml:space="preserve"> Annual Meeting of the Society for Investigative Dermatology. Vol 127. 2007; c2007.</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Callis KP,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Krueger GG. Phenotype/genotype of psoriasis that worsens with infection. World Congress of Dermatology; 2007; c2007.</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Chang M, Ardlie KG, Amos CI, Criswell LA, et al. A large-scale rheumatoid arthritis genetic study identifies TRAF1 variants on chr 9q33.2. American Society of Human Genetics; 2007; c2007.</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Style w:val="apple-converted-space"/>
          <w:rFonts w:ascii="Verdana" w:hAnsi="Verdana"/>
          <w:bCs/>
          <w:sz w:val="20"/>
          <w:szCs w:val="20"/>
        </w:rPr>
      </w:pPr>
      <w:r w:rsidRPr="0012664E">
        <w:rPr>
          <w:rFonts w:ascii="Arial" w:hAnsi="Arial" w:cs="Arial"/>
          <w:color w:val="000000"/>
          <w:sz w:val="20"/>
          <w:szCs w:val="20"/>
          <w:shd w:val="clear" w:color="auto" w:fill="FFFFFF"/>
        </w:rPr>
        <w:t xml:space="preserve">Panko J, Wong B, </w:t>
      </w:r>
      <w:r w:rsidRPr="0012664E">
        <w:rPr>
          <w:rFonts w:ascii="Arial" w:hAnsi="Arial" w:cs="Arial"/>
          <w:b/>
          <w:color w:val="000000"/>
          <w:sz w:val="20"/>
          <w:szCs w:val="20"/>
          <w:shd w:val="clear" w:color="auto" w:fill="FFFFFF"/>
        </w:rPr>
        <w:t>Schrodi S</w:t>
      </w:r>
      <w:r w:rsidRPr="0012664E">
        <w:rPr>
          <w:rFonts w:ascii="Arial" w:hAnsi="Arial" w:cs="Arial"/>
          <w:color w:val="000000"/>
          <w:sz w:val="20"/>
          <w:szCs w:val="20"/>
          <w:shd w:val="clear" w:color="auto" w:fill="FFFFFF"/>
        </w:rPr>
        <w:t>, Callis K, Cargill M, et al. Characterizing susceptibility to phenotypic variations of psoriasis by comparing allelic association signals on PSORS loci chromosomes. JOURNAL OF INVESTIGATIVE DERMATOLOGY; 2006; c2006.</w:t>
      </w:r>
      <w:r w:rsidRPr="0012664E">
        <w:rPr>
          <w:rStyle w:val="apple-converted-space"/>
          <w:rFonts w:ascii="Arial" w:hAnsi="Arial" w:cs="Arial"/>
          <w:color w:val="000000"/>
          <w:sz w:val="20"/>
          <w:szCs w:val="20"/>
          <w:shd w:val="clear" w:color="auto" w:fill="FFFFFF"/>
        </w:rPr>
        <w:t> </w:t>
      </w:r>
    </w:p>
    <w:p w:rsidR="00295A35" w:rsidRPr="0012664E" w:rsidRDefault="00295A35" w:rsidP="004536A9">
      <w:pPr>
        <w:spacing w:line="120" w:lineRule="auto"/>
        <w:jc w:val="both"/>
        <w:rPr>
          <w:rStyle w:val="apple-converted-space"/>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Huang H, Wright TL, Tuason O, Yee L, Chokkalingham AP,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…et al. Association of fibrosis risk in HCV patients with a missense single nucleotide polymorphism in a gene encoding carnitine palmitoyl-transferase 1A (CPT1A). JOURNAL OF HEPATOLOGY; 2005; c2005.</w:t>
      </w:r>
    </w:p>
    <w:p w:rsidR="00295A35" w:rsidRPr="0012664E" w:rsidRDefault="00295A35" w:rsidP="004536A9">
      <w:pPr>
        <w:spacing w:line="120" w:lineRule="auto"/>
        <w:jc w:val="both"/>
        <w:rPr>
          <w:rFonts w:ascii="Verdana" w:hAnsi="Verdana"/>
          <w:bCs/>
          <w:sz w:val="20"/>
          <w:szCs w:val="20"/>
        </w:rPr>
      </w:pPr>
    </w:p>
    <w:p w:rsidR="00295A35" w:rsidRPr="0012664E"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Huang H, Wright TL, Cheung RC, Layden TJ, Tuason O,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…et al. Association of Fibrosis Risk in HCV Patients with a Missense SNP in Gene CPT1A. 40th Annual Meeting of the European Association for the Study of the Liver (EASL); 2005; c2005</w:t>
      </w:r>
      <w:r w:rsidR="00B96863">
        <w:rPr>
          <w:rFonts w:ascii="Arial" w:hAnsi="Arial" w:cs="Arial"/>
          <w:color w:val="000000"/>
          <w:sz w:val="20"/>
          <w:szCs w:val="20"/>
          <w:shd w:val="clear" w:color="auto" w:fill="FFFFFF"/>
        </w:rPr>
        <w:t>; 42:22-22</w:t>
      </w:r>
      <w:r w:rsidRPr="0012664E">
        <w:rPr>
          <w:rFonts w:ascii="Arial" w:hAnsi="Arial" w:cs="Arial"/>
          <w:color w:val="000000"/>
          <w:sz w:val="20"/>
          <w:szCs w:val="20"/>
          <w:shd w:val="clear" w:color="auto" w:fill="FFFFFF"/>
        </w:rPr>
        <w:t>.</w:t>
      </w:r>
    </w:p>
    <w:p w:rsidR="00295A35" w:rsidRPr="0012664E" w:rsidRDefault="00295A35" w:rsidP="004536A9">
      <w:pPr>
        <w:spacing w:line="120" w:lineRule="auto"/>
        <w:jc w:val="both"/>
        <w:rPr>
          <w:rFonts w:ascii="Verdana" w:hAnsi="Verdana"/>
          <w:bCs/>
          <w:sz w:val="20"/>
          <w:szCs w:val="20"/>
        </w:rPr>
      </w:pPr>
    </w:p>
    <w:p w:rsidR="00295A35" w:rsidRPr="007F20AB" w:rsidRDefault="00295A35" w:rsidP="004536A9">
      <w:pPr>
        <w:numPr>
          <w:ilvl w:val="0"/>
          <w:numId w:val="4"/>
        </w:numPr>
        <w:jc w:val="both"/>
        <w:rPr>
          <w:rFonts w:ascii="Verdana" w:hAnsi="Verdana"/>
          <w:bCs/>
          <w:sz w:val="20"/>
          <w:szCs w:val="20"/>
        </w:rPr>
      </w:pPr>
      <w:r w:rsidRPr="0012664E">
        <w:rPr>
          <w:rFonts w:ascii="Arial" w:hAnsi="Arial" w:cs="Arial"/>
          <w:color w:val="000000"/>
          <w:sz w:val="20"/>
          <w:szCs w:val="20"/>
          <w:shd w:val="clear" w:color="auto" w:fill="FFFFFF"/>
        </w:rPr>
        <w:t xml:space="preserve">Huang H, Merriman RB, Chokkalingham AP, Tuason O, </w:t>
      </w:r>
      <w:r w:rsidRPr="0012664E">
        <w:rPr>
          <w:rFonts w:ascii="Arial" w:hAnsi="Arial" w:cs="Arial"/>
          <w:b/>
          <w:color w:val="000000"/>
          <w:sz w:val="20"/>
          <w:szCs w:val="20"/>
          <w:shd w:val="clear" w:color="auto" w:fill="FFFFFF"/>
        </w:rPr>
        <w:t>Schrodi SJ</w:t>
      </w:r>
      <w:r w:rsidRPr="0012664E">
        <w:rPr>
          <w:rFonts w:ascii="Arial" w:hAnsi="Arial" w:cs="Arial"/>
          <w:color w:val="000000"/>
          <w:sz w:val="20"/>
          <w:szCs w:val="20"/>
          <w:shd w:val="clear" w:color="auto" w:fill="FFFFFF"/>
        </w:rPr>
        <w:t>, et al. Novel Genetic Markers Associated With Risk Of Non-Alcoholic Steatohepatitis In Patients With Non-Alcoholic Fatty Liver Diseases . Digestive Disease Week; 2005; c2005.</w:t>
      </w:r>
    </w:p>
    <w:p w:rsidR="007F20AB" w:rsidRDefault="007F20AB" w:rsidP="004536A9">
      <w:pPr>
        <w:pStyle w:val="ListParagraph"/>
        <w:spacing w:line="120" w:lineRule="auto"/>
        <w:jc w:val="both"/>
        <w:rPr>
          <w:rFonts w:ascii="Verdana" w:hAnsi="Verdana"/>
          <w:bCs/>
          <w:sz w:val="20"/>
          <w:szCs w:val="20"/>
        </w:rPr>
      </w:pPr>
    </w:p>
    <w:p w:rsidR="00295A35" w:rsidRPr="007F20AB" w:rsidRDefault="00295A35" w:rsidP="004536A9">
      <w:pPr>
        <w:numPr>
          <w:ilvl w:val="0"/>
          <w:numId w:val="4"/>
        </w:numPr>
        <w:jc w:val="both"/>
        <w:rPr>
          <w:rStyle w:val="apple-converted-space"/>
          <w:rFonts w:ascii="Verdana" w:hAnsi="Verdana"/>
          <w:bCs/>
          <w:sz w:val="20"/>
          <w:szCs w:val="20"/>
        </w:rPr>
      </w:pPr>
      <w:r w:rsidRPr="007F20AB">
        <w:rPr>
          <w:rFonts w:ascii="Arial" w:hAnsi="Arial" w:cs="Arial"/>
          <w:color w:val="000000"/>
          <w:sz w:val="20"/>
          <w:szCs w:val="20"/>
          <w:shd w:val="clear" w:color="auto" w:fill="FFFFFF"/>
        </w:rPr>
        <w:t>Doil L, Tacey K, Nowotny P, van Lachene R, Li Y, ..</w:t>
      </w:r>
      <w:r w:rsidRPr="007F20AB">
        <w:rPr>
          <w:rFonts w:ascii="Arial" w:hAnsi="Arial" w:cs="Arial"/>
          <w:b/>
          <w:color w:val="000000"/>
          <w:sz w:val="20"/>
          <w:szCs w:val="20"/>
          <w:shd w:val="clear" w:color="auto" w:fill="FFFFFF"/>
        </w:rPr>
        <w:t>Schrodi, SJ</w:t>
      </w:r>
      <w:r w:rsidRPr="007F20AB">
        <w:rPr>
          <w:rFonts w:ascii="Arial" w:hAnsi="Arial" w:cs="Arial"/>
          <w:color w:val="000000"/>
          <w:sz w:val="20"/>
          <w:szCs w:val="20"/>
          <w:shd w:val="clear" w:color="auto" w:fill="FFFFFF"/>
        </w:rPr>
        <w:t>, …et al. A Systematic Scan of Chromosome 10 Single Nucleotide Polymorphisms Identifies Novel Candidate Genes Showing Strong Association to Alzheimer's Disease. 9th International Conference on Alzheimer's Disease and Related Disorders; 2004; c2004.</w:t>
      </w:r>
      <w:r w:rsidRPr="007F20AB">
        <w:rPr>
          <w:rStyle w:val="apple-converted-space"/>
          <w:rFonts w:ascii="Arial" w:hAnsi="Arial" w:cs="Arial"/>
          <w:color w:val="000000"/>
          <w:sz w:val="20"/>
          <w:szCs w:val="20"/>
          <w:shd w:val="clear" w:color="auto" w:fill="FFFFFF"/>
        </w:rPr>
        <w:t> </w:t>
      </w:r>
    </w:p>
    <w:p w:rsidR="007F20AB" w:rsidRDefault="007F20AB" w:rsidP="004536A9">
      <w:pPr>
        <w:pStyle w:val="ListParagraph"/>
        <w:spacing w:line="120" w:lineRule="auto"/>
        <w:jc w:val="both"/>
        <w:rPr>
          <w:rStyle w:val="apple-converted-space"/>
          <w:rFonts w:ascii="Verdana" w:hAnsi="Verdana"/>
          <w:bCs/>
          <w:sz w:val="20"/>
          <w:szCs w:val="20"/>
        </w:rPr>
      </w:pPr>
    </w:p>
    <w:p w:rsidR="007F20AB" w:rsidRPr="007F20AB" w:rsidRDefault="007F20AB" w:rsidP="004536A9">
      <w:pPr>
        <w:pStyle w:val="ListParagraph"/>
        <w:numPr>
          <w:ilvl w:val="0"/>
          <w:numId w:val="4"/>
        </w:numPr>
        <w:jc w:val="both"/>
        <w:rPr>
          <w:rStyle w:val="apple-converted-space"/>
          <w:rFonts w:ascii="Verdana" w:hAnsi="Verdana"/>
          <w:bCs/>
          <w:sz w:val="20"/>
          <w:szCs w:val="20"/>
        </w:rPr>
      </w:pPr>
      <w:r w:rsidRPr="007F20AB">
        <w:rPr>
          <w:rFonts w:ascii="Arial" w:hAnsi="Arial" w:cs="Arial"/>
          <w:color w:val="000000"/>
          <w:sz w:val="20"/>
          <w:szCs w:val="20"/>
          <w:shd w:val="clear" w:color="auto" w:fill="FFFFFF"/>
        </w:rPr>
        <w:t>Li Y, Nowotny P, Holmans P, Smemo S, Kauwe J, ..</w:t>
      </w:r>
      <w:r w:rsidRPr="007F20AB">
        <w:rPr>
          <w:rFonts w:ascii="Arial" w:hAnsi="Arial" w:cs="Arial"/>
          <w:b/>
          <w:color w:val="000000"/>
          <w:sz w:val="20"/>
          <w:szCs w:val="20"/>
          <w:shd w:val="clear" w:color="auto" w:fill="FFFFFF"/>
        </w:rPr>
        <w:t>Schrodi SJ</w:t>
      </w:r>
      <w:r w:rsidRPr="007F20AB">
        <w:rPr>
          <w:rFonts w:ascii="Arial" w:hAnsi="Arial" w:cs="Arial"/>
          <w:color w:val="000000"/>
          <w:sz w:val="20"/>
          <w:szCs w:val="20"/>
          <w:shd w:val="clear" w:color="auto" w:fill="FFFFFF"/>
        </w:rPr>
        <w:t>, ..et al. Association of Late-Onset Alzheimer's Disease with Genetic Variation in Multiple Members of the GAPD Gene Family. 9th International Conference on Alzheimer's Disease and Related Disorders; 2004; c2004.</w:t>
      </w:r>
      <w:r w:rsidRPr="007F20AB">
        <w:rPr>
          <w:rStyle w:val="apple-converted-space"/>
          <w:rFonts w:ascii="Arial" w:hAnsi="Arial" w:cs="Arial"/>
          <w:color w:val="000000"/>
          <w:sz w:val="20"/>
          <w:szCs w:val="20"/>
          <w:shd w:val="clear" w:color="auto" w:fill="FFFFFF"/>
        </w:rPr>
        <w:t> </w:t>
      </w:r>
    </w:p>
    <w:p w:rsidR="007F20AB" w:rsidRPr="007F20AB" w:rsidRDefault="007F20AB" w:rsidP="004536A9">
      <w:pPr>
        <w:spacing w:line="120" w:lineRule="auto"/>
        <w:jc w:val="both"/>
        <w:rPr>
          <w:rStyle w:val="apple-converted-space"/>
          <w:rFonts w:ascii="Verdana" w:hAnsi="Verdana"/>
          <w:bCs/>
          <w:sz w:val="20"/>
          <w:szCs w:val="20"/>
        </w:rPr>
      </w:pPr>
    </w:p>
    <w:p w:rsidR="007F20AB" w:rsidRPr="00341D9F" w:rsidRDefault="007F20AB" w:rsidP="004536A9">
      <w:pPr>
        <w:pStyle w:val="ListParagraph"/>
        <w:numPr>
          <w:ilvl w:val="0"/>
          <w:numId w:val="4"/>
        </w:numPr>
        <w:jc w:val="both"/>
        <w:rPr>
          <w:rFonts w:ascii="Verdana" w:hAnsi="Verdana"/>
          <w:bCs/>
          <w:sz w:val="20"/>
          <w:szCs w:val="20"/>
        </w:rPr>
      </w:pPr>
      <w:r w:rsidRPr="007F20AB">
        <w:rPr>
          <w:rFonts w:ascii="Arial" w:hAnsi="Arial" w:cs="Arial"/>
          <w:color w:val="000000"/>
          <w:sz w:val="20"/>
          <w:szCs w:val="20"/>
          <w:shd w:val="clear" w:color="auto" w:fill="FFFFFF"/>
        </w:rPr>
        <w:t xml:space="preserve">Begovich AB, Carlton V, </w:t>
      </w:r>
      <w:r w:rsidRPr="007F20AB">
        <w:rPr>
          <w:rFonts w:ascii="Arial" w:hAnsi="Arial" w:cs="Arial"/>
          <w:b/>
          <w:color w:val="000000"/>
          <w:sz w:val="20"/>
          <w:szCs w:val="20"/>
          <w:shd w:val="clear" w:color="auto" w:fill="FFFFFF"/>
        </w:rPr>
        <w:t>Schrodi S</w:t>
      </w:r>
      <w:r w:rsidRPr="007F20AB">
        <w:rPr>
          <w:rFonts w:ascii="Arial" w:hAnsi="Arial" w:cs="Arial"/>
          <w:color w:val="000000"/>
          <w:sz w:val="20"/>
          <w:szCs w:val="20"/>
          <w:shd w:val="clear" w:color="auto" w:fill="FFFFFF"/>
        </w:rPr>
        <w:t>, Alexander H, Chang M. A Missense SNP in the Protein Tyrosine Phosphatase PTPN22 is Associated with Rheumatoid Arthritis. Annual European Congress of Rheumatology; 2004; c2004.</w:t>
      </w:r>
    </w:p>
    <w:p w:rsidR="00341D9F" w:rsidRPr="00341D9F" w:rsidRDefault="00341D9F" w:rsidP="00341D9F">
      <w:pPr>
        <w:pStyle w:val="ListParagraph"/>
        <w:spacing w:line="120" w:lineRule="auto"/>
        <w:rPr>
          <w:rStyle w:val="apple-converted-space"/>
          <w:rFonts w:ascii="Arial" w:hAnsi="Arial" w:cs="Arial"/>
          <w:bCs/>
          <w:sz w:val="20"/>
          <w:szCs w:val="20"/>
        </w:rPr>
      </w:pPr>
    </w:p>
    <w:p w:rsidR="00341D9F" w:rsidRPr="00341D9F" w:rsidRDefault="00341D9F" w:rsidP="004536A9">
      <w:pPr>
        <w:pStyle w:val="ListParagraph"/>
        <w:numPr>
          <w:ilvl w:val="0"/>
          <w:numId w:val="4"/>
        </w:numPr>
        <w:jc w:val="both"/>
        <w:rPr>
          <w:rStyle w:val="apple-converted-space"/>
          <w:rFonts w:ascii="Arial" w:hAnsi="Arial" w:cs="Arial"/>
          <w:bCs/>
          <w:sz w:val="20"/>
          <w:szCs w:val="20"/>
        </w:rPr>
      </w:pPr>
      <w:r w:rsidRPr="00341D9F">
        <w:rPr>
          <w:rStyle w:val="apple-converted-space"/>
          <w:rFonts w:ascii="Arial" w:hAnsi="Arial" w:cs="Arial"/>
          <w:bCs/>
          <w:sz w:val="20"/>
          <w:szCs w:val="20"/>
        </w:rPr>
        <w:lastRenderedPageBreak/>
        <w:t xml:space="preserve">Li Y, Nowotny P, Holmans P, …, </w:t>
      </w:r>
      <w:r w:rsidRPr="00341D9F">
        <w:rPr>
          <w:rStyle w:val="apple-converted-space"/>
          <w:rFonts w:ascii="Arial" w:hAnsi="Arial" w:cs="Arial"/>
          <w:b/>
          <w:bCs/>
          <w:sz w:val="20"/>
          <w:szCs w:val="20"/>
        </w:rPr>
        <w:t>Schrodi S</w:t>
      </w:r>
      <w:r w:rsidRPr="00341D9F">
        <w:rPr>
          <w:rStyle w:val="apple-converted-space"/>
          <w:rFonts w:ascii="Arial" w:hAnsi="Arial" w:cs="Arial"/>
          <w:bCs/>
          <w:sz w:val="20"/>
          <w:szCs w:val="20"/>
        </w:rPr>
        <w:t>, Leong D. Association of late onset Alzheimer’s disease with genetic variation in multiple members of a gene family involved in neuronal apoptosis. Neurobiology of Aging 25(2) 2004; c2004.</w:t>
      </w:r>
    </w:p>
    <w:p w:rsidR="007F20AB" w:rsidRDefault="007F20AB" w:rsidP="004536A9">
      <w:pPr>
        <w:pStyle w:val="ListParagraph"/>
        <w:spacing w:line="120" w:lineRule="auto"/>
        <w:jc w:val="both"/>
        <w:rPr>
          <w:rStyle w:val="apple-converted-space"/>
          <w:rFonts w:ascii="Verdana" w:hAnsi="Verdana"/>
          <w:bCs/>
          <w:sz w:val="20"/>
          <w:szCs w:val="20"/>
        </w:rPr>
      </w:pPr>
    </w:p>
    <w:p w:rsidR="005E228F" w:rsidRPr="007F20AB" w:rsidRDefault="005E228F" w:rsidP="004536A9">
      <w:pPr>
        <w:pStyle w:val="ListParagraph"/>
        <w:numPr>
          <w:ilvl w:val="0"/>
          <w:numId w:val="4"/>
        </w:numPr>
        <w:jc w:val="both"/>
        <w:rPr>
          <w:rStyle w:val="apple-converted-space"/>
          <w:rFonts w:ascii="Verdana" w:hAnsi="Verdana"/>
          <w:bCs/>
          <w:sz w:val="20"/>
          <w:szCs w:val="20"/>
        </w:rPr>
      </w:pPr>
      <w:r w:rsidRPr="007F20AB">
        <w:rPr>
          <w:rFonts w:ascii="Arial" w:hAnsi="Arial" w:cs="Arial"/>
          <w:color w:val="000000"/>
          <w:sz w:val="20"/>
          <w:szCs w:val="20"/>
          <w:shd w:val="clear" w:color="auto" w:fill="FFFFFF"/>
        </w:rPr>
        <w:t xml:space="preserve">Huang H, Shiffman ML, Tuason O, </w:t>
      </w:r>
      <w:r w:rsidRPr="007F20AB">
        <w:rPr>
          <w:rFonts w:ascii="Arial" w:hAnsi="Arial" w:cs="Arial"/>
          <w:b/>
          <w:color w:val="000000"/>
          <w:sz w:val="20"/>
          <w:szCs w:val="20"/>
          <w:shd w:val="clear" w:color="auto" w:fill="FFFFFF"/>
        </w:rPr>
        <w:t>Schrodi SJ</w:t>
      </w:r>
      <w:r w:rsidRPr="007F20AB">
        <w:rPr>
          <w:rFonts w:ascii="Arial" w:hAnsi="Arial" w:cs="Arial"/>
          <w:color w:val="000000"/>
          <w:sz w:val="20"/>
          <w:szCs w:val="20"/>
          <w:shd w:val="clear" w:color="auto" w:fill="FFFFFF"/>
        </w:rPr>
        <w:t>, Chokkalingham AP. Identification of Novel Genetic Markers Associated with Fibrosis Progression Risk in HCV Patients from a Genomic Scan of Putative Functional Polymorphisms. American Association for the Study of Liver Diseases; 2004; c2004.</w:t>
      </w:r>
      <w:r w:rsidRPr="007F20AB">
        <w:rPr>
          <w:rStyle w:val="apple-converted-space"/>
          <w:rFonts w:ascii="Arial" w:hAnsi="Arial" w:cs="Arial"/>
          <w:color w:val="000000"/>
          <w:sz w:val="20"/>
          <w:szCs w:val="20"/>
          <w:shd w:val="clear" w:color="auto" w:fill="FFFFFF"/>
        </w:rPr>
        <w:t> </w:t>
      </w:r>
    </w:p>
    <w:p w:rsidR="007F20AB" w:rsidRPr="005E228F" w:rsidRDefault="007F20AB" w:rsidP="004536A9">
      <w:pPr>
        <w:spacing w:line="120" w:lineRule="auto"/>
        <w:jc w:val="both"/>
        <w:rPr>
          <w:rStyle w:val="apple-converted-space"/>
          <w:rFonts w:ascii="Verdana" w:hAnsi="Verdana"/>
          <w:bCs/>
          <w:sz w:val="20"/>
          <w:szCs w:val="20"/>
        </w:rPr>
      </w:pPr>
    </w:p>
    <w:p w:rsidR="005E228F" w:rsidRPr="005A2E3E" w:rsidRDefault="005E228F" w:rsidP="004536A9">
      <w:pPr>
        <w:pStyle w:val="ListParagraph"/>
        <w:numPr>
          <w:ilvl w:val="0"/>
          <w:numId w:val="4"/>
        </w:numPr>
        <w:jc w:val="both"/>
        <w:rPr>
          <w:rStyle w:val="apple-converted-space"/>
          <w:rFonts w:ascii="Verdana" w:hAnsi="Verdana"/>
          <w:bCs/>
          <w:sz w:val="20"/>
          <w:szCs w:val="20"/>
        </w:rPr>
      </w:pPr>
      <w:r w:rsidRPr="005A2E3E">
        <w:rPr>
          <w:rFonts w:ascii="Arial" w:hAnsi="Arial" w:cs="Arial"/>
          <w:color w:val="000000"/>
          <w:sz w:val="20"/>
          <w:szCs w:val="20"/>
          <w:shd w:val="clear" w:color="auto" w:fill="FFFFFF"/>
        </w:rPr>
        <w:t xml:space="preserve">Cargill MA, Tanenbaum DM, Duff JW, Gire HC, Ferriera SM, Civello DR, Edwards NJ, Evans CA, Fang R, Fosler CR, Forbes CP, Furtado MR, Glanowski SA, Hannenhalli SS, Kejariwal A, Levy S, Pham L-Z N, Rydland MA, </w:t>
      </w:r>
      <w:r w:rsidRPr="005A2E3E">
        <w:rPr>
          <w:rFonts w:ascii="Arial" w:hAnsi="Arial" w:cs="Arial"/>
          <w:b/>
          <w:color w:val="000000"/>
          <w:sz w:val="20"/>
          <w:szCs w:val="20"/>
          <w:shd w:val="clear" w:color="auto" w:fill="FFFFFF"/>
        </w:rPr>
        <w:t>Schrodi SJ</w:t>
      </w:r>
      <w:r w:rsidRPr="005A2E3E">
        <w:rPr>
          <w:rFonts w:ascii="Arial" w:hAnsi="Arial" w:cs="Arial"/>
          <w:color w:val="000000"/>
          <w:sz w:val="20"/>
          <w:szCs w:val="20"/>
          <w:shd w:val="clear" w:color="auto" w:fill="FFFFFF"/>
        </w:rPr>
        <w:t>, Sorenson JM, Thomas PD, Sninsky J, Adams MD. Genome Wide Survey for Common Polymorphisms in Human Genes. GASC Conference; 2003; c2003.</w:t>
      </w:r>
      <w:r w:rsidRPr="005A2E3E">
        <w:rPr>
          <w:rStyle w:val="apple-converted-space"/>
          <w:rFonts w:ascii="Arial" w:hAnsi="Arial" w:cs="Arial"/>
          <w:color w:val="000000"/>
          <w:sz w:val="20"/>
          <w:szCs w:val="20"/>
          <w:shd w:val="clear" w:color="auto" w:fill="FFFFFF"/>
        </w:rPr>
        <w:t> </w:t>
      </w:r>
    </w:p>
    <w:p w:rsidR="007F20AB" w:rsidRPr="005E228F" w:rsidRDefault="007F20AB" w:rsidP="004536A9">
      <w:pPr>
        <w:spacing w:line="120" w:lineRule="auto"/>
        <w:jc w:val="both"/>
        <w:rPr>
          <w:rStyle w:val="apple-converted-space"/>
          <w:rFonts w:ascii="Verdana" w:hAnsi="Verdana"/>
          <w:bCs/>
          <w:sz w:val="20"/>
          <w:szCs w:val="20"/>
        </w:rPr>
      </w:pPr>
    </w:p>
    <w:p w:rsidR="005E228F" w:rsidRPr="005A2E3E" w:rsidRDefault="005E228F" w:rsidP="004536A9">
      <w:pPr>
        <w:pStyle w:val="ListParagraph"/>
        <w:numPr>
          <w:ilvl w:val="0"/>
          <w:numId w:val="4"/>
        </w:numPr>
        <w:jc w:val="both"/>
        <w:rPr>
          <w:rFonts w:ascii="Verdana" w:hAnsi="Verdana"/>
          <w:bCs/>
          <w:sz w:val="20"/>
          <w:szCs w:val="20"/>
        </w:rPr>
      </w:pPr>
      <w:r w:rsidRPr="005A2E3E">
        <w:rPr>
          <w:rFonts w:ascii="Arial" w:hAnsi="Arial" w:cs="Arial"/>
          <w:color w:val="000000"/>
          <w:sz w:val="20"/>
          <w:szCs w:val="20"/>
          <w:shd w:val="clear" w:color="auto" w:fill="FFFFFF"/>
        </w:rPr>
        <w:t>Cargill M, Clark A, Glanowski S, Nielsen R, Tanenbaum D, …</w:t>
      </w:r>
      <w:r w:rsidRPr="005A2E3E">
        <w:rPr>
          <w:rFonts w:ascii="Arial" w:hAnsi="Arial" w:cs="Arial"/>
          <w:b/>
          <w:color w:val="000000"/>
          <w:sz w:val="20"/>
          <w:szCs w:val="20"/>
          <w:shd w:val="clear" w:color="auto" w:fill="FFFFFF"/>
        </w:rPr>
        <w:t>Schrodi, SJ</w:t>
      </w:r>
      <w:r w:rsidRPr="005A2E3E">
        <w:rPr>
          <w:rFonts w:ascii="Arial" w:hAnsi="Arial" w:cs="Arial"/>
          <w:color w:val="000000"/>
          <w:sz w:val="20"/>
          <w:szCs w:val="20"/>
          <w:shd w:val="clear" w:color="auto" w:fill="FFFFFF"/>
        </w:rPr>
        <w:t>, …et al. Genome-wide comparative sequence analysis between human, mouse, and chimpanzee identifies genes under positive selection. American Society of Human Genetics; 2003; c2003.</w:t>
      </w:r>
    </w:p>
    <w:p w:rsidR="0012664E" w:rsidRPr="00D52B0F" w:rsidRDefault="00136DC8" w:rsidP="00D52B0F">
      <w:pPr>
        <w:pStyle w:val="Default"/>
        <w:rPr>
          <w:rFonts w:ascii="CMBX12" w:hAnsi="CMBX12" w:cs="CMBX12"/>
          <w:sz w:val="20"/>
          <w:szCs w:val="20"/>
        </w:rPr>
      </w:pPr>
      <w:r>
        <w:rPr>
          <w:rFonts w:ascii="CMBX12" w:hAnsi="CMBX12" w:cs="CMBX12"/>
          <w:sz w:val="20"/>
          <w:szCs w:val="20"/>
        </w:rPr>
        <w:tab/>
      </w:r>
    </w:p>
    <w:p w:rsidR="00A60D69" w:rsidRDefault="00D52B0F" w:rsidP="00A60D69">
      <w:pPr>
        <w:pStyle w:val="Default"/>
        <w:rPr>
          <w:rFonts w:ascii="CMBX12" w:hAnsi="CMBX12" w:cs="CMBX12"/>
          <w:sz w:val="20"/>
          <w:szCs w:val="20"/>
        </w:rPr>
      </w:pPr>
      <w:r>
        <w:rPr>
          <w:rFonts w:ascii="CMBX12" w:hAnsi="CMBX12" w:cs="CMBX12"/>
          <w:sz w:val="20"/>
          <w:szCs w:val="20"/>
        </w:rPr>
        <w:t>INVITED</w:t>
      </w:r>
      <w:r w:rsidR="00D5240A">
        <w:rPr>
          <w:rFonts w:ascii="CMBX12" w:hAnsi="CMBX12" w:cs="CMBX12"/>
          <w:sz w:val="20"/>
          <w:szCs w:val="20"/>
        </w:rPr>
        <w:t xml:space="preserve"> </w:t>
      </w:r>
      <w:r>
        <w:rPr>
          <w:rFonts w:ascii="CMBX12" w:hAnsi="CMBX12" w:cs="CMBX12"/>
          <w:sz w:val="20"/>
          <w:szCs w:val="20"/>
        </w:rPr>
        <w:t xml:space="preserve">PRESENTATIONS </w:t>
      </w:r>
    </w:p>
    <w:p w:rsidR="00A60D69" w:rsidRPr="00A60D69" w:rsidRDefault="00A60D69" w:rsidP="00A60D69">
      <w:pPr>
        <w:pStyle w:val="Default"/>
        <w:spacing w:line="120" w:lineRule="auto"/>
        <w:rPr>
          <w:rFonts w:ascii="CMBX12" w:hAnsi="CMBX12" w:cs="CMBX12"/>
          <w:sz w:val="20"/>
          <w:szCs w:val="20"/>
        </w:rPr>
      </w:pPr>
    </w:p>
    <w:p w:rsidR="00A60D69" w:rsidRPr="00A60D69" w:rsidRDefault="00A60D69"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Pr>
          <w:rFonts w:ascii="Arial" w:hAnsi="Arial" w:cs="Arial"/>
          <w:b/>
          <w:color w:val="000000"/>
          <w:sz w:val="20"/>
          <w:szCs w:val="20"/>
          <w:shd w:val="clear" w:color="auto" w:fill="FFFFFF"/>
        </w:rPr>
        <w:t xml:space="preserve"> </w:t>
      </w:r>
      <w:r>
        <w:rPr>
          <w:rFonts w:ascii="Arial" w:hAnsi="Arial" w:cs="Arial"/>
          <w:color w:val="000000"/>
          <w:sz w:val="20"/>
          <w:szCs w:val="20"/>
          <w:shd w:val="clear" w:color="auto" w:fill="FFFFFF"/>
        </w:rPr>
        <w:t xml:space="preserve">The Discovery of Rheumatoid Arthritis Susceptibility Genes. Shanghai Academy of Chinese Medical Sciences, GuangHua Integrative Medicine Hospital, Shanghai, China. 2018. </w:t>
      </w:r>
    </w:p>
    <w:p w:rsidR="00A60D69" w:rsidRPr="00A60D69" w:rsidRDefault="00A60D69" w:rsidP="00A60D69">
      <w:pPr>
        <w:spacing w:line="120" w:lineRule="auto"/>
        <w:ind w:left="720"/>
        <w:jc w:val="both"/>
        <w:rPr>
          <w:sz w:val="20"/>
          <w:szCs w:val="20"/>
        </w:rPr>
      </w:pPr>
    </w:p>
    <w:p w:rsidR="00B24A46" w:rsidRPr="004A0550" w:rsidRDefault="00B24A46"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004A0550">
        <w:rPr>
          <w:rFonts w:ascii="Arial" w:hAnsi="Arial" w:cs="Arial"/>
          <w:b/>
          <w:color w:val="000000"/>
          <w:sz w:val="20"/>
          <w:szCs w:val="20"/>
          <w:shd w:val="clear" w:color="auto" w:fill="FFFFFF"/>
        </w:rPr>
        <w:t xml:space="preserve"> </w:t>
      </w:r>
      <w:r w:rsidR="00A60D69">
        <w:rPr>
          <w:rFonts w:ascii="Arial" w:hAnsi="Arial" w:cs="Arial"/>
          <w:color w:val="000000"/>
          <w:sz w:val="20"/>
          <w:szCs w:val="20"/>
          <w:shd w:val="clear" w:color="auto" w:fill="FFFFFF"/>
        </w:rPr>
        <w:t xml:space="preserve">A Survey of Four Disease Genetics Investigations using the Personalized Medicine Research Project. </w:t>
      </w:r>
      <w:r w:rsidR="004A0550">
        <w:rPr>
          <w:rFonts w:ascii="Arial" w:hAnsi="Arial" w:cs="Arial"/>
          <w:color w:val="000000"/>
          <w:sz w:val="20"/>
          <w:szCs w:val="20"/>
          <w:shd w:val="clear" w:color="auto" w:fill="FFFFFF"/>
        </w:rPr>
        <w:t>Computation &amp; Informatics in Biology &amp; Medicine Seminar, UW-Madison, Madison, WI</w:t>
      </w:r>
      <w:r>
        <w:rPr>
          <w:rFonts w:ascii="Arial" w:hAnsi="Arial" w:cs="Arial"/>
          <w:color w:val="000000"/>
          <w:sz w:val="20"/>
          <w:szCs w:val="20"/>
          <w:shd w:val="clear" w:color="auto" w:fill="FFFFFF"/>
        </w:rPr>
        <w:t>. 2017.</w:t>
      </w:r>
    </w:p>
    <w:p w:rsidR="004A0550" w:rsidRPr="004A0550" w:rsidRDefault="004A0550" w:rsidP="004A0550">
      <w:pPr>
        <w:spacing w:line="120" w:lineRule="auto"/>
        <w:ind w:left="360"/>
        <w:jc w:val="both"/>
        <w:rPr>
          <w:sz w:val="20"/>
          <w:szCs w:val="20"/>
        </w:rPr>
      </w:pPr>
    </w:p>
    <w:p w:rsidR="004A0550" w:rsidRPr="004A0550" w:rsidRDefault="004A0550" w:rsidP="004A0550">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Medical Interventions Program. Keynote Speaker. 2017.</w:t>
      </w:r>
    </w:p>
    <w:p w:rsidR="00B24A46" w:rsidRPr="00B24A46" w:rsidRDefault="00B24A46" w:rsidP="00B24A46">
      <w:pPr>
        <w:spacing w:line="120" w:lineRule="auto"/>
        <w:ind w:left="720"/>
        <w:jc w:val="both"/>
        <w:rPr>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Research in Genetic Models: Applied Probability in Population Genetics and Human Genetics. Mathematics, Statistics and Computer Science Colloquium, Marquette University. </w:t>
      </w:r>
      <w:r w:rsidR="00C440CF">
        <w:rPr>
          <w:rFonts w:ascii="Arial" w:hAnsi="Arial" w:cs="Arial"/>
          <w:color w:val="000000"/>
          <w:sz w:val="20"/>
          <w:szCs w:val="20"/>
          <w:shd w:val="clear" w:color="auto" w:fill="FFFFFF"/>
        </w:rPr>
        <w:t xml:space="preserve">2016, April 25; </w:t>
      </w:r>
      <w:r w:rsidRPr="00D52B0F">
        <w:rPr>
          <w:rFonts w:ascii="Arial" w:hAnsi="Arial" w:cs="Arial"/>
          <w:color w:val="000000"/>
          <w:sz w:val="20"/>
          <w:szCs w:val="20"/>
          <w:shd w:val="clear" w:color="auto" w:fill="FFFFFF"/>
        </w:rPr>
        <w:t>Milwaukee, Wisconsin, USA.</w:t>
      </w:r>
    </w:p>
    <w:p w:rsidR="00295A35" w:rsidRPr="00D52B0F" w:rsidRDefault="00295A35" w:rsidP="00057412">
      <w:pPr>
        <w:spacing w:line="120" w:lineRule="auto"/>
        <w:ind w:left="1080"/>
        <w:jc w:val="both"/>
        <w:rPr>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Genetic Architecture of Human Complex Disease and Genetic-Based Predictive Models. UW-Madison Animal Genetics Graduate Seminar; 2014 November 11; Madison, Wisconsin, United States.</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Antibody Screen in Multiple Sclerosis. Antigen Discovery; 2014; Irvine, CA, USA.</w:t>
      </w:r>
      <w:r w:rsidRPr="00D52B0F">
        <w:rPr>
          <w:rStyle w:val="apple-converted-space"/>
          <w:rFonts w:ascii="Arial" w:hAnsi="Arial" w:cs="Arial"/>
          <w:color w:val="000000"/>
          <w:sz w:val="20"/>
          <w:szCs w:val="20"/>
          <w:shd w:val="clear" w:color="auto" w:fill="FFFFFF"/>
        </w:rPr>
        <w:t> </w:t>
      </w:r>
    </w:p>
    <w:p w:rsidR="00295A35" w:rsidRPr="0094365B" w:rsidRDefault="00295A35" w:rsidP="00057412">
      <w:pPr>
        <w:pStyle w:val="ListParagraph"/>
        <w:spacing w:line="120" w:lineRule="auto"/>
        <w:ind w:left="1080"/>
        <w:jc w:val="both"/>
        <w:rPr>
          <w:rStyle w:val="apple-converted-space"/>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Interpretation of Data. Infectious Disease Working Group, Marshfield Clinic; 2014; Marshfield, WI,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Human Genetics, the Genomics of Cytokine Expression, and PTPN22 Pleiotropy. Infectious Disease Working Group, Marshfield Clinic; 2013; Marshfield, WI,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Clinical Genomics: Genetic Prediction of Pharmacological Response to Lercanidipine and Risk of Hypertension. Critical Assessment of Massive Data Analysis; 2012; Long Beach, CA,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Mapping Common Disease Genes through Association: Theory and Experiment. Oregon Health &amp; Science University; 2010; Portland, OR, USA.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Mapping Common Disease Genes through Association: Theory and Experiment. Virginia Institute for Psychiatric and Behavioral Genetics; 2010; Richmond, VA, USA.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Structural Variation and Pharmacogenetics of Idiopathic Short Stature. Ipsen; 2010; Paris, France.</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Mapping Autoimmunity Genes: Experiment, Theory and Statistical Methods. Center for Human Genetics Research, Vanderbilt University; 2009; Nashville, TN, USA.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Mapping Common Disease Genes through Association: Theory and Experiment. Institute of Human Genetics/Department of Neurology; UCSF; 2009; San Francisco, CA,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Trait Prediction using Multi-Locus Information: Psoriasis as a Model for Complex Disease Prognosis. International Society of Genetic Epidemiology; 2009; HI,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Mapping Common Disease Genes through Association: Theory and Experiment. BSRI, UCSF; 2008; San Francisco, CA, United States.</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Large-Scale Association Mapping and Genetic-Based Prognosis. Washington University, Statistical Genomics Group; 2007; St. Louis, MO, USA.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lastRenderedPageBreak/>
        <w:t>Schrodi SJ.</w:t>
      </w:r>
      <w:r w:rsidRPr="00D52B0F">
        <w:rPr>
          <w:rFonts w:ascii="Arial" w:hAnsi="Arial" w:cs="Arial"/>
          <w:color w:val="000000"/>
          <w:sz w:val="20"/>
          <w:szCs w:val="20"/>
          <w:shd w:val="clear" w:color="auto" w:fill="FFFFFF"/>
        </w:rPr>
        <w:t xml:space="preserve"> Induction Ideas for Large-Scale Genetic Analyses and Fine-Scale Mapping of PTPN22. Ernest Gallo Clinic and Research Center, UCSF; 2005; Emeryville, CA, USA.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Discovery and Utility of Disease Genes: Results and Lessons from Association Mapping Studies. UCSF Frontiers in Neurology and Neuroscience, Keynote Speaker; 2005; San Francisco, CA,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Using Population Genetics to Inform Linkage Disequilibrium Studies. Haplotype Summit I; 2002; Foster City, CA, USA.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Transition Properties of Diffusion Processes. Mathematics Series on Diffusion Equations; 2000; Irvine, CA,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Mathematical Models of Self-Replicating Systems. Skaggs Institute of Chemical Biology; 2000; San Diego, CA,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Testing Hypotheses with Expression Data: Part II. Incyte Genomics Conference; 2000; CA, USA.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Testing Hypotheses with Expression Data: Part I. Incyte Genomics Conference; 2000; CA,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Inference of Biochemical Networks from Expression Data. Yeast Genomics Conference; 2000; Irvine, CA,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The Mathematics of Biological Systems. Mathematics Lecture Series; 1999; Irvine, CA, USA.</w:t>
      </w:r>
    </w:p>
    <w:p w:rsidR="00295A35" w:rsidRPr="00D52B0F" w:rsidRDefault="00295A35" w:rsidP="00057412">
      <w:pPr>
        <w:spacing w:line="120" w:lineRule="auto"/>
        <w:jc w:val="both"/>
        <w:rPr>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Discerning Temporal Effects of the Dispersion Index. Molecular Biology and Evolution Society Meeting on Molecular Evolution; 1998; Vancouver, British Columbia, Canada.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Haploid Models. Pacific Institute of Mathematics; 1998; Vancouver, British Columbia, Canada.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xml:space="preserve"> Increasing Dispersion Index in Mammals. Integrative Biology Group, UCB; 1996; Berkeley, CA, USA.</w:t>
      </w:r>
      <w:r w:rsidRPr="00D52B0F">
        <w:rPr>
          <w:rStyle w:val="apple-converted-space"/>
          <w:rFonts w:ascii="Arial" w:hAnsi="Arial" w:cs="Arial"/>
          <w:color w:val="000000"/>
          <w:sz w:val="20"/>
          <w:szCs w:val="20"/>
          <w:shd w:val="clear" w:color="auto" w:fill="FFFFFF"/>
        </w:rPr>
        <w:t> </w:t>
      </w:r>
    </w:p>
    <w:p w:rsidR="00295A35" w:rsidRPr="00D52B0F" w:rsidRDefault="00295A35" w:rsidP="00057412">
      <w:pPr>
        <w:spacing w:line="120" w:lineRule="auto"/>
        <w:jc w:val="both"/>
        <w:rPr>
          <w:rStyle w:val="apple-converted-space"/>
          <w:sz w:val="20"/>
          <w:szCs w:val="20"/>
        </w:rPr>
      </w:pPr>
    </w:p>
    <w:p w:rsidR="00295A35" w:rsidRPr="0094365B" w:rsidRDefault="00295A35" w:rsidP="001F7F3C">
      <w:pPr>
        <w:numPr>
          <w:ilvl w:val="0"/>
          <w:numId w:val="5"/>
        </w:numPr>
        <w:jc w:val="both"/>
        <w:rPr>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A Method for the in vitro evolution of proteins. Department of Molecular Biology and Biochemistry, UC Irvine; 1995; Irvine, CA, USA.</w:t>
      </w:r>
    </w:p>
    <w:p w:rsidR="00295A35" w:rsidRPr="00D52B0F" w:rsidRDefault="00295A35" w:rsidP="00057412">
      <w:pPr>
        <w:spacing w:line="120" w:lineRule="auto"/>
        <w:jc w:val="both"/>
        <w:rPr>
          <w:sz w:val="20"/>
          <w:szCs w:val="20"/>
        </w:rPr>
      </w:pPr>
    </w:p>
    <w:p w:rsidR="006D0E93" w:rsidRPr="005E228F" w:rsidRDefault="00295A35" w:rsidP="001F7F3C">
      <w:pPr>
        <w:numPr>
          <w:ilvl w:val="0"/>
          <w:numId w:val="5"/>
        </w:numPr>
        <w:jc w:val="both"/>
        <w:rPr>
          <w:rStyle w:val="apple-converted-space"/>
          <w:sz w:val="20"/>
          <w:szCs w:val="20"/>
        </w:rPr>
      </w:pPr>
      <w:r w:rsidRPr="00D52B0F">
        <w:rPr>
          <w:rFonts w:ascii="Arial" w:hAnsi="Arial" w:cs="Arial"/>
          <w:b/>
          <w:color w:val="000000"/>
          <w:sz w:val="20"/>
          <w:szCs w:val="20"/>
          <w:shd w:val="clear" w:color="auto" w:fill="FFFFFF"/>
        </w:rPr>
        <w:t>Schrodi SJ</w:t>
      </w:r>
      <w:r w:rsidRPr="00D52B0F">
        <w:rPr>
          <w:rFonts w:ascii="Arial" w:hAnsi="Arial" w:cs="Arial"/>
          <w:color w:val="000000"/>
          <w:sz w:val="20"/>
          <w:szCs w:val="20"/>
          <w:shd w:val="clear" w:color="auto" w:fill="FFFFFF"/>
        </w:rPr>
        <w:t>. Influence of Electrostatic Charges on the Movement of Dust by Wind. NASA Ames Research Center; 1993; Moffett Field, CA, USA.</w:t>
      </w:r>
      <w:r w:rsidRPr="00D52B0F">
        <w:rPr>
          <w:rStyle w:val="apple-converted-space"/>
          <w:rFonts w:ascii="Arial" w:hAnsi="Arial" w:cs="Arial"/>
          <w:color w:val="000000"/>
          <w:sz w:val="20"/>
          <w:szCs w:val="20"/>
          <w:shd w:val="clear" w:color="auto" w:fill="FFFFFF"/>
        </w:rPr>
        <w:t> </w:t>
      </w:r>
    </w:p>
    <w:p w:rsidR="005E228F" w:rsidRPr="005E228F" w:rsidRDefault="005E228F" w:rsidP="005618F8">
      <w:pPr>
        <w:spacing w:line="120" w:lineRule="auto"/>
        <w:jc w:val="both"/>
        <w:rPr>
          <w:sz w:val="20"/>
          <w:szCs w:val="20"/>
        </w:rPr>
      </w:pPr>
    </w:p>
    <w:p w:rsidR="00D52B0F" w:rsidRDefault="00EC6DE8" w:rsidP="00D52B0F">
      <w:pPr>
        <w:pStyle w:val="Default"/>
        <w:rPr>
          <w:rFonts w:ascii="CMBX12" w:hAnsi="CMBX12" w:cs="CMBX12"/>
          <w:sz w:val="20"/>
          <w:szCs w:val="20"/>
        </w:rPr>
      </w:pPr>
      <w:r>
        <w:rPr>
          <w:rFonts w:ascii="CMBX12" w:hAnsi="CMBX12" w:cs="CMBX12"/>
          <w:sz w:val="20"/>
          <w:szCs w:val="20"/>
        </w:rPr>
        <w:t>SERVICE</w:t>
      </w:r>
    </w:p>
    <w:p w:rsidR="00EC6DE8" w:rsidRDefault="00EC6DE8" w:rsidP="007B1CF4">
      <w:pPr>
        <w:pStyle w:val="Default"/>
        <w:spacing w:line="120" w:lineRule="auto"/>
        <w:rPr>
          <w:rFonts w:ascii="CMBX12" w:hAnsi="CMBX12" w:cs="CMBX12"/>
          <w:sz w:val="20"/>
          <w:szCs w:val="20"/>
        </w:rPr>
      </w:pPr>
    </w:p>
    <w:p w:rsidR="00EC6DE8" w:rsidRDefault="00EC6DE8" w:rsidP="001F7F3C">
      <w:pPr>
        <w:pStyle w:val="Default"/>
        <w:numPr>
          <w:ilvl w:val="0"/>
          <w:numId w:val="3"/>
        </w:numPr>
        <w:rPr>
          <w:rFonts w:ascii="CMBX12" w:hAnsi="CMBX12" w:cs="CMBX12"/>
          <w:sz w:val="20"/>
          <w:szCs w:val="20"/>
        </w:rPr>
      </w:pPr>
      <w:r>
        <w:rPr>
          <w:rFonts w:ascii="CMBX12" w:hAnsi="CMBX12" w:cs="CMBX12"/>
          <w:sz w:val="20"/>
          <w:szCs w:val="20"/>
        </w:rPr>
        <w:t xml:space="preserve">Associate </w:t>
      </w:r>
      <w:r w:rsidR="005A2E3E">
        <w:rPr>
          <w:rFonts w:ascii="CMBX12" w:hAnsi="CMBX12" w:cs="CMBX12"/>
          <w:sz w:val="20"/>
          <w:szCs w:val="20"/>
        </w:rPr>
        <w:t xml:space="preserve">Editor   </w:t>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p>
    <w:p w:rsidR="00EC6DE8" w:rsidRDefault="00EC6DE8" w:rsidP="00EC6DE8">
      <w:pPr>
        <w:pStyle w:val="Default"/>
        <w:ind w:left="720"/>
        <w:rPr>
          <w:rFonts w:ascii="CMBX12" w:hAnsi="CMBX12" w:cs="CMBX12"/>
          <w:sz w:val="20"/>
          <w:szCs w:val="20"/>
        </w:rPr>
      </w:pPr>
      <w:r w:rsidRPr="00EC6DE8">
        <w:rPr>
          <w:rFonts w:ascii="CMBX12" w:hAnsi="CMBX12" w:cs="CMBX12"/>
          <w:i/>
          <w:sz w:val="20"/>
          <w:szCs w:val="20"/>
        </w:rPr>
        <w:t xml:space="preserve">Frontiers in Genetics, Statistical Genetics and Methodology </w:t>
      </w:r>
      <w:r w:rsidR="005A2E3E">
        <w:rPr>
          <w:rFonts w:ascii="CMBX12" w:hAnsi="CMBX12" w:cs="CMBX12"/>
          <w:i/>
          <w:sz w:val="20"/>
          <w:szCs w:val="20"/>
        </w:rPr>
        <w:tab/>
      </w:r>
      <w:r w:rsidR="005A2E3E">
        <w:rPr>
          <w:rFonts w:ascii="CMBX12" w:hAnsi="CMBX12" w:cs="CMBX12"/>
          <w:i/>
          <w:sz w:val="20"/>
          <w:szCs w:val="20"/>
        </w:rPr>
        <w:tab/>
      </w:r>
      <w:r w:rsidR="005A2E3E">
        <w:rPr>
          <w:rFonts w:ascii="CMBX12" w:hAnsi="CMBX12" w:cs="CMBX12"/>
          <w:i/>
          <w:sz w:val="20"/>
          <w:szCs w:val="20"/>
        </w:rPr>
        <w:tab/>
      </w:r>
      <w:r w:rsidR="005A2E3E">
        <w:rPr>
          <w:rFonts w:ascii="CMBX12" w:hAnsi="CMBX12" w:cs="CMBX12"/>
          <w:i/>
          <w:sz w:val="20"/>
          <w:szCs w:val="20"/>
        </w:rPr>
        <w:tab/>
      </w:r>
      <w:r w:rsidR="005A2E3E">
        <w:rPr>
          <w:rFonts w:ascii="CMBX12" w:hAnsi="CMBX12" w:cs="CMBX12"/>
          <w:sz w:val="20"/>
          <w:szCs w:val="20"/>
        </w:rPr>
        <w:t>(2015-Present)</w:t>
      </w:r>
    </w:p>
    <w:p w:rsidR="002F14F1" w:rsidRDefault="002F14F1" w:rsidP="002F14F1">
      <w:pPr>
        <w:pStyle w:val="Default"/>
        <w:spacing w:line="120" w:lineRule="auto"/>
        <w:ind w:left="720"/>
        <w:rPr>
          <w:rFonts w:ascii="CMBX12" w:hAnsi="CMBX12" w:cs="CMBX12"/>
          <w:sz w:val="20"/>
          <w:szCs w:val="20"/>
        </w:rPr>
      </w:pPr>
    </w:p>
    <w:p w:rsidR="002F14F1" w:rsidRDefault="002F14F1" w:rsidP="002F14F1">
      <w:pPr>
        <w:pStyle w:val="Default"/>
        <w:numPr>
          <w:ilvl w:val="0"/>
          <w:numId w:val="3"/>
        </w:numPr>
        <w:rPr>
          <w:rFonts w:ascii="CMBX12" w:hAnsi="CMBX12" w:cs="CMBX12"/>
          <w:sz w:val="20"/>
          <w:szCs w:val="20"/>
        </w:rPr>
      </w:pPr>
      <w:r>
        <w:rPr>
          <w:rFonts w:ascii="CMBX12" w:hAnsi="CMBX12" w:cs="CMBX12"/>
          <w:sz w:val="20"/>
          <w:szCs w:val="20"/>
        </w:rPr>
        <w:t>Member</w:t>
      </w:r>
    </w:p>
    <w:p w:rsidR="002F14F1" w:rsidRPr="002F14F1" w:rsidRDefault="002F14F1" w:rsidP="002F14F1">
      <w:pPr>
        <w:pStyle w:val="Default"/>
        <w:ind w:left="720"/>
        <w:rPr>
          <w:rFonts w:ascii="CMBX12" w:hAnsi="CMBX12" w:cs="CMBX12"/>
          <w:sz w:val="20"/>
          <w:szCs w:val="20"/>
        </w:rPr>
      </w:pPr>
      <w:r>
        <w:rPr>
          <w:rFonts w:ascii="CMBX12" w:hAnsi="CMBX12" w:cs="CMBX12"/>
          <w:sz w:val="20"/>
          <w:szCs w:val="20"/>
        </w:rPr>
        <w:t>MCRI Director, Office of Research Support Services, Search Committee</w:t>
      </w:r>
      <w:r>
        <w:rPr>
          <w:rFonts w:ascii="CMBX12" w:hAnsi="CMBX12" w:cs="CMBX12"/>
          <w:sz w:val="20"/>
          <w:szCs w:val="20"/>
        </w:rPr>
        <w:tab/>
      </w:r>
      <w:r>
        <w:rPr>
          <w:rFonts w:ascii="CMBX12" w:hAnsi="CMBX12" w:cs="CMBX12"/>
          <w:sz w:val="20"/>
          <w:szCs w:val="20"/>
        </w:rPr>
        <w:tab/>
      </w:r>
      <w:r>
        <w:rPr>
          <w:rFonts w:ascii="CMBX12" w:hAnsi="CMBX12" w:cs="CMBX12"/>
          <w:sz w:val="20"/>
          <w:szCs w:val="20"/>
        </w:rPr>
        <w:tab/>
        <w:t>(2017-Present)</w:t>
      </w:r>
    </w:p>
    <w:p w:rsidR="005A2E3E" w:rsidRDefault="005A2E3E" w:rsidP="005A2E3E">
      <w:pPr>
        <w:pStyle w:val="Default"/>
        <w:spacing w:line="120" w:lineRule="auto"/>
        <w:rPr>
          <w:rFonts w:ascii="CMBX12" w:hAnsi="CMBX12" w:cs="CMBX12"/>
          <w:sz w:val="20"/>
          <w:szCs w:val="20"/>
        </w:rPr>
      </w:pPr>
    </w:p>
    <w:p w:rsidR="005A2E3E" w:rsidRDefault="005A2E3E" w:rsidP="001F7F3C">
      <w:pPr>
        <w:pStyle w:val="Default"/>
        <w:numPr>
          <w:ilvl w:val="0"/>
          <w:numId w:val="3"/>
        </w:numPr>
        <w:rPr>
          <w:rFonts w:ascii="CMBX12" w:hAnsi="CMBX12" w:cs="CMBX12"/>
          <w:sz w:val="20"/>
          <w:szCs w:val="20"/>
        </w:rPr>
      </w:pPr>
      <w:r>
        <w:rPr>
          <w:rFonts w:ascii="CMBX12" w:hAnsi="CMBX12" w:cs="CMBX12"/>
          <w:sz w:val="20"/>
          <w:szCs w:val="20"/>
        </w:rPr>
        <w:t>Member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5A2E3E" w:rsidRDefault="005A2E3E" w:rsidP="005A2E3E">
      <w:pPr>
        <w:pStyle w:val="Default"/>
        <w:ind w:left="720"/>
        <w:rPr>
          <w:rFonts w:ascii="CMBX12" w:hAnsi="CMBX12" w:cs="CMBX12"/>
          <w:sz w:val="20"/>
          <w:szCs w:val="20"/>
        </w:rPr>
      </w:pPr>
      <w:r>
        <w:rPr>
          <w:rFonts w:ascii="CMBX12" w:hAnsi="CMBX12" w:cs="CMBX12"/>
          <w:sz w:val="20"/>
          <w:szCs w:val="20"/>
        </w:rPr>
        <w:t xml:space="preserve">MCRF Seminar Series Committee </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(2013-Present)</w:t>
      </w:r>
      <w:r>
        <w:rPr>
          <w:rFonts w:ascii="CMBX12" w:hAnsi="CMBX12" w:cs="CMBX12"/>
          <w:sz w:val="20"/>
          <w:szCs w:val="20"/>
        </w:rPr>
        <w:tab/>
      </w:r>
    </w:p>
    <w:p w:rsidR="005A2E3E" w:rsidRDefault="005A2E3E" w:rsidP="00BA26C0">
      <w:pPr>
        <w:pStyle w:val="Default"/>
        <w:spacing w:line="120" w:lineRule="auto"/>
        <w:rPr>
          <w:rFonts w:ascii="CMBX12" w:hAnsi="CMBX12" w:cs="CMBX12"/>
          <w:sz w:val="20"/>
          <w:szCs w:val="20"/>
        </w:rPr>
      </w:pPr>
    </w:p>
    <w:p w:rsidR="005A2E3E" w:rsidRDefault="005A2E3E" w:rsidP="001F7F3C">
      <w:pPr>
        <w:pStyle w:val="Default"/>
        <w:numPr>
          <w:ilvl w:val="0"/>
          <w:numId w:val="3"/>
        </w:numPr>
        <w:rPr>
          <w:rFonts w:ascii="CMBX12" w:hAnsi="CMBX12" w:cs="CMBX12"/>
          <w:sz w:val="20"/>
          <w:szCs w:val="20"/>
        </w:rPr>
      </w:pPr>
      <w:r>
        <w:rPr>
          <w:rFonts w:ascii="CMBX12" w:hAnsi="CMBX12" w:cs="CMBX12"/>
          <w:sz w:val="20"/>
          <w:szCs w:val="20"/>
        </w:rPr>
        <w:t>Member</w:t>
      </w:r>
    </w:p>
    <w:p w:rsidR="005A2E3E" w:rsidRDefault="005A2E3E" w:rsidP="005A2E3E">
      <w:pPr>
        <w:pStyle w:val="Default"/>
        <w:ind w:left="720"/>
        <w:rPr>
          <w:rFonts w:ascii="CMBX12" w:hAnsi="CMBX12" w:cs="CMBX12"/>
          <w:sz w:val="20"/>
          <w:szCs w:val="20"/>
        </w:rPr>
      </w:pPr>
      <w:r>
        <w:rPr>
          <w:rFonts w:ascii="CMBX12" w:hAnsi="CMBX12" w:cs="CMBX12"/>
          <w:sz w:val="20"/>
          <w:szCs w:val="20"/>
        </w:rPr>
        <w:t>Wisconsin Genomics Initiative</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(2010-Present)</w:t>
      </w:r>
    </w:p>
    <w:p w:rsidR="005A2E3E" w:rsidRDefault="005A2E3E" w:rsidP="005A2E3E">
      <w:pPr>
        <w:pStyle w:val="Default"/>
        <w:spacing w:line="120" w:lineRule="auto"/>
        <w:rPr>
          <w:rFonts w:ascii="CMBX12" w:hAnsi="CMBX12" w:cs="CMBX12"/>
          <w:sz w:val="20"/>
          <w:szCs w:val="20"/>
        </w:rPr>
      </w:pPr>
    </w:p>
    <w:p w:rsidR="001E366C" w:rsidRDefault="001E366C" w:rsidP="001F7F3C">
      <w:pPr>
        <w:pStyle w:val="Default"/>
        <w:numPr>
          <w:ilvl w:val="0"/>
          <w:numId w:val="3"/>
        </w:numPr>
        <w:rPr>
          <w:rFonts w:ascii="CMBX12" w:hAnsi="CMBX12" w:cs="CMBX12"/>
          <w:sz w:val="20"/>
          <w:szCs w:val="20"/>
        </w:rPr>
      </w:pPr>
      <w:r>
        <w:rPr>
          <w:rFonts w:ascii="CMBX12" w:hAnsi="CMBX12" w:cs="CMBX12"/>
          <w:sz w:val="20"/>
          <w:szCs w:val="20"/>
        </w:rPr>
        <w:t>Reviewer</w:t>
      </w:r>
    </w:p>
    <w:p w:rsidR="001E366C" w:rsidRDefault="001E366C" w:rsidP="001E366C">
      <w:pPr>
        <w:pStyle w:val="Default"/>
        <w:ind w:left="720"/>
        <w:rPr>
          <w:rFonts w:ascii="CMBX12" w:hAnsi="CMBX12" w:cs="CMBX12"/>
          <w:sz w:val="20"/>
          <w:szCs w:val="20"/>
        </w:rPr>
      </w:pPr>
      <w:r>
        <w:rPr>
          <w:rFonts w:ascii="CMBX12" w:hAnsi="CMBX12" w:cs="CMBX12"/>
          <w:sz w:val="20"/>
          <w:szCs w:val="20"/>
        </w:rPr>
        <w:t>Clinician Scientist Collaborative Research Awards</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2018</w:t>
      </w:r>
    </w:p>
    <w:p w:rsidR="001E366C" w:rsidRDefault="001E366C" w:rsidP="001E366C">
      <w:pPr>
        <w:pStyle w:val="Default"/>
        <w:spacing w:line="120" w:lineRule="auto"/>
        <w:ind w:left="720"/>
        <w:rPr>
          <w:rFonts w:ascii="CMBX12" w:hAnsi="CMBX12" w:cs="CMBX12"/>
          <w:sz w:val="20"/>
          <w:szCs w:val="20"/>
        </w:rPr>
      </w:pPr>
    </w:p>
    <w:p w:rsidR="005A2E3E" w:rsidRDefault="005A2E3E" w:rsidP="001F7F3C">
      <w:pPr>
        <w:pStyle w:val="Default"/>
        <w:numPr>
          <w:ilvl w:val="0"/>
          <w:numId w:val="3"/>
        </w:numPr>
        <w:rPr>
          <w:rFonts w:ascii="CMBX12" w:hAnsi="CMBX12" w:cs="CMBX12"/>
          <w:sz w:val="20"/>
          <w:szCs w:val="20"/>
        </w:rPr>
      </w:pPr>
      <w:r>
        <w:rPr>
          <w:rFonts w:ascii="CMBX12" w:hAnsi="CMBX12" w:cs="CMBX12"/>
          <w:sz w:val="20"/>
          <w:szCs w:val="20"/>
        </w:rPr>
        <w:t>Reviewer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5A2E3E" w:rsidRDefault="005A2E3E" w:rsidP="005A2E3E">
      <w:pPr>
        <w:pStyle w:val="Default"/>
        <w:ind w:left="720"/>
        <w:rPr>
          <w:rFonts w:ascii="CMBX12" w:hAnsi="CMBX12" w:cs="CMBX12"/>
          <w:sz w:val="20"/>
          <w:szCs w:val="20"/>
        </w:rPr>
      </w:pPr>
      <w:r>
        <w:rPr>
          <w:rFonts w:ascii="CMBX12" w:hAnsi="CMBX12" w:cs="CMBX12"/>
          <w:sz w:val="20"/>
          <w:szCs w:val="20"/>
        </w:rPr>
        <w:t>ICTR Grant Review Panel</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(2014-2015)</w:t>
      </w:r>
    </w:p>
    <w:p w:rsidR="005A2E3E" w:rsidRDefault="005A2E3E" w:rsidP="005A2E3E">
      <w:pPr>
        <w:pStyle w:val="Default"/>
        <w:spacing w:line="120" w:lineRule="auto"/>
        <w:ind w:left="720"/>
        <w:rPr>
          <w:rFonts w:ascii="CMBX12" w:hAnsi="CMBX12" w:cs="CMBX12"/>
          <w:sz w:val="20"/>
          <w:szCs w:val="20"/>
        </w:rPr>
      </w:pPr>
    </w:p>
    <w:p w:rsidR="005A2E3E" w:rsidRDefault="005A2E3E" w:rsidP="001F7F3C">
      <w:pPr>
        <w:pStyle w:val="Default"/>
        <w:numPr>
          <w:ilvl w:val="0"/>
          <w:numId w:val="3"/>
        </w:numPr>
        <w:rPr>
          <w:rFonts w:ascii="CMBX12" w:hAnsi="CMBX12" w:cs="CMBX12"/>
          <w:sz w:val="20"/>
          <w:szCs w:val="20"/>
        </w:rPr>
      </w:pPr>
      <w:r>
        <w:rPr>
          <w:rFonts w:ascii="CMBX12" w:hAnsi="CMBX12" w:cs="CMBX12"/>
          <w:sz w:val="20"/>
          <w:szCs w:val="20"/>
        </w:rPr>
        <w:t>Member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5A2E3E" w:rsidRDefault="005A2E3E" w:rsidP="005A2E3E">
      <w:pPr>
        <w:pStyle w:val="Default"/>
        <w:ind w:left="720"/>
        <w:rPr>
          <w:rFonts w:ascii="CMBX12" w:hAnsi="CMBX12" w:cs="CMBX12"/>
          <w:sz w:val="20"/>
          <w:szCs w:val="20"/>
        </w:rPr>
      </w:pPr>
      <w:r>
        <w:rPr>
          <w:rFonts w:ascii="CMBX12" w:hAnsi="CMBX12" w:cs="CMBX12"/>
          <w:sz w:val="20"/>
          <w:szCs w:val="20"/>
        </w:rPr>
        <w:t>MCRF Research Compliance Committee</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(2013-2015)</w:t>
      </w:r>
    </w:p>
    <w:p w:rsidR="005A2E3E" w:rsidRDefault="005A2E3E" w:rsidP="005A2E3E">
      <w:pPr>
        <w:pStyle w:val="Default"/>
        <w:spacing w:line="120" w:lineRule="auto"/>
        <w:ind w:left="720"/>
        <w:rPr>
          <w:rFonts w:ascii="CMBX12" w:hAnsi="CMBX12" w:cs="CMBX12"/>
          <w:sz w:val="20"/>
          <w:szCs w:val="20"/>
        </w:rPr>
      </w:pPr>
    </w:p>
    <w:p w:rsidR="007E7E57" w:rsidRDefault="005A2E3E" w:rsidP="001F7F3C">
      <w:pPr>
        <w:pStyle w:val="Default"/>
        <w:numPr>
          <w:ilvl w:val="0"/>
          <w:numId w:val="3"/>
        </w:numPr>
        <w:rPr>
          <w:rFonts w:ascii="CMBX12" w:hAnsi="CMBX12" w:cs="CMBX12"/>
          <w:sz w:val="20"/>
          <w:szCs w:val="20"/>
        </w:rPr>
      </w:pPr>
      <w:r>
        <w:rPr>
          <w:rFonts w:ascii="CMBX12" w:hAnsi="CMBX12" w:cs="CMBX12"/>
          <w:sz w:val="20"/>
          <w:szCs w:val="20"/>
        </w:rPr>
        <w:t>Reviewer</w:t>
      </w:r>
    </w:p>
    <w:p w:rsidR="007E7E57" w:rsidRDefault="007E7E57" w:rsidP="007E7E57">
      <w:pPr>
        <w:pStyle w:val="Default"/>
        <w:ind w:left="720"/>
        <w:rPr>
          <w:rFonts w:ascii="CMBX12" w:hAnsi="CMBX12" w:cs="CMBX12"/>
          <w:sz w:val="20"/>
          <w:szCs w:val="20"/>
        </w:rPr>
      </w:pPr>
      <w:r>
        <w:rPr>
          <w:rFonts w:ascii="CMBX12" w:hAnsi="CMBX12" w:cs="CMBX12"/>
          <w:sz w:val="20"/>
          <w:szCs w:val="20"/>
        </w:rPr>
        <w:t>Multiple Sclerosis Research Australia Grants Review</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2014</w:t>
      </w:r>
    </w:p>
    <w:p w:rsidR="00EC6DE8" w:rsidRDefault="007E7E57" w:rsidP="007E7E57">
      <w:pPr>
        <w:pStyle w:val="Default"/>
        <w:spacing w:line="120" w:lineRule="auto"/>
        <w:ind w:left="720"/>
        <w:rPr>
          <w:rFonts w:ascii="CMBX12" w:hAnsi="CMBX12" w:cs="CMBX12"/>
          <w:sz w:val="20"/>
          <w:szCs w:val="20"/>
        </w:rPr>
      </w:pPr>
      <w:r>
        <w:rPr>
          <w:rFonts w:ascii="CMBX12" w:hAnsi="CMBX12" w:cs="CMBX12"/>
          <w:sz w:val="20"/>
          <w:szCs w:val="20"/>
        </w:rPr>
        <w:tab/>
      </w:r>
      <w:r>
        <w:rPr>
          <w:rFonts w:ascii="CMBX12" w:hAnsi="CMBX12" w:cs="CMBX12"/>
          <w:sz w:val="20"/>
          <w:szCs w:val="20"/>
        </w:rPr>
        <w:tab/>
      </w:r>
      <w:r>
        <w:rPr>
          <w:rFonts w:ascii="CMBX12" w:hAnsi="CMBX12" w:cs="CMBX12"/>
          <w:sz w:val="20"/>
          <w:szCs w:val="20"/>
        </w:rPr>
        <w:tab/>
      </w:r>
      <w:r w:rsidR="00EC6DE8">
        <w:rPr>
          <w:rFonts w:ascii="CMBX12" w:hAnsi="CMBX12" w:cs="CMBX12"/>
          <w:sz w:val="20"/>
          <w:szCs w:val="20"/>
        </w:rPr>
        <w:tab/>
      </w:r>
      <w:r w:rsidR="00EC6DE8">
        <w:rPr>
          <w:rFonts w:ascii="CMBX12" w:hAnsi="CMBX12" w:cs="CMBX12"/>
          <w:sz w:val="20"/>
          <w:szCs w:val="20"/>
        </w:rPr>
        <w:tab/>
      </w:r>
      <w:r w:rsidR="00EC6DE8">
        <w:rPr>
          <w:rFonts w:ascii="CMBX12" w:hAnsi="CMBX12" w:cs="CMBX12"/>
          <w:sz w:val="20"/>
          <w:szCs w:val="20"/>
        </w:rPr>
        <w:tab/>
      </w:r>
      <w:r w:rsidR="00EC6DE8">
        <w:rPr>
          <w:rFonts w:ascii="CMBX12" w:hAnsi="CMBX12" w:cs="CMBX12"/>
          <w:sz w:val="20"/>
          <w:szCs w:val="20"/>
        </w:rPr>
        <w:tab/>
      </w:r>
      <w:r w:rsidR="00EC6DE8">
        <w:rPr>
          <w:rFonts w:ascii="CMBX12" w:hAnsi="CMBX12" w:cs="CMBX12"/>
          <w:sz w:val="20"/>
          <w:szCs w:val="20"/>
        </w:rPr>
        <w:tab/>
      </w:r>
      <w:r w:rsidR="00EC6DE8">
        <w:rPr>
          <w:rFonts w:ascii="CMBX12" w:hAnsi="CMBX12" w:cs="CMBX12"/>
          <w:sz w:val="20"/>
          <w:szCs w:val="20"/>
        </w:rPr>
        <w:tab/>
      </w:r>
      <w:r w:rsidR="00EC6DE8">
        <w:rPr>
          <w:rFonts w:ascii="CMBX12" w:hAnsi="CMBX12" w:cs="CMBX12"/>
          <w:sz w:val="20"/>
          <w:szCs w:val="20"/>
        </w:rPr>
        <w:tab/>
      </w:r>
      <w:r w:rsidR="00EC6DE8">
        <w:rPr>
          <w:rFonts w:ascii="CMBX12" w:hAnsi="CMBX12" w:cs="CMBX12"/>
          <w:sz w:val="20"/>
          <w:szCs w:val="20"/>
        </w:rPr>
        <w:tab/>
      </w:r>
    </w:p>
    <w:p w:rsidR="007E7E57" w:rsidRDefault="007E7E57" w:rsidP="001F7F3C">
      <w:pPr>
        <w:pStyle w:val="Default"/>
        <w:numPr>
          <w:ilvl w:val="0"/>
          <w:numId w:val="3"/>
        </w:numPr>
        <w:rPr>
          <w:rFonts w:ascii="CMBX12" w:hAnsi="CMBX12" w:cs="CMBX12"/>
          <w:sz w:val="20"/>
          <w:szCs w:val="20"/>
        </w:rPr>
      </w:pPr>
      <w:r>
        <w:rPr>
          <w:rFonts w:ascii="CMBX12" w:hAnsi="CMBX12" w:cs="CMBX12"/>
          <w:sz w:val="20"/>
          <w:szCs w:val="20"/>
        </w:rPr>
        <w:t>Advisor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7E7E57" w:rsidRDefault="007E7E57" w:rsidP="007E7E57">
      <w:pPr>
        <w:pStyle w:val="Default"/>
        <w:ind w:left="720"/>
        <w:rPr>
          <w:rFonts w:ascii="CMBX12" w:hAnsi="CMBX12" w:cs="CMBX12"/>
          <w:sz w:val="20"/>
          <w:szCs w:val="20"/>
        </w:rPr>
      </w:pPr>
      <w:r>
        <w:rPr>
          <w:rFonts w:ascii="CMBX12" w:hAnsi="CMBX12" w:cs="CMBX12"/>
          <w:sz w:val="20"/>
          <w:szCs w:val="20"/>
        </w:rPr>
        <w:t>MCRF Summer Student</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2014</w:t>
      </w:r>
    </w:p>
    <w:p w:rsidR="007E7E57" w:rsidRDefault="007E7E57" w:rsidP="007E7E57">
      <w:pPr>
        <w:pStyle w:val="Default"/>
        <w:spacing w:line="120" w:lineRule="auto"/>
        <w:rPr>
          <w:rFonts w:ascii="CMBX12" w:hAnsi="CMBX12" w:cs="CMBX12"/>
          <w:sz w:val="20"/>
          <w:szCs w:val="20"/>
        </w:rPr>
      </w:pPr>
    </w:p>
    <w:p w:rsidR="00EC6DE8" w:rsidRDefault="005A2E3E" w:rsidP="001F7F3C">
      <w:pPr>
        <w:pStyle w:val="Default"/>
        <w:numPr>
          <w:ilvl w:val="0"/>
          <w:numId w:val="3"/>
        </w:numPr>
        <w:rPr>
          <w:rFonts w:ascii="CMBX12" w:hAnsi="CMBX12" w:cs="CMBX12"/>
          <w:sz w:val="20"/>
          <w:szCs w:val="20"/>
        </w:rPr>
      </w:pPr>
      <w:r>
        <w:rPr>
          <w:rFonts w:ascii="CMBX12" w:hAnsi="CMBX12" w:cs="CMBX12"/>
          <w:sz w:val="20"/>
          <w:szCs w:val="20"/>
        </w:rPr>
        <w:t>Member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EC6DE8" w:rsidRDefault="00EC6DE8" w:rsidP="00EC6DE8">
      <w:pPr>
        <w:pStyle w:val="Default"/>
        <w:ind w:left="720"/>
        <w:rPr>
          <w:rFonts w:ascii="CMBX12" w:hAnsi="CMBX12" w:cs="CMBX12"/>
          <w:sz w:val="20"/>
          <w:szCs w:val="20"/>
        </w:rPr>
      </w:pPr>
      <w:r>
        <w:rPr>
          <w:rFonts w:ascii="CMBX12" w:hAnsi="CMBX12" w:cs="CMBX12"/>
          <w:sz w:val="20"/>
          <w:szCs w:val="20"/>
        </w:rPr>
        <w:t xml:space="preserve">MCRF Strategic Planning </w:t>
      </w:r>
      <w:r w:rsidR="006C0EDE">
        <w:rPr>
          <w:rFonts w:ascii="CMBX12" w:hAnsi="CMBX12" w:cs="CMBX12"/>
          <w:sz w:val="20"/>
          <w:szCs w:val="20"/>
        </w:rPr>
        <w:t xml:space="preserve">Steering </w:t>
      </w:r>
      <w:r>
        <w:rPr>
          <w:rFonts w:ascii="CMBX12" w:hAnsi="CMBX12" w:cs="CMBX12"/>
          <w:sz w:val="20"/>
          <w:szCs w:val="20"/>
        </w:rPr>
        <w:t>Committee</w:t>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t>2014</w:t>
      </w:r>
    </w:p>
    <w:p w:rsidR="00EC6DE8" w:rsidRDefault="00EC6DE8" w:rsidP="007E7E57">
      <w:pPr>
        <w:pStyle w:val="Default"/>
        <w:spacing w:line="120" w:lineRule="auto"/>
        <w:rPr>
          <w:rFonts w:ascii="CMBX12" w:hAnsi="CMBX12" w:cs="CMBX12"/>
          <w:sz w:val="20"/>
          <w:szCs w:val="20"/>
        </w:rPr>
      </w:pPr>
    </w:p>
    <w:p w:rsidR="00D5240A" w:rsidRDefault="00D5240A" w:rsidP="001F7F3C">
      <w:pPr>
        <w:pStyle w:val="Default"/>
        <w:numPr>
          <w:ilvl w:val="0"/>
          <w:numId w:val="3"/>
        </w:numPr>
        <w:rPr>
          <w:rFonts w:ascii="CMBX12" w:hAnsi="CMBX12" w:cs="CMBX12"/>
          <w:sz w:val="20"/>
          <w:szCs w:val="20"/>
        </w:rPr>
      </w:pPr>
      <w:r>
        <w:rPr>
          <w:rFonts w:ascii="CMBX12" w:hAnsi="CMBX12" w:cs="CMBX12"/>
          <w:sz w:val="20"/>
          <w:szCs w:val="20"/>
        </w:rPr>
        <w:t>Member</w:t>
      </w:r>
    </w:p>
    <w:p w:rsidR="00D5240A" w:rsidRDefault="00D5240A" w:rsidP="00D5240A">
      <w:pPr>
        <w:pStyle w:val="Default"/>
        <w:ind w:left="720"/>
        <w:rPr>
          <w:rFonts w:ascii="CMBX12" w:hAnsi="CMBX12" w:cs="CMBX12"/>
          <w:sz w:val="20"/>
          <w:szCs w:val="20"/>
        </w:rPr>
      </w:pPr>
      <w:r>
        <w:rPr>
          <w:rFonts w:ascii="CMBX12" w:hAnsi="CMBX12" w:cs="CMBX12"/>
          <w:sz w:val="20"/>
          <w:szCs w:val="20"/>
        </w:rPr>
        <w:lastRenderedPageBreak/>
        <w:t xml:space="preserve">Sponsored Programs </w:t>
      </w:r>
      <w:r w:rsidR="005D396B">
        <w:rPr>
          <w:rFonts w:ascii="CMBX12" w:hAnsi="CMBX12" w:cs="CMBX12"/>
          <w:sz w:val="20"/>
          <w:szCs w:val="20"/>
        </w:rPr>
        <w:t>Process Improvement Committee</w:t>
      </w:r>
      <w:r w:rsidR="005D396B">
        <w:rPr>
          <w:rFonts w:ascii="CMBX12" w:hAnsi="CMBX12" w:cs="CMBX12"/>
          <w:sz w:val="20"/>
          <w:szCs w:val="20"/>
        </w:rPr>
        <w:tab/>
      </w:r>
      <w:r w:rsidR="005D396B">
        <w:rPr>
          <w:rFonts w:ascii="CMBX12" w:hAnsi="CMBX12" w:cs="CMBX12"/>
          <w:sz w:val="20"/>
          <w:szCs w:val="20"/>
        </w:rPr>
        <w:tab/>
      </w:r>
      <w:r w:rsidR="005D396B">
        <w:rPr>
          <w:rFonts w:ascii="CMBX12" w:hAnsi="CMBX12" w:cs="CMBX12"/>
          <w:sz w:val="20"/>
          <w:szCs w:val="20"/>
        </w:rPr>
        <w:tab/>
      </w:r>
      <w:r w:rsidR="005D396B">
        <w:rPr>
          <w:rFonts w:ascii="CMBX12" w:hAnsi="CMBX12" w:cs="CMBX12"/>
          <w:sz w:val="20"/>
          <w:szCs w:val="20"/>
        </w:rPr>
        <w:tab/>
      </w:r>
      <w:r w:rsidR="005D396B">
        <w:rPr>
          <w:rFonts w:ascii="CMBX12" w:hAnsi="CMBX12" w:cs="CMBX12"/>
          <w:sz w:val="20"/>
          <w:szCs w:val="20"/>
        </w:rPr>
        <w:tab/>
      </w:r>
      <w:r>
        <w:rPr>
          <w:rFonts w:ascii="CMBX12" w:hAnsi="CMBX12" w:cs="CMBX12"/>
          <w:sz w:val="20"/>
          <w:szCs w:val="20"/>
        </w:rPr>
        <w:t>2014</w:t>
      </w:r>
    </w:p>
    <w:p w:rsidR="00D5240A" w:rsidRDefault="00D5240A" w:rsidP="00D5240A">
      <w:pPr>
        <w:pStyle w:val="Default"/>
        <w:spacing w:line="120" w:lineRule="auto"/>
        <w:ind w:left="720"/>
        <w:rPr>
          <w:rFonts w:ascii="CMBX12" w:hAnsi="CMBX12" w:cs="CMBX12"/>
          <w:sz w:val="20"/>
          <w:szCs w:val="20"/>
        </w:rPr>
      </w:pPr>
    </w:p>
    <w:p w:rsidR="007E7E57" w:rsidRDefault="007E7E57" w:rsidP="001F7F3C">
      <w:pPr>
        <w:pStyle w:val="Default"/>
        <w:numPr>
          <w:ilvl w:val="0"/>
          <w:numId w:val="3"/>
        </w:numPr>
        <w:rPr>
          <w:rFonts w:ascii="CMBX12" w:hAnsi="CMBX12" w:cs="CMBX12"/>
          <w:sz w:val="20"/>
          <w:szCs w:val="20"/>
        </w:rPr>
      </w:pPr>
      <w:r>
        <w:rPr>
          <w:rFonts w:ascii="CMBX12" w:hAnsi="CMBX12" w:cs="CMBX12"/>
          <w:sz w:val="20"/>
          <w:szCs w:val="20"/>
        </w:rPr>
        <w:t>Scientific Mentor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7E7E57" w:rsidRDefault="007E7E57" w:rsidP="007E7E57">
      <w:pPr>
        <w:pStyle w:val="Default"/>
        <w:ind w:left="720"/>
        <w:rPr>
          <w:rFonts w:ascii="CMBX12" w:hAnsi="CMBX12" w:cs="CMBX12"/>
          <w:sz w:val="20"/>
          <w:szCs w:val="20"/>
        </w:rPr>
      </w:pPr>
      <w:r>
        <w:rPr>
          <w:rFonts w:ascii="CMBX12" w:hAnsi="CMBX12" w:cs="CMBX12"/>
          <w:sz w:val="20"/>
          <w:szCs w:val="20"/>
        </w:rPr>
        <w:t>Biomolecular Modeling SMART Team and Biochemistry, Marshfield High School</w:t>
      </w:r>
      <w:r>
        <w:rPr>
          <w:rFonts w:ascii="CMBX12" w:hAnsi="CMBX12" w:cs="CMBX12"/>
          <w:sz w:val="20"/>
          <w:szCs w:val="20"/>
        </w:rPr>
        <w:tab/>
      </w:r>
      <w:r>
        <w:rPr>
          <w:rFonts w:ascii="CMBX12" w:hAnsi="CMBX12" w:cs="CMBX12"/>
          <w:sz w:val="20"/>
          <w:szCs w:val="20"/>
        </w:rPr>
        <w:tab/>
        <w:t>(2012-2014)</w:t>
      </w:r>
    </w:p>
    <w:p w:rsidR="007E7E57" w:rsidRDefault="007E7E57" w:rsidP="007E7E57">
      <w:pPr>
        <w:pStyle w:val="Default"/>
        <w:spacing w:line="120" w:lineRule="auto"/>
        <w:ind w:left="720"/>
        <w:rPr>
          <w:rFonts w:ascii="CMBX12" w:hAnsi="CMBX12" w:cs="CMBX12"/>
          <w:sz w:val="20"/>
          <w:szCs w:val="20"/>
        </w:rPr>
      </w:pPr>
    </w:p>
    <w:p w:rsidR="00EC6DE8" w:rsidRDefault="009908C9" w:rsidP="001F7F3C">
      <w:pPr>
        <w:pStyle w:val="Default"/>
        <w:numPr>
          <w:ilvl w:val="0"/>
          <w:numId w:val="3"/>
        </w:numPr>
        <w:rPr>
          <w:rFonts w:ascii="CMBX12" w:hAnsi="CMBX12" w:cs="CMBX12"/>
          <w:sz w:val="20"/>
          <w:szCs w:val="20"/>
        </w:rPr>
      </w:pPr>
      <w:r>
        <w:rPr>
          <w:rFonts w:ascii="CMBX12" w:hAnsi="CMBX12" w:cs="CMBX12"/>
          <w:sz w:val="20"/>
          <w:szCs w:val="20"/>
        </w:rPr>
        <w:t xml:space="preserve">External </w:t>
      </w:r>
      <w:r w:rsidR="005A2E3E">
        <w:rPr>
          <w:rFonts w:ascii="CMBX12" w:hAnsi="CMBX12" w:cs="CMBX12"/>
          <w:sz w:val="20"/>
          <w:szCs w:val="20"/>
        </w:rPr>
        <w:t>Reviewer</w:t>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p>
    <w:p w:rsidR="00EC6DE8" w:rsidRDefault="00EC6DE8" w:rsidP="00EC6DE8">
      <w:pPr>
        <w:pStyle w:val="Default"/>
        <w:ind w:left="720"/>
        <w:rPr>
          <w:rFonts w:ascii="CMBX12" w:hAnsi="CMBX12" w:cs="CMBX12"/>
          <w:sz w:val="20"/>
          <w:szCs w:val="20"/>
        </w:rPr>
      </w:pPr>
      <w:r>
        <w:rPr>
          <w:rFonts w:ascii="CMBX12" w:hAnsi="CMBX12" w:cs="CMBX12"/>
          <w:sz w:val="20"/>
          <w:szCs w:val="20"/>
        </w:rPr>
        <w:t>Tenure Application Review, Pediatrics Department, UW-Madison</w:t>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r>
      <w:r w:rsidR="005A2E3E">
        <w:rPr>
          <w:rFonts w:ascii="CMBX12" w:hAnsi="CMBX12" w:cs="CMBX12"/>
          <w:sz w:val="20"/>
          <w:szCs w:val="20"/>
        </w:rPr>
        <w:tab/>
        <w:t>2013</w:t>
      </w:r>
    </w:p>
    <w:p w:rsidR="00EC6DE8" w:rsidRDefault="00EC6DE8" w:rsidP="005A2E3E">
      <w:pPr>
        <w:pStyle w:val="Default"/>
        <w:spacing w:line="120" w:lineRule="auto"/>
        <w:rPr>
          <w:rFonts w:ascii="CMBX12" w:hAnsi="CMBX12" w:cs="CMBX12"/>
          <w:sz w:val="20"/>
          <w:szCs w:val="20"/>
        </w:rPr>
      </w:pPr>
    </w:p>
    <w:p w:rsidR="006C0EDE" w:rsidRDefault="006C0EDE" w:rsidP="001F7F3C">
      <w:pPr>
        <w:pStyle w:val="Default"/>
        <w:numPr>
          <w:ilvl w:val="0"/>
          <w:numId w:val="3"/>
        </w:numPr>
        <w:rPr>
          <w:rFonts w:ascii="CMBX12" w:hAnsi="CMBX12" w:cs="CMBX12"/>
          <w:sz w:val="20"/>
          <w:szCs w:val="20"/>
        </w:rPr>
      </w:pPr>
      <w:r>
        <w:rPr>
          <w:rFonts w:ascii="CMBX12" w:hAnsi="CMBX12" w:cs="CMBX12"/>
          <w:sz w:val="20"/>
          <w:szCs w:val="20"/>
        </w:rPr>
        <w:t>Member</w:t>
      </w:r>
    </w:p>
    <w:p w:rsidR="006C0EDE" w:rsidRDefault="006C0EDE" w:rsidP="006C0EDE">
      <w:pPr>
        <w:pStyle w:val="Default"/>
        <w:ind w:left="720"/>
        <w:rPr>
          <w:rFonts w:ascii="CMBX12" w:hAnsi="CMBX12" w:cs="CMBX12"/>
          <w:sz w:val="20"/>
          <w:szCs w:val="20"/>
        </w:rPr>
      </w:pPr>
      <w:r>
        <w:rPr>
          <w:rFonts w:ascii="CMBX12" w:hAnsi="CMBX12" w:cs="CMBX12"/>
          <w:sz w:val="20"/>
          <w:szCs w:val="20"/>
        </w:rPr>
        <w:t>MCRF Associate Director Search Committee</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2013</w:t>
      </w:r>
    </w:p>
    <w:p w:rsidR="006C0EDE" w:rsidRDefault="006C0EDE" w:rsidP="006C0EDE">
      <w:pPr>
        <w:pStyle w:val="Default"/>
        <w:spacing w:line="120" w:lineRule="auto"/>
        <w:ind w:left="720"/>
        <w:rPr>
          <w:rFonts w:ascii="CMBX12" w:hAnsi="CMBX12" w:cs="CMBX12"/>
          <w:sz w:val="20"/>
          <w:szCs w:val="20"/>
        </w:rPr>
      </w:pPr>
    </w:p>
    <w:p w:rsidR="00EC6DE8" w:rsidRDefault="007E7E57" w:rsidP="001F7F3C">
      <w:pPr>
        <w:pStyle w:val="Default"/>
        <w:numPr>
          <w:ilvl w:val="0"/>
          <w:numId w:val="3"/>
        </w:numPr>
        <w:rPr>
          <w:rFonts w:ascii="CMBX12" w:hAnsi="CMBX12" w:cs="CMBX12"/>
          <w:sz w:val="20"/>
          <w:szCs w:val="20"/>
        </w:rPr>
      </w:pPr>
      <w:r>
        <w:rPr>
          <w:rFonts w:ascii="CMBX12" w:hAnsi="CMBX12" w:cs="CMBX12"/>
          <w:sz w:val="20"/>
          <w:szCs w:val="20"/>
        </w:rPr>
        <w:t>Reviewer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EC6DE8" w:rsidRDefault="00EC6DE8" w:rsidP="00EC6DE8">
      <w:pPr>
        <w:pStyle w:val="Default"/>
        <w:ind w:left="720"/>
        <w:rPr>
          <w:rFonts w:ascii="CMBX12" w:hAnsi="CMBX12" w:cs="CMBX12"/>
          <w:sz w:val="20"/>
          <w:szCs w:val="20"/>
        </w:rPr>
      </w:pPr>
      <w:r>
        <w:rPr>
          <w:rFonts w:ascii="CMBX12" w:hAnsi="CMBX12" w:cs="CMBX12"/>
          <w:sz w:val="20"/>
          <w:szCs w:val="20"/>
        </w:rPr>
        <w:t>Steve J. Miller Endowment Committee</w:t>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t>2013</w:t>
      </w:r>
    </w:p>
    <w:p w:rsidR="003078F1" w:rsidRDefault="003078F1" w:rsidP="007E7E57">
      <w:pPr>
        <w:pStyle w:val="Default"/>
        <w:spacing w:line="120" w:lineRule="auto"/>
        <w:rPr>
          <w:rFonts w:ascii="CMBX12" w:hAnsi="CMBX12" w:cs="CMBX12"/>
          <w:sz w:val="20"/>
          <w:szCs w:val="20"/>
        </w:rPr>
      </w:pPr>
    </w:p>
    <w:p w:rsidR="00EC6DE8" w:rsidRDefault="007E7E57" w:rsidP="001F7F3C">
      <w:pPr>
        <w:pStyle w:val="Default"/>
        <w:numPr>
          <w:ilvl w:val="0"/>
          <w:numId w:val="3"/>
        </w:numPr>
        <w:rPr>
          <w:rFonts w:ascii="CMBX12" w:hAnsi="CMBX12" w:cs="CMBX12"/>
          <w:sz w:val="20"/>
          <w:szCs w:val="20"/>
        </w:rPr>
      </w:pPr>
      <w:r>
        <w:rPr>
          <w:rFonts w:ascii="CMBX12" w:hAnsi="CMBX12" w:cs="CMBX12"/>
          <w:sz w:val="20"/>
          <w:szCs w:val="20"/>
        </w:rPr>
        <w:t>Advisor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3078F1" w:rsidRDefault="003078F1" w:rsidP="003078F1">
      <w:pPr>
        <w:pStyle w:val="Default"/>
        <w:ind w:left="720"/>
        <w:rPr>
          <w:rFonts w:ascii="CMBX12" w:hAnsi="CMBX12" w:cs="CMBX12"/>
          <w:sz w:val="20"/>
          <w:szCs w:val="20"/>
        </w:rPr>
      </w:pPr>
      <w:r>
        <w:rPr>
          <w:rFonts w:ascii="CMBX12" w:hAnsi="CMBX12" w:cs="CMBX12"/>
          <w:sz w:val="20"/>
          <w:szCs w:val="20"/>
        </w:rPr>
        <w:t>Postdoctoral Fellow</w:t>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t>2012</w:t>
      </w:r>
      <w:r w:rsidR="00120DBB">
        <w:rPr>
          <w:rFonts w:ascii="CMBX12" w:hAnsi="CMBX12" w:cs="CMBX12"/>
          <w:sz w:val="20"/>
          <w:szCs w:val="20"/>
        </w:rPr>
        <w:t>, 2017-Pres</w:t>
      </w:r>
    </w:p>
    <w:p w:rsidR="003078F1" w:rsidRDefault="003078F1" w:rsidP="007E7E57">
      <w:pPr>
        <w:pStyle w:val="Default"/>
        <w:spacing w:line="120" w:lineRule="auto"/>
        <w:rPr>
          <w:rFonts w:ascii="CMBX12" w:hAnsi="CMBX12" w:cs="CMBX12"/>
          <w:sz w:val="20"/>
          <w:szCs w:val="20"/>
        </w:rPr>
      </w:pPr>
    </w:p>
    <w:p w:rsidR="00EC6DE8" w:rsidRDefault="003078F1" w:rsidP="001F7F3C">
      <w:pPr>
        <w:pStyle w:val="Default"/>
        <w:numPr>
          <w:ilvl w:val="0"/>
          <w:numId w:val="3"/>
        </w:numPr>
        <w:rPr>
          <w:rFonts w:ascii="CMBX12" w:hAnsi="CMBX12" w:cs="CMBX12"/>
          <w:sz w:val="20"/>
          <w:szCs w:val="20"/>
        </w:rPr>
      </w:pPr>
      <w:r>
        <w:rPr>
          <w:rFonts w:ascii="CMBX12" w:hAnsi="CMBX12" w:cs="CMBX12"/>
          <w:sz w:val="20"/>
          <w:szCs w:val="20"/>
        </w:rPr>
        <w:t>Scientific Committee Member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3078F1" w:rsidRDefault="003078F1" w:rsidP="003078F1">
      <w:pPr>
        <w:pStyle w:val="Default"/>
        <w:ind w:left="720"/>
        <w:rPr>
          <w:rFonts w:ascii="CMBX12" w:hAnsi="CMBX12" w:cs="CMBX12"/>
          <w:sz w:val="20"/>
          <w:szCs w:val="20"/>
        </w:rPr>
      </w:pPr>
      <w:r>
        <w:rPr>
          <w:rFonts w:ascii="CMBX12" w:hAnsi="CMBX12" w:cs="CMBX12"/>
          <w:sz w:val="20"/>
          <w:szCs w:val="20"/>
        </w:rPr>
        <w:t>Critical Assessment of Massive Data Analysis</w:t>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r>
      <w:r w:rsidR="007E7E57">
        <w:rPr>
          <w:rFonts w:ascii="CMBX12" w:hAnsi="CMBX12" w:cs="CMBX12"/>
          <w:sz w:val="20"/>
          <w:szCs w:val="20"/>
        </w:rPr>
        <w:tab/>
        <w:t>2012</w:t>
      </w:r>
    </w:p>
    <w:p w:rsidR="003078F1" w:rsidRDefault="003078F1" w:rsidP="003078F1">
      <w:pPr>
        <w:pStyle w:val="Default"/>
        <w:spacing w:line="120" w:lineRule="auto"/>
        <w:ind w:left="720"/>
        <w:rPr>
          <w:rFonts w:ascii="CMBX12" w:hAnsi="CMBX12" w:cs="CMBX12"/>
          <w:sz w:val="20"/>
          <w:szCs w:val="20"/>
        </w:rPr>
      </w:pPr>
    </w:p>
    <w:p w:rsidR="00EC6DE8" w:rsidRDefault="003078F1" w:rsidP="001F7F3C">
      <w:pPr>
        <w:pStyle w:val="Default"/>
        <w:numPr>
          <w:ilvl w:val="0"/>
          <w:numId w:val="3"/>
        </w:numPr>
        <w:rPr>
          <w:rFonts w:ascii="CMBX12" w:hAnsi="CMBX12" w:cs="CMBX12"/>
          <w:sz w:val="20"/>
          <w:szCs w:val="20"/>
        </w:rPr>
      </w:pPr>
      <w:r>
        <w:rPr>
          <w:rFonts w:ascii="CMBX12" w:hAnsi="CMBX12" w:cs="CMBX12"/>
          <w:sz w:val="20"/>
          <w:szCs w:val="20"/>
        </w:rPr>
        <w:t>Statistical Geneti</w:t>
      </w:r>
      <w:r w:rsidR="00B11105">
        <w:rPr>
          <w:rFonts w:ascii="CMBX12" w:hAnsi="CMBX12" w:cs="CMBX12"/>
          <w:sz w:val="20"/>
          <w:szCs w:val="20"/>
        </w:rPr>
        <w:t>cs Consultant</w:t>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p>
    <w:p w:rsidR="003078F1" w:rsidRDefault="003078F1" w:rsidP="003078F1">
      <w:pPr>
        <w:pStyle w:val="Default"/>
        <w:ind w:left="720"/>
        <w:rPr>
          <w:rFonts w:ascii="CMBX12" w:hAnsi="CMBX12" w:cs="CMBX12"/>
          <w:sz w:val="20"/>
          <w:szCs w:val="20"/>
        </w:rPr>
      </w:pPr>
      <w:r>
        <w:rPr>
          <w:rFonts w:ascii="CMBX12" w:hAnsi="CMBX12" w:cs="CMBX12"/>
          <w:sz w:val="20"/>
          <w:szCs w:val="20"/>
        </w:rPr>
        <w:t>Lineagen Corporation, Salt Lake City, UT</w:t>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t>(2009-2010)</w:t>
      </w:r>
    </w:p>
    <w:p w:rsidR="003078F1" w:rsidRDefault="003078F1" w:rsidP="003078F1">
      <w:pPr>
        <w:pStyle w:val="Default"/>
        <w:spacing w:line="120" w:lineRule="auto"/>
        <w:ind w:left="720"/>
        <w:rPr>
          <w:rFonts w:ascii="CMBX12" w:hAnsi="CMBX12" w:cs="CMBX12"/>
          <w:sz w:val="20"/>
          <w:szCs w:val="20"/>
        </w:rPr>
      </w:pPr>
    </w:p>
    <w:p w:rsidR="00EC6DE8" w:rsidRDefault="00B11105" w:rsidP="001F7F3C">
      <w:pPr>
        <w:pStyle w:val="Default"/>
        <w:numPr>
          <w:ilvl w:val="0"/>
          <w:numId w:val="3"/>
        </w:numPr>
        <w:rPr>
          <w:rFonts w:ascii="CMBX12" w:hAnsi="CMBX12" w:cs="CMBX12"/>
          <w:sz w:val="20"/>
          <w:szCs w:val="20"/>
        </w:rPr>
      </w:pPr>
      <w:r>
        <w:rPr>
          <w:rFonts w:ascii="CMBX12" w:hAnsi="CMBX12" w:cs="CMBX12"/>
          <w:sz w:val="20"/>
          <w:szCs w:val="20"/>
        </w:rPr>
        <w:t>Member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p>
    <w:p w:rsidR="003078F1" w:rsidRDefault="003078F1" w:rsidP="003078F1">
      <w:pPr>
        <w:pStyle w:val="Default"/>
        <w:ind w:left="720"/>
        <w:rPr>
          <w:rFonts w:ascii="CMBX12" w:hAnsi="CMBX12" w:cs="CMBX12"/>
          <w:sz w:val="20"/>
          <w:szCs w:val="20"/>
        </w:rPr>
      </w:pPr>
      <w:r>
        <w:rPr>
          <w:rFonts w:ascii="CMBX12" w:hAnsi="CMBX12" w:cs="CMBX12"/>
          <w:sz w:val="20"/>
          <w:szCs w:val="20"/>
        </w:rPr>
        <w:t>Scientific Advisory Board, DNA Sciences</w:t>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r>
      <w:r w:rsidR="00B11105">
        <w:rPr>
          <w:rFonts w:ascii="CMBX12" w:hAnsi="CMBX12" w:cs="CMBX12"/>
          <w:sz w:val="20"/>
          <w:szCs w:val="20"/>
        </w:rPr>
        <w:tab/>
        <w:t>(2000-2001)</w:t>
      </w:r>
    </w:p>
    <w:p w:rsidR="003078F1" w:rsidRDefault="003078F1" w:rsidP="003078F1">
      <w:pPr>
        <w:pStyle w:val="Default"/>
        <w:spacing w:line="120" w:lineRule="auto"/>
        <w:ind w:left="720"/>
        <w:rPr>
          <w:rFonts w:ascii="CMBX12" w:hAnsi="CMBX12" w:cs="CMBX12"/>
          <w:sz w:val="20"/>
          <w:szCs w:val="20"/>
        </w:rPr>
      </w:pPr>
    </w:p>
    <w:p w:rsidR="00EC6DE8" w:rsidRDefault="003078F1" w:rsidP="001F7F3C">
      <w:pPr>
        <w:pStyle w:val="Default"/>
        <w:numPr>
          <w:ilvl w:val="0"/>
          <w:numId w:val="3"/>
        </w:numPr>
        <w:rPr>
          <w:rFonts w:ascii="CMBX12" w:hAnsi="CMBX12" w:cs="CMBX12"/>
          <w:sz w:val="20"/>
          <w:szCs w:val="20"/>
        </w:rPr>
      </w:pPr>
      <w:r w:rsidRPr="0025174A">
        <w:rPr>
          <w:rFonts w:ascii="CMBX12" w:hAnsi="CMBX12" w:cs="CMBX12"/>
          <w:i/>
          <w:sz w:val="20"/>
          <w:szCs w:val="20"/>
        </w:rPr>
        <w:t>Ad hoc</w:t>
      </w:r>
      <w:r>
        <w:rPr>
          <w:rFonts w:ascii="CMBX12" w:hAnsi="CMBX12" w:cs="CMBX12"/>
          <w:sz w:val="20"/>
          <w:szCs w:val="20"/>
        </w:rPr>
        <w:t xml:space="preserve"> Reviewer</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(1999-Present)</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New England Journal of Medicine</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Nature</w:t>
      </w:r>
    </w:p>
    <w:p w:rsidR="003078F1" w:rsidRDefault="003078F1" w:rsidP="003078F1">
      <w:pPr>
        <w:pStyle w:val="Default"/>
        <w:ind w:left="1440"/>
        <w:rPr>
          <w:rFonts w:ascii="CMBX12" w:hAnsi="CMBX12" w:cs="CMBX12"/>
          <w:i/>
          <w:sz w:val="20"/>
          <w:szCs w:val="20"/>
        </w:rPr>
      </w:pPr>
      <w:r w:rsidRPr="003078F1">
        <w:rPr>
          <w:rFonts w:ascii="CMBX12" w:hAnsi="CMBX12" w:cs="CMBX12"/>
          <w:i/>
          <w:sz w:val="20"/>
          <w:szCs w:val="20"/>
        </w:rPr>
        <w:t>Journal of Investigative Dermatology</w:t>
      </w:r>
    </w:p>
    <w:p w:rsidR="00644473" w:rsidRPr="003078F1" w:rsidRDefault="00644473" w:rsidP="003078F1">
      <w:pPr>
        <w:pStyle w:val="Default"/>
        <w:ind w:left="1440"/>
        <w:rPr>
          <w:rFonts w:ascii="CMBX12" w:hAnsi="CMBX12" w:cs="CMBX12"/>
          <w:i/>
          <w:sz w:val="20"/>
          <w:szCs w:val="20"/>
        </w:rPr>
      </w:pPr>
      <w:r>
        <w:rPr>
          <w:rFonts w:ascii="CMBX12" w:hAnsi="CMBX12" w:cs="CMBX12"/>
          <w:i/>
          <w:sz w:val="20"/>
          <w:szCs w:val="20"/>
        </w:rPr>
        <w:t>Science Advances</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Genes and Immunity</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American Naturalist</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American Journal of Human Genetics</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Genetics</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Statistical Applications in Genetics and Molecular Biology</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Arthritis &amp; Rheumatism</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Annals of Neurology</w:t>
      </w:r>
    </w:p>
    <w:p w:rsidR="003078F1" w:rsidRPr="003078F1" w:rsidRDefault="0025174A" w:rsidP="003078F1">
      <w:pPr>
        <w:pStyle w:val="Default"/>
        <w:ind w:left="1440"/>
        <w:rPr>
          <w:rFonts w:ascii="CMBX12" w:hAnsi="CMBX12" w:cs="CMBX12"/>
          <w:i/>
          <w:sz w:val="20"/>
          <w:szCs w:val="20"/>
        </w:rPr>
      </w:pPr>
      <w:r>
        <w:rPr>
          <w:rFonts w:ascii="CMBX12" w:hAnsi="CMBX12" w:cs="CMBX12"/>
          <w:i/>
          <w:sz w:val="20"/>
          <w:szCs w:val="20"/>
        </w:rPr>
        <w:t>Computational</w:t>
      </w:r>
      <w:r w:rsidR="003078F1" w:rsidRPr="003078F1">
        <w:rPr>
          <w:rFonts w:ascii="CMBX12" w:hAnsi="CMBX12" w:cs="CMBX12"/>
          <w:i/>
          <w:sz w:val="20"/>
          <w:szCs w:val="20"/>
        </w:rPr>
        <w:t xml:space="preserve"> Statistics and Data Analysis</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Molecular Psychiatry</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U.S. Geological Survey</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Journal of Pediatric Genetics</w:t>
      </w:r>
    </w:p>
    <w:p w:rsidR="003078F1" w:rsidRPr="003078F1" w:rsidRDefault="003078F1" w:rsidP="003078F1">
      <w:pPr>
        <w:pStyle w:val="Default"/>
        <w:ind w:left="1440"/>
        <w:rPr>
          <w:rFonts w:ascii="CMBX12" w:hAnsi="CMBX12" w:cs="CMBX12"/>
          <w:i/>
          <w:sz w:val="20"/>
          <w:szCs w:val="20"/>
        </w:rPr>
      </w:pPr>
      <w:r w:rsidRPr="003078F1">
        <w:rPr>
          <w:rFonts w:ascii="CMBX12" w:hAnsi="CMBX12" w:cs="CMBX12"/>
          <w:i/>
          <w:sz w:val="20"/>
          <w:szCs w:val="20"/>
        </w:rPr>
        <w:t>Human Immunology</w:t>
      </w:r>
    </w:p>
    <w:p w:rsidR="00460722" w:rsidRDefault="003078F1" w:rsidP="00A776F2">
      <w:pPr>
        <w:pStyle w:val="Default"/>
        <w:ind w:left="1440"/>
        <w:rPr>
          <w:rFonts w:ascii="CMBX12" w:hAnsi="CMBX12" w:cs="CMBX12"/>
          <w:i/>
          <w:sz w:val="20"/>
          <w:szCs w:val="20"/>
        </w:rPr>
      </w:pPr>
      <w:r w:rsidRPr="003078F1">
        <w:rPr>
          <w:rFonts w:ascii="CMBX12" w:hAnsi="CMBX12" w:cs="CMBX12"/>
          <w:i/>
          <w:sz w:val="20"/>
          <w:szCs w:val="20"/>
        </w:rPr>
        <w:t>Genetics in Medicine</w:t>
      </w:r>
    </w:p>
    <w:p w:rsidR="003078F1" w:rsidRDefault="00460722" w:rsidP="00A776F2">
      <w:pPr>
        <w:pStyle w:val="Default"/>
        <w:ind w:left="1440"/>
        <w:rPr>
          <w:rFonts w:ascii="CMBX12" w:hAnsi="CMBX12" w:cs="CMBX12"/>
          <w:i/>
          <w:sz w:val="20"/>
          <w:szCs w:val="20"/>
        </w:rPr>
      </w:pPr>
      <w:r>
        <w:rPr>
          <w:rFonts w:ascii="CMBX12" w:hAnsi="CMBX12" w:cs="CMBX12"/>
          <w:i/>
          <w:sz w:val="20"/>
          <w:szCs w:val="20"/>
        </w:rPr>
        <w:t>BMC Genomics</w:t>
      </w:r>
      <w:r w:rsidR="003078F1" w:rsidRPr="003078F1">
        <w:rPr>
          <w:rFonts w:ascii="CMBX12" w:hAnsi="CMBX12" w:cs="CMBX12"/>
          <w:i/>
          <w:sz w:val="20"/>
          <w:szCs w:val="20"/>
        </w:rPr>
        <w:tab/>
      </w:r>
    </w:p>
    <w:p w:rsidR="00D74C6A" w:rsidRDefault="00D74C6A" w:rsidP="00A776F2">
      <w:pPr>
        <w:pStyle w:val="Default"/>
        <w:ind w:left="1440"/>
        <w:rPr>
          <w:rFonts w:ascii="CMBX12" w:hAnsi="CMBX12" w:cs="CMBX12"/>
          <w:i/>
          <w:sz w:val="20"/>
          <w:szCs w:val="20"/>
        </w:rPr>
      </w:pPr>
      <w:r>
        <w:rPr>
          <w:rFonts w:ascii="CMBX12" w:hAnsi="CMBX12" w:cs="CMBX12"/>
          <w:i/>
          <w:sz w:val="20"/>
          <w:szCs w:val="20"/>
        </w:rPr>
        <w:t>Diabetologia</w:t>
      </w:r>
    </w:p>
    <w:p w:rsidR="008B4EA8" w:rsidRDefault="008B4EA8" w:rsidP="00D74C6A">
      <w:pPr>
        <w:pStyle w:val="Default"/>
        <w:spacing w:line="192" w:lineRule="auto"/>
        <w:rPr>
          <w:rFonts w:ascii="CMBX12" w:hAnsi="CMBX12"/>
          <w:sz w:val="18"/>
          <w:szCs w:val="18"/>
        </w:rPr>
      </w:pPr>
    </w:p>
    <w:p w:rsidR="00A776F2" w:rsidRPr="00A776F2" w:rsidRDefault="007E7E57" w:rsidP="00A776F2">
      <w:pPr>
        <w:pStyle w:val="Default"/>
        <w:rPr>
          <w:sz w:val="20"/>
          <w:szCs w:val="20"/>
        </w:rPr>
      </w:pPr>
      <w:r>
        <w:rPr>
          <w:rFonts w:ascii="CMBX12" w:hAnsi="CMBX12" w:cs="CMBX12"/>
          <w:sz w:val="20"/>
          <w:szCs w:val="20"/>
        </w:rPr>
        <w:t xml:space="preserve">PROFESSIONAL </w:t>
      </w:r>
      <w:r w:rsidR="00A776F2">
        <w:rPr>
          <w:rFonts w:ascii="CMBX12" w:hAnsi="CMBX12" w:cs="CMBX12"/>
          <w:sz w:val="20"/>
          <w:szCs w:val="20"/>
        </w:rPr>
        <w:t>MEMBERSHIP</w:t>
      </w:r>
    </w:p>
    <w:p w:rsidR="009F7AE2" w:rsidRPr="00A776F2" w:rsidRDefault="009F7AE2" w:rsidP="007B1CF4">
      <w:pPr>
        <w:spacing w:line="120" w:lineRule="auto"/>
        <w:rPr>
          <w:rFonts w:ascii="Arial" w:hAnsi="Arial" w:cs="Arial"/>
          <w:sz w:val="20"/>
          <w:szCs w:val="20"/>
        </w:rPr>
      </w:pPr>
    </w:p>
    <w:p w:rsidR="00A776F2" w:rsidRDefault="00A776F2" w:rsidP="001F7F3C">
      <w:pPr>
        <w:pStyle w:val="ListParagraph"/>
        <w:numPr>
          <w:ilvl w:val="0"/>
          <w:numId w:val="3"/>
        </w:numPr>
        <w:rPr>
          <w:rFonts w:ascii="Arial" w:hAnsi="Arial" w:cs="Arial"/>
          <w:sz w:val="20"/>
          <w:szCs w:val="20"/>
        </w:rPr>
      </w:pPr>
      <w:r w:rsidRPr="00A776F2">
        <w:rPr>
          <w:rFonts w:ascii="Arial" w:hAnsi="Arial" w:cs="Arial"/>
          <w:sz w:val="20"/>
          <w:szCs w:val="20"/>
        </w:rPr>
        <w:t>American Society of Human Genetics</w:t>
      </w:r>
    </w:p>
    <w:p w:rsidR="00A776F2" w:rsidRDefault="00A776F2" w:rsidP="001F7F3C">
      <w:pPr>
        <w:pStyle w:val="ListParagraph"/>
        <w:numPr>
          <w:ilvl w:val="0"/>
          <w:numId w:val="3"/>
        </w:numPr>
        <w:rPr>
          <w:rFonts w:ascii="Arial" w:hAnsi="Arial" w:cs="Arial"/>
          <w:sz w:val="20"/>
          <w:szCs w:val="20"/>
        </w:rPr>
      </w:pPr>
      <w:r>
        <w:rPr>
          <w:rFonts w:ascii="Arial" w:hAnsi="Arial" w:cs="Arial"/>
          <w:sz w:val="20"/>
          <w:szCs w:val="20"/>
        </w:rPr>
        <w:t>International Society of Bayesian Analysis</w:t>
      </w:r>
    </w:p>
    <w:p w:rsidR="00A776F2" w:rsidRDefault="00A776F2" w:rsidP="001F7F3C">
      <w:pPr>
        <w:pStyle w:val="ListParagraph"/>
        <w:numPr>
          <w:ilvl w:val="0"/>
          <w:numId w:val="3"/>
        </w:numPr>
        <w:rPr>
          <w:rFonts w:ascii="Arial" w:hAnsi="Arial" w:cs="Arial"/>
          <w:sz w:val="20"/>
          <w:szCs w:val="20"/>
        </w:rPr>
      </w:pPr>
      <w:r>
        <w:rPr>
          <w:rFonts w:ascii="Arial" w:hAnsi="Arial" w:cs="Arial"/>
          <w:sz w:val="20"/>
          <w:szCs w:val="20"/>
        </w:rPr>
        <w:t>American Association for the Advancement of Science</w:t>
      </w:r>
    </w:p>
    <w:p w:rsidR="00B42814" w:rsidRDefault="00B42814" w:rsidP="00E049ED">
      <w:pPr>
        <w:spacing w:line="120" w:lineRule="auto"/>
        <w:rPr>
          <w:rFonts w:ascii="Arial" w:hAnsi="Arial" w:cs="Arial"/>
          <w:sz w:val="20"/>
          <w:szCs w:val="20"/>
        </w:rPr>
      </w:pPr>
    </w:p>
    <w:p w:rsidR="00B42814" w:rsidRDefault="00B42814" w:rsidP="00B42814">
      <w:pPr>
        <w:rPr>
          <w:rFonts w:ascii="CMBX12" w:hAnsi="CMBX12" w:cs="CMBX12"/>
          <w:sz w:val="20"/>
          <w:szCs w:val="20"/>
        </w:rPr>
      </w:pPr>
      <w:r>
        <w:rPr>
          <w:rFonts w:ascii="CMBX12" w:hAnsi="CMBX12" w:cs="CMBX12"/>
          <w:sz w:val="20"/>
          <w:szCs w:val="20"/>
        </w:rPr>
        <w:t>FUNDING</w:t>
      </w:r>
    </w:p>
    <w:p w:rsidR="00B42814" w:rsidRDefault="00B42814" w:rsidP="00B42814">
      <w:pPr>
        <w:rPr>
          <w:rFonts w:ascii="CMBX12" w:hAnsi="CMBX12" w:cs="CMBX12"/>
          <w:sz w:val="20"/>
          <w:szCs w:val="20"/>
        </w:rPr>
      </w:pPr>
      <w:r>
        <w:rPr>
          <w:rFonts w:ascii="CMBX12" w:hAnsi="CMBX12" w:cs="CMBX12"/>
          <w:sz w:val="20"/>
          <w:szCs w:val="20"/>
        </w:rPr>
        <w:t>Ongoing Research</w:t>
      </w:r>
    </w:p>
    <w:p w:rsidR="00B42814" w:rsidRDefault="00B42814" w:rsidP="006C213C">
      <w:pPr>
        <w:spacing w:line="168" w:lineRule="auto"/>
        <w:rPr>
          <w:rFonts w:ascii="CMBX12" w:hAnsi="CMBX12" w:cs="CMBX12"/>
          <w:sz w:val="20"/>
          <w:szCs w:val="20"/>
        </w:rPr>
      </w:pPr>
    </w:p>
    <w:p w:rsidR="00B42814" w:rsidRDefault="00B42814" w:rsidP="0004101B">
      <w:pPr>
        <w:pStyle w:val="ListParagraph"/>
        <w:numPr>
          <w:ilvl w:val="0"/>
          <w:numId w:val="6"/>
        </w:numPr>
        <w:rPr>
          <w:rFonts w:ascii="Arial" w:hAnsi="Arial" w:cs="Arial"/>
          <w:sz w:val="20"/>
          <w:szCs w:val="20"/>
        </w:rPr>
      </w:pPr>
      <w:r>
        <w:rPr>
          <w:rFonts w:ascii="Arial" w:hAnsi="Arial" w:cs="Arial"/>
          <w:sz w:val="20"/>
          <w:szCs w:val="20"/>
        </w:rPr>
        <w:t>UL1 TR000427</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Drezner</w:t>
      </w:r>
      <w:r w:rsidR="0063372E">
        <w:rPr>
          <w:rFonts w:ascii="Arial" w:hAnsi="Arial" w:cs="Arial"/>
          <w:sz w:val="20"/>
          <w:szCs w:val="20"/>
        </w:rPr>
        <w:t xml:space="preserve"> (PI)</w:t>
      </w:r>
      <w:r w:rsidR="0063372E">
        <w:rPr>
          <w:rFonts w:ascii="Arial" w:hAnsi="Arial" w:cs="Arial"/>
          <w:sz w:val="20"/>
          <w:szCs w:val="20"/>
        </w:rPr>
        <w:tab/>
      </w:r>
      <w:r w:rsidR="0063372E">
        <w:rPr>
          <w:rFonts w:ascii="Arial" w:hAnsi="Arial" w:cs="Arial"/>
          <w:sz w:val="20"/>
          <w:szCs w:val="20"/>
        </w:rPr>
        <w:tab/>
      </w:r>
      <w:r w:rsidR="0063372E">
        <w:rPr>
          <w:rFonts w:ascii="Arial" w:hAnsi="Arial" w:cs="Arial"/>
          <w:sz w:val="20"/>
          <w:szCs w:val="20"/>
        </w:rPr>
        <w:tab/>
        <w:t>06/01/2015 -- 05/31/2019</w:t>
      </w:r>
    </w:p>
    <w:p w:rsidR="00B42814" w:rsidRDefault="00B42814" w:rsidP="00B42814">
      <w:pPr>
        <w:pStyle w:val="ListParagraph"/>
        <w:rPr>
          <w:rFonts w:ascii="Arial" w:hAnsi="Arial" w:cs="Arial"/>
          <w:sz w:val="20"/>
          <w:szCs w:val="20"/>
        </w:rPr>
      </w:pPr>
      <w:r>
        <w:rPr>
          <w:rFonts w:ascii="Arial" w:hAnsi="Arial" w:cs="Arial"/>
          <w:sz w:val="20"/>
          <w:szCs w:val="20"/>
        </w:rPr>
        <w:t>NIH-NCATS/UW-Institute for Clinical &amp; Translational Research</w:t>
      </w:r>
    </w:p>
    <w:p w:rsidR="00B42814" w:rsidRDefault="00B42814" w:rsidP="00B42814">
      <w:pPr>
        <w:pStyle w:val="ListParagraph"/>
        <w:rPr>
          <w:rFonts w:ascii="Arial" w:hAnsi="Arial" w:cs="Arial"/>
          <w:sz w:val="20"/>
          <w:szCs w:val="20"/>
        </w:rPr>
      </w:pPr>
      <w:r>
        <w:rPr>
          <w:rFonts w:ascii="Arial" w:hAnsi="Arial" w:cs="Arial"/>
          <w:sz w:val="20"/>
          <w:szCs w:val="20"/>
        </w:rPr>
        <w:t>Role: Investigator</w:t>
      </w:r>
    </w:p>
    <w:p w:rsidR="005618F8" w:rsidRDefault="005618F8" w:rsidP="005618F8">
      <w:pPr>
        <w:rPr>
          <w:rFonts w:ascii="Arial" w:hAnsi="Arial" w:cs="Arial"/>
          <w:sz w:val="20"/>
          <w:szCs w:val="20"/>
        </w:rPr>
      </w:pPr>
    </w:p>
    <w:p w:rsidR="005618F8" w:rsidRDefault="005618F8" w:rsidP="005618F8">
      <w:pPr>
        <w:pStyle w:val="ListParagraph"/>
        <w:numPr>
          <w:ilvl w:val="0"/>
          <w:numId w:val="6"/>
        </w:numPr>
        <w:rPr>
          <w:rFonts w:ascii="Arial" w:hAnsi="Arial" w:cs="Arial"/>
          <w:sz w:val="20"/>
          <w:szCs w:val="20"/>
        </w:rPr>
      </w:pPr>
      <w:r>
        <w:rPr>
          <w:rFonts w:ascii="Arial" w:hAnsi="Arial" w:cs="Arial"/>
          <w:sz w:val="20"/>
          <w:szCs w:val="20"/>
        </w:rPr>
        <w:t>MCRI Re</w:t>
      </w:r>
      <w:r w:rsidR="0063372E">
        <w:rPr>
          <w:rFonts w:ascii="Arial" w:hAnsi="Arial" w:cs="Arial"/>
          <w:sz w:val="20"/>
          <w:szCs w:val="20"/>
        </w:rPr>
        <w:t>search Award</w:t>
      </w:r>
      <w:r w:rsidR="0063372E">
        <w:rPr>
          <w:rFonts w:ascii="Arial" w:hAnsi="Arial" w:cs="Arial"/>
          <w:sz w:val="20"/>
          <w:szCs w:val="20"/>
        </w:rPr>
        <w:tab/>
      </w:r>
      <w:r w:rsidR="0063372E">
        <w:rPr>
          <w:rFonts w:ascii="Arial" w:hAnsi="Arial" w:cs="Arial"/>
          <w:sz w:val="20"/>
          <w:szCs w:val="20"/>
        </w:rPr>
        <w:tab/>
      </w:r>
      <w:r w:rsidR="0063372E">
        <w:rPr>
          <w:rFonts w:ascii="Arial" w:hAnsi="Arial" w:cs="Arial"/>
          <w:sz w:val="20"/>
          <w:szCs w:val="20"/>
        </w:rPr>
        <w:tab/>
        <w:t>Schrodi (PI)</w:t>
      </w:r>
      <w:r w:rsidR="0063372E">
        <w:rPr>
          <w:rFonts w:ascii="Arial" w:hAnsi="Arial" w:cs="Arial"/>
          <w:sz w:val="20"/>
          <w:szCs w:val="20"/>
        </w:rPr>
        <w:tab/>
      </w:r>
      <w:r w:rsidR="0063372E">
        <w:rPr>
          <w:rFonts w:ascii="Arial" w:hAnsi="Arial" w:cs="Arial"/>
          <w:sz w:val="20"/>
          <w:szCs w:val="20"/>
        </w:rPr>
        <w:tab/>
      </w:r>
      <w:r w:rsidR="0063372E">
        <w:rPr>
          <w:rFonts w:ascii="Arial" w:hAnsi="Arial" w:cs="Arial"/>
          <w:sz w:val="20"/>
          <w:szCs w:val="20"/>
        </w:rPr>
        <w:tab/>
        <w:t>07/06</w:t>
      </w:r>
      <w:r>
        <w:rPr>
          <w:rFonts w:ascii="Arial" w:hAnsi="Arial" w:cs="Arial"/>
          <w:sz w:val="20"/>
          <w:szCs w:val="20"/>
        </w:rPr>
        <w:t>/2018 – 04/30/2020</w:t>
      </w:r>
    </w:p>
    <w:p w:rsidR="005618F8" w:rsidRDefault="005618F8" w:rsidP="005618F8">
      <w:pPr>
        <w:pStyle w:val="ListParagraph"/>
        <w:rPr>
          <w:rFonts w:ascii="Arial" w:hAnsi="Arial" w:cs="Arial"/>
          <w:i/>
          <w:sz w:val="20"/>
          <w:szCs w:val="20"/>
        </w:rPr>
      </w:pPr>
      <w:r>
        <w:rPr>
          <w:rFonts w:ascii="Arial" w:hAnsi="Arial" w:cs="Arial"/>
          <w:i/>
          <w:sz w:val="20"/>
          <w:szCs w:val="20"/>
        </w:rPr>
        <w:t>Detecting Shared Chromosomal Regions and Compound Heterozygous Effects for Diseases</w:t>
      </w:r>
    </w:p>
    <w:p w:rsidR="005618F8" w:rsidRPr="005618F8" w:rsidRDefault="005618F8" w:rsidP="005618F8">
      <w:pPr>
        <w:pStyle w:val="ListParagraph"/>
        <w:rPr>
          <w:rFonts w:ascii="Arial" w:hAnsi="Arial" w:cs="Arial"/>
          <w:sz w:val="20"/>
          <w:szCs w:val="20"/>
        </w:rPr>
      </w:pPr>
      <w:r>
        <w:rPr>
          <w:rFonts w:ascii="Arial" w:hAnsi="Arial" w:cs="Arial"/>
          <w:sz w:val="20"/>
          <w:szCs w:val="20"/>
        </w:rPr>
        <w:t>Role: Principal Investigator</w:t>
      </w:r>
    </w:p>
    <w:p w:rsidR="00B42814" w:rsidRDefault="00B42814" w:rsidP="00B42814">
      <w:pPr>
        <w:pStyle w:val="ListParagraph"/>
        <w:rPr>
          <w:rFonts w:ascii="Arial" w:hAnsi="Arial" w:cs="Arial"/>
          <w:sz w:val="20"/>
          <w:szCs w:val="20"/>
        </w:rPr>
      </w:pPr>
    </w:p>
    <w:p w:rsidR="00B42814" w:rsidRDefault="00B42814" w:rsidP="0004101B">
      <w:pPr>
        <w:pStyle w:val="ListParagraph"/>
        <w:numPr>
          <w:ilvl w:val="0"/>
          <w:numId w:val="6"/>
        </w:numPr>
        <w:rPr>
          <w:rFonts w:ascii="Arial" w:hAnsi="Arial" w:cs="Arial"/>
          <w:sz w:val="20"/>
          <w:szCs w:val="20"/>
        </w:rPr>
      </w:pPr>
      <w:r>
        <w:rPr>
          <w:rFonts w:ascii="Arial" w:hAnsi="Arial" w:cs="Arial"/>
          <w:sz w:val="20"/>
          <w:szCs w:val="20"/>
        </w:rPr>
        <w:t>1RO1GM114128</w:t>
      </w:r>
      <w:r>
        <w:rPr>
          <w:rFonts w:ascii="Arial" w:hAnsi="Arial" w:cs="Arial"/>
          <w:sz w:val="20"/>
          <w:szCs w:val="20"/>
        </w:rPr>
        <w:tab/>
      </w:r>
      <w:r>
        <w:rPr>
          <w:rFonts w:ascii="Arial" w:hAnsi="Arial" w:cs="Arial"/>
          <w:sz w:val="20"/>
          <w:szCs w:val="20"/>
        </w:rPr>
        <w:tab/>
      </w:r>
      <w:r>
        <w:rPr>
          <w:rFonts w:ascii="Arial" w:hAnsi="Arial" w:cs="Arial"/>
          <w:sz w:val="20"/>
          <w:szCs w:val="20"/>
        </w:rPr>
        <w:tab/>
        <w:t>Hebbring (PI)</w:t>
      </w:r>
      <w:r>
        <w:rPr>
          <w:rFonts w:ascii="Arial" w:hAnsi="Arial" w:cs="Arial"/>
          <w:sz w:val="20"/>
          <w:szCs w:val="20"/>
        </w:rPr>
        <w:tab/>
      </w:r>
      <w:r>
        <w:rPr>
          <w:rFonts w:ascii="Arial" w:hAnsi="Arial" w:cs="Arial"/>
          <w:sz w:val="20"/>
          <w:szCs w:val="20"/>
        </w:rPr>
        <w:tab/>
      </w:r>
      <w:r>
        <w:rPr>
          <w:rFonts w:ascii="Arial" w:hAnsi="Arial" w:cs="Arial"/>
          <w:sz w:val="20"/>
          <w:szCs w:val="20"/>
        </w:rPr>
        <w:tab/>
        <w:t>09/01/2014 – 08/31/2019</w:t>
      </w:r>
    </w:p>
    <w:p w:rsidR="00B42814" w:rsidRPr="007A2E58" w:rsidRDefault="00B42814" w:rsidP="00B42814">
      <w:pPr>
        <w:pStyle w:val="ListParagraph"/>
        <w:rPr>
          <w:rFonts w:ascii="Arial" w:hAnsi="Arial" w:cs="Arial"/>
          <w:i/>
          <w:sz w:val="20"/>
          <w:szCs w:val="20"/>
        </w:rPr>
      </w:pPr>
      <w:r w:rsidRPr="007A2E58">
        <w:rPr>
          <w:rFonts w:ascii="Arial" w:hAnsi="Arial" w:cs="Arial"/>
          <w:i/>
          <w:sz w:val="20"/>
          <w:szCs w:val="20"/>
        </w:rPr>
        <w:lastRenderedPageBreak/>
        <w:t>PheWAS of Loss-of-Function Variants</w:t>
      </w:r>
    </w:p>
    <w:p w:rsidR="00B42814" w:rsidRDefault="00B42814" w:rsidP="00B42814">
      <w:pPr>
        <w:pStyle w:val="ListParagraph"/>
        <w:rPr>
          <w:rFonts w:ascii="Arial" w:hAnsi="Arial" w:cs="Arial"/>
          <w:sz w:val="20"/>
          <w:szCs w:val="20"/>
        </w:rPr>
      </w:pPr>
      <w:r>
        <w:rPr>
          <w:rFonts w:ascii="Arial" w:hAnsi="Arial" w:cs="Arial"/>
          <w:sz w:val="20"/>
          <w:szCs w:val="20"/>
        </w:rPr>
        <w:t>Role: Co-Investigator</w:t>
      </w:r>
    </w:p>
    <w:p w:rsidR="00B42814" w:rsidRDefault="00B42814" w:rsidP="00B42814">
      <w:pPr>
        <w:pStyle w:val="ListParagraph"/>
        <w:rPr>
          <w:rFonts w:ascii="Arial" w:hAnsi="Arial" w:cs="Arial"/>
          <w:sz w:val="20"/>
          <w:szCs w:val="20"/>
        </w:rPr>
      </w:pPr>
    </w:p>
    <w:p w:rsidR="00B42814" w:rsidRDefault="00B42814" w:rsidP="0004101B">
      <w:pPr>
        <w:pStyle w:val="ListParagraph"/>
        <w:numPr>
          <w:ilvl w:val="0"/>
          <w:numId w:val="6"/>
        </w:numPr>
        <w:rPr>
          <w:rFonts w:ascii="Arial" w:hAnsi="Arial" w:cs="Arial"/>
          <w:sz w:val="20"/>
          <w:szCs w:val="20"/>
        </w:rPr>
      </w:pPr>
      <w:r>
        <w:rPr>
          <w:rFonts w:ascii="Arial" w:hAnsi="Arial" w:cs="Arial"/>
          <w:sz w:val="20"/>
          <w:szCs w:val="20"/>
        </w:rPr>
        <w:t>5RO1MH097464-03</w:t>
      </w:r>
      <w:r>
        <w:rPr>
          <w:rFonts w:ascii="Arial" w:hAnsi="Arial" w:cs="Arial"/>
          <w:sz w:val="20"/>
          <w:szCs w:val="20"/>
        </w:rPr>
        <w:tab/>
      </w:r>
      <w:r>
        <w:rPr>
          <w:rFonts w:ascii="Arial" w:hAnsi="Arial" w:cs="Arial"/>
          <w:sz w:val="20"/>
          <w:szCs w:val="20"/>
        </w:rPr>
        <w:tab/>
      </w:r>
      <w:r w:rsidR="006F44C9">
        <w:rPr>
          <w:rFonts w:ascii="Arial" w:hAnsi="Arial" w:cs="Arial"/>
          <w:sz w:val="20"/>
          <w:szCs w:val="20"/>
        </w:rPr>
        <w:tab/>
        <w:t>Lainhart (PI)</w:t>
      </w:r>
      <w:r w:rsidR="006F44C9">
        <w:rPr>
          <w:rFonts w:ascii="Arial" w:hAnsi="Arial" w:cs="Arial"/>
          <w:sz w:val="20"/>
          <w:szCs w:val="20"/>
        </w:rPr>
        <w:tab/>
      </w:r>
      <w:r w:rsidR="006F44C9">
        <w:rPr>
          <w:rFonts w:ascii="Arial" w:hAnsi="Arial" w:cs="Arial"/>
          <w:sz w:val="20"/>
          <w:szCs w:val="20"/>
        </w:rPr>
        <w:tab/>
      </w:r>
      <w:r w:rsidR="006F44C9">
        <w:rPr>
          <w:rFonts w:ascii="Arial" w:hAnsi="Arial" w:cs="Arial"/>
          <w:sz w:val="20"/>
          <w:szCs w:val="20"/>
        </w:rPr>
        <w:tab/>
        <w:t>04/01/2013 – 07/31/2019</w:t>
      </w:r>
    </w:p>
    <w:p w:rsidR="00B42814" w:rsidRPr="007A2E58" w:rsidRDefault="00B42814" w:rsidP="00B42814">
      <w:pPr>
        <w:pStyle w:val="ListParagraph"/>
        <w:rPr>
          <w:rFonts w:ascii="Arial" w:hAnsi="Arial" w:cs="Arial"/>
          <w:i/>
          <w:sz w:val="20"/>
          <w:szCs w:val="20"/>
        </w:rPr>
      </w:pPr>
      <w:r w:rsidRPr="007A2E58">
        <w:rPr>
          <w:rFonts w:ascii="Arial" w:hAnsi="Arial" w:cs="Arial"/>
          <w:i/>
          <w:sz w:val="20"/>
          <w:szCs w:val="20"/>
        </w:rPr>
        <w:t>The Biological Basis of Variations in Brain Structure and Function in Autism</w:t>
      </w:r>
    </w:p>
    <w:p w:rsidR="00B42814" w:rsidRDefault="00B42814" w:rsidP="00B42814">
      <w:pPr>
        <w:pStyle w:val="ListParagraph"/>
        <w:rPr>
          <w:rFonts w:ascii="Arial" w:hAnsi="Arial" w:cs="Arial"/>
          <w:sz w:val="20"/>
          <w:szCs w:val="20"/>
        </w:rPr>
      </w:pPr>
      <w:r>
        <w:rPr>
          <w:rFonts w:ascii="Arial" w:hAnsi="Arial" w:cs="Arial"/>
          <w:sz w:val="20"/>
          <w:szCs w:val="20"/>
        </w:rPr>
        <w:t>Role: Site Principal Investigator</w:t>
      </w:r>
    </w:p>
    <w:p w:rsidR="00B42814" w:rsidRDefault="00B42814" w:rsidP="00E049ED">
      <w:pPr>
        <w:pStyle w:val="ListParagraph"/>
        <w:spacing w:line="120" w:lineRule="auto"/>
        <w:rPr>
          <w:rFonts w:ascii="Arial" w:hAnsi="Arial" w:cs="Arial"/>
          <w:sz w:val="20"/>
          <w:szCs w:val="20"/>
        </w:rPr>
      </w:pPr>
    </w:p>
    <w:p w:rsidR="00B42814" w:rsidRDefault="00B42814" w:rsidP="00B42814">
      <w:pPr>
        <w:rPr>
          <w:rFonts w:ascii="CMBX12" w:hAnsi="CMBX12" w:cs="CMBX12"/>
          <w:sz w:val="20"/>
          <w:szCs w:val="20"/>
        </w:rPr>
      </w:pPr>
      <w:r>
        <w:rPr>
          <w:rFonts w:ascii="CMBX12" w:hAnsi="CMBX12" w:cs="CMBX12"/>
          <w:sz w:val="20"/>
          <w:szCs w:val="20"/>
        </w:rPr>
        <w:t>FUNDING</w:t>
      </w:r>
    </w:p>
    <w:p w:rsidR="00B42814" w:rsidRDefault="00B42814" w:rsidP="00B42814">
      <w:pPr>
        <w:rPr>
          <w:rFonts w:ascii="CMBX12" w:hAnsi="CMBX12" w:cs="CMBX12"/>
          <w:sz w:val="20"/>
          <w:szCs w:val="20"/>
        </w:rPr>
      </w:pPr>
      <w:r>
        <w:rPr>
          <w:rFonts w:ascii="CMBX12" w:hAnsi="CMBX12" w:cs="CMBX12"/>
          <w:sz w:val="20"/>
          <w:szCs w:val="20"/>
        </w:rPr>
        <w:t>Completed Research</w:t>
      </w:r>
    </w:p>
    <w:p w:rsidR="00FA1FEB" w:rsidRDefault="00FA1FEB" w:rsidP="006C213C">
      <w:pPr>
        <w:spacing w:line="168" w:lineRule="auto"/>
        <w:rPr>
          <w:rFonts w:ascii="CMBX12" w:hAnsi="CMBX12" w:cs="CMBX12"/>
          <w:sz w:val="20"/>
          <w:szCs w:val="20"/>
        </w:rPr>
      </w:pPr>
    </w:p>
    <w:p w:rsidR="0063372E" w:rsidRDefault="0063372E" w:rsidP="0063372E">
      <w:pPr>
        <w:pStyle w:val="ListParagraph"/>
        <w:numPr>
          <w:ilvl w:val="0"/>
          <w:numId w:val="6"/>
        </w:numPr>
        <w:rPr>
          <w:rFonts w:ascii="Arial" w:hAnsi="Arial" w:cs="Arial"/>
          <w:sz w:val="20"/>
          <w:szCs w:val="20"/>
        </w:rPr>
      </w:pPr>
      <w:r>
        <w:rPr>
          <w:rFonts w:ascii="Arial" w:hAnsi="Arial" w:cs="Arial"/>
          <w:sz w:val="20"/>
          <w:szCs w:val="20"/>
        </w:rPr>
        <w:t xml:space="preserve">Clinical Scientist Development Award </w:t>
      </w:r>
      <w:r>
        <w:rPr>
          <w:rFonts w:ascii="Arial" w:hAnsi="Arial" w:cs="Arial"/>
          <w:sz w:val="20"/>
          <w:szCs w:val="20"/>
        </w:rPr>
        <w:tab/>
        <w:t>Shelef (PI)</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07/01/2017 – 06/30/2018 </w:t>
      </w:r>
    </w:p>
    <w:p w:rsidR="0063372E" w:rsidRPr="007A2E58" w:rsidRDefault="0063372E" w:rsidP="0063372E">
      <w:pPr>
        <w:pStyle w:val="ListParagraph"/>
        <w:rPr>
          <w:rFonts w:ascii="Arial" w:hAnsi="Arial" w:cs="Arial"/>
          <w:i/>
          <w:sz w:val="20"/>
          <w:szCs w:val="20"/>
        </w:rPr>
      </w:pPr>
      <w:r w:rsidRPr="007A2E58">
        <w:rPr>
          <w:rFonts w:ascii="Arial" w:hAnsi="Arial" w:cs="Arial"/>
          <w:i/>
          <w:sz w:val="20"/>
          <w:szCs w:val="20"/>
        </w:rPr>
        <w:t>Doris Duke Charitable Foundation</w:t>
      </w:r>
    </w:p>
    <w:p w:rsidR="0063372E" w:rsidRDefault="0063372E" w:rsidP="0063372E">
      <w:pPr>
        <w:pStyle w:val="ListParagraph"/>
        <w:rPr>
          <w:rFonts w:ascii="Arial" w:hAnsi="Arial" w:cs="Arial"/>
          <w:sz w:val="20"/>
          <w:szCs w:val="20"/>
        </w:rPr>
      </w:pPr>
      <w:r>
        <w:rPr>
          <w:rFonts w:ascii="Arial" w:hAnsi="Arial" w:cs="Arial"/>
          <w:sz w:val="20"/>
          <w:szCs w:val="20"/>
        </w:rPr>
        <w:t>Role: Consultant</w:t>
      </w:r>
    </w:p>
    <w:p w:rsidR="0063372E" w:rsidRPr="0063372E" w:rsidRDefault="0063372E" w:rsidP="0063372E">
      <w:pPr>
        <w:rPr>
          <w:rFonts w:ascii="Arial" w:hAnsi="Arial" w:cs="Arial"/>
          <w:sz w:val="20"/>
          <w:szCs w:val="20"/>
        </w:rPr>
      </w:pPr>
    </w:p>
    <w:p w:rsidR="00FA1FEB" w:rsidRDefault="00FA1FEB" w:rsidP="00FA1FEB">
      <w:pPr>
        <w:pStyle w:val="ListParagraph"/>
        <w:numPr>
          <w:ilvl w:val="0"/>
          <w:numId w:val="6"/>
        </w:numPr>
        <w:rPr>
          <w:rFonts w:ascii="Arial" w:hAnsi="Arial" w:cs="Arial"/>
          <w:sz w:val="20"/>
          <w:szCs w:val="20"/>
        </w:rPr>
      </w:pPr>
      <w:r>
        <w:rPr>
          <w:rFonts w:ascii="Arial" w:hAnsi="Arial" w:cs="Arial"/>
          <w:sz w:val="20"/>
          <w:szCs w:val="20"/>
        </w:rPr>
        <w:t>Second Genome Contract</w:t>
      </w:r>
      <w:r>
        <w:rPr>
          <w:rFonts w:ascii="Arial" w:hAnsi="Arial" w:cs="Arial"/>
          <w:sz w:val="20"/>
          <w:szCs w:val="20"/>
        </w:rPr>
        <w:tab/>
      </w:r>
      <w:r>
        <w:rPr>
          <w:rFonts w:ascii="Arial" w:hAnsi="Arial" w:cs="Arial"/>
          <w:sz w:val="20"/>
          <w:szCs w:val="20"/>
        </w:rPr>
        <w:tab/>
        <w:t>Schrodi (PI)</w:t>
      </w:r>
      <w:r>
        <w:rPr>
          <w:rFonts w:ascii="Arial" w:hAnsi="Arial" w:cs="Arial"/>
          <w:sz w:val="20"/>
          <w:szCs w:val="20"/>
        </w:rPr>
        <w:tab/>
      </w:r>
      <w:r>
        <w:rPr>
          <w:rFonts w:ascii="Arial" w:hAnsi="Arial" w:cs="Arial"/>
          <w:sz w:val="20"/>
          <w:szCs w:val="20"/>
        </w:rPr>
        <w:tab/>
      </w:r>
      <w:r>
        <w:rPr>
          <w:rFonts w:ascii="Arial" w:hAnsi="Arial" w:cs="Arial"/>
          <w:sz w:val="20"/>
          <w:szCs w:val="20"/>
        </w:rPr>
        <w:tab/>
        <w:t>08/09/2015 – 08/09/2017</w:t>
      </w:r>
    </w:p>
    <w:p w:rsidR="00FA1FEB" w:rsidRPr="007A2E58" w:rsidRDefault="00FA1FEB" w:rsidP="00FA1FEB">
      <w:pPr>
        <w:pStyle w:val="ListParagraph"/>
        <w:rPr>
          <w:rFonts w:ascii="Arial" w:hAnsi="Arial" w:cs="Arial"/>
          <w:i/>
          <w:sz w:val="20"/>
          <w:szCs w:val="20"/>
        </w:rPr>
      </w:pPr>
      <w:r w:rsidRPr="007A2E58">
        <w:rPr>
          <w:rFonts w:ascii="Arial" w:hAnsi="Arial" w:cs="Arial"/>
          <w:i/>
          <w:sz w:val="20"/>
          <w:szCs w:val="20"/>
        </w:rPr>
        <w:t xml:space="preserve">Inflammasome Host and Microbiome Genetics </w:t>
      </w:r>
    </w:p>
    <w:p w:rsidR="00FA1FEB" w:rsidRPr="00FA1FEB" w:rsidRDefault="00FA1FEB" w:rsidP="00FA1FEB">
      <w:pPr>
        <w:pStyle w:val="ListParagraph"/>
        <w:rPr>
          <w:rFonts w:ascii="Arial" w:hAnsi="Arial" w:cs="Arial"/>
          <w:sz w:val="20"/>
          <w:szCs w:val="20"/>
        </w:rPr>
      </w:pPr>
      <w:r>
        <w:rPr>
          <w:rFonts w:ascii="Arial" w:hAnsi="Arial" w:cs="Arial"/>
          <w:sz w:val="20"/>
          <w:szCs w:val="20"/>
        </w:rPr>
        <w:t>Role: Principal Investigator</w:t>
      </w:r>
    </w:p>
    <w:p w:rsidR="00B42814" w:rsidRDefault="00B42814" w:rsidP="005618F8">
      <w:pPr>
        <w:spacing w:line="168" w:lineRule="auto"/>
        <w:rPr>
          <w:rFonts w:ascii="CMBX12" w:hAnsi="CMBX12" w:cs="CMBX12"/>
          <w:sz w:val="20"/>
          <w:szCs w:val="20"/>
        </w:rPr>
      </w:pPr>
    </w:p>
    <w:p w:rsidR="00B42814" w:rsidRDefault="00B42814" w:rsidP="0004101B">
      <w:pPr>
        <w:pStyle w:val="ListParagraph"/>
        <w:numPr>
          <w:ilvl w:val="0"/>
          <w:numId w:val="6"/>
        </w:numPr>
        <w:rPr>
          <w:rFonts w:ascii="CMBX12" w:hAnsi="CMBX12" w:cs="CMBX12"/>
          <w:sz w:val="20"/>
          <w:szCs w:val="20"/>
        </w:rPr>
      </w:pPr>
      <w:r>
        <w:rPr>
          <w:rFonts w:ascii="CMBX12" w:hAnsi="CMBX12" w:cs="CMBX12"/>
          <w:sz w:val="20"/>
          <w:szCs w:val="20"/>
        </w:rPr>
        <w:t>Rheumatology Research Foundation</w:t>
      </w:r>
      <w:r>
        <w:rPr>
          <w:rFonts w:ascii="CMBX12" w:hAnsi="CMBX12" w:cs="CMBX12"/>
          <w:sz w:val="20"/>
          <w:szCs w:val="20"/>
        </w:rPr>
        <w:tab/>
        <w:t>Smith (PI)</w:t>
      </w:r>
      <w:r>
        <w:rPr>
          <w:rFonts w:ascii="CMBX12" w:hAnsi="CMBX12" w:cs="CMBX12"/>
          <w:sz w:val="20"/>
          <w:szCs w:val="20"/>
        </w:rPr>
        <w:tab/>
      </w:r>
      <w:r>
        <w:rPr>
          <w:rFonts w:ascii="CMBX12" w:hAnsi="CMBX12" w:cs="CMBX12"/>
          <w:sz w:val="20"/>
          <w:szCs w:val="20"/>
        </w:rPr>
        <w:tab/>
      </w:r>
      <w:r>
        <w:rPr>
          <w:rFonts w:ascii="CMBX12" w:hAnsi="CMBX12" w:cs="CMBX12"/>
          <w:sz w:val="20"/>
          <w:szCs w:val="20"/>
        </w:rPr>
        <w:tab/>
        <w:t>07/01/2013 – 12/31/2015</w:t>
      </w:r>
    </w:p>
    <w:p w:rsidR="00B42814" w:rsidRPr="007A2E58" w:rsidRDefault="00CD410F" w:rsidP="00B42814">
      <w:pPr>
        <w:pStyle w:val="ListParagraph"/>
        <w:rPr>
          <w:rFonts w:ascii="CMBX12" w:hAnsi="CMBX12" w:cs="CMBX12"/>
          <w:i/>
          <w:sz w:val="20"/>
          <w:szCs w:val="20"/>
        </w:rPr>
      </w:pPr>
      <w:r w:rsidRPr="007A2E58">
        <w:rPr>
          <w:rFonts w:ascii="CMBX12" w:hAnsi="CMBX12" w:cs="CMBX12"/>
          <w:i/>
          <w:sz w:val="20"/>
          <w:szCs w:val="20"/>
        </w:rPr>
        <w:t>Analysis of Causal Variants in the IL-23/IL-17 Pathway Genes in Axial Spondyloarthritis</w:t>
      </w:r>
    </w:p>
    <w:p w:rsidR="00CD410F" w:rsidRDefault="00CD410F" w:rsidP="00B42814">
      <w:pPr>
        <w:pStyle w:val="ListParagraph"/>
        <w:rPr>
          <w:rFonts w:ascii="CMBX12" w:hAnsi="CMBX12" w:cs="CMBX12"/>
          <w:sz w:val="20"/>
          <w:szCs w:val="20"/>
        </w:rPr>
      </w:pPr>
      <w:r>
        <w:rPr>
          <w:rFonts w:ascii="CMBX12" w:hAnsi="CMBX12" w:cs="CMBX12"/>
          <w:sz w:val="20"/>
          <w:szCs w:val="20"/>
        </w:rPr>
        <w:t>Role: Site Principal Investigator</w:t>
      </w:r>
    </w:p>
    <w:p w:rsidR="00CD410F" w:rsidRDefault="00CD410F" w:rsidP="005618F8">
      <w:pPr>
        <w:pStyle w:val="ListParagraph"/>
        <w:spacing w:line="168" w:lineRule="auto"/>
        <w:rPr>
          <w:rFonts w:ascii="CMBX12" w:hAnsi="CMBX12" w:cs="CMBX12"/>
          <w:sz w:val="20"/>
          <w:szCs w:val="20"/>
        </w:rPr>
      </w:pPr>
    </w:p>
    <w:p w:rsidR="00CD410F" w:rsidRDefault="00CD410F" w:rsidP="0004101B">
      <w:pPr>
        <w:pStyle w:val="ListParagraph"/>
        <w:numPr>
          <w:ilvl w:val="0"/>
          <w:numId w:val="6"/>
        </w:numPr>
        <w:rPr>
          <w:rFonts w:ascii="CMBX12" w:hAnsi="CMBX12" w:cs="CMBX12"/>
          <w:sz w:val="20"/>
          <w:szCs w:val="20"/>
        </w:rPr>
      </w:pPr>
      <w:r>
        <w:rPr>
          <w:rFonts w:ascii="CMBX12" w:hAnsi="CMBX12" w:cs="CMBX12"/>
          <w:sz w:val="20"/>
          <w:szCs w:val="20"/>
        </w:rPr>
        <w:t>Metanomics Health</w:t>
      </w:r>
      <w:r>
        <w:rPr>
          <w:rFonts w:ascii="CMBX12" w:hAnsi="CMBX12" w:cs="CMBX12"/>
          <w:sz w:val="20"/>
          <w:szCs w:val="20"/>
        </w:rPr>
        <w:tab/>
      </w:r>
      <w:r>
        <w:rPr>
          <w:rFonts w:ascii="CMBX12" w:hAnsi="CMBX12" w:cs="CMBX12"/>
          <w:sz w:val="20"/>
          <w:szCs w:val="20"/>
        </w:rPr>
        <w:tab/>
      </w:r>
      <w:r>
        <w:rPr>
          <w:rFonts w:ascii="CMBX12" w:hAnsi="CMBX12" w:cs="CMBX12"/>
          <w:sz w:val="20"/>
          <w:szCs w:val="20"/>
        </w:rPr>
        <w:tab/>
        <w:t>Schrodi (PI)</w:t>
      </w:r>
      <w:r>
        <w:rPr>
          <w:rFonts w:ascii="CMBX12" w:hAnsi="CMBX12" w:cs="CMBX12"/>
          <w:sz w:val="20"/>
          <w:szCs w:val="20"/>
        </w:rPr>
        <w:tab/>
      </w:r>
      <w:r>
        <w:rPr>
          <w:rFonts w:ascii="CMBX12" w:hAnsi="CMBX12" w:cs="CMBX12"/>
          <w:sz w:val="20"/>
          <w:szCs w:val="20"/>
        </w:rPr>
        <w:tab/>
      </w:r>
      <w:r>
        <w:rPr>
          <w:rFonts w:ascii="CMBX12" w:hAnsi="CMBX12" w:cs="CMBX12"/>
          <w:sz w:val="20"/>
          <w:szCs w:val="20"/>
        </w:rPr>
        <w:tab/>
        <w:t>08/01/2012 – 07/13/2016</w:t>
      </w:r>
    </w:p>
    <w:p w:rsidR="00CD410F" w:rsidRPr="007A2E58" w:rsidRDefault="00CD410F" w:rsidP="00CD410F">
      <w:pPr>
        <w:pStyle w:val="ListParagraph"/>
        <w:rPr>
          <w:rFonts w:ascii="CMBX12" w:hAnsi="CMBX12" w:cs="CMBX12"/>
          <w:i/>
          <w:sz w:val="20"/>
          <w:szCs w:val="20"/>
        </w:rPr>
      </w:pPr>
      <w:r w:rsidRPr="007A2E58">
        <w:rPr>
          <w:rFonts w:ascii="CMBX12" w:hAnsi="CMBX12" w:cs="CMBX12"/>
          <w:i/>
          <w:sz w:val="20"/>
          <w:szCs w:val="20"/>
        </w:rPr>
        <w:t>Type 2 Diabetes Prediction</w:t>
      </w:r>
    </w:p>
    <w:p w:rsidR="00CD410F" w:rsidRDefault="00CD410F" w:rsidP="00CD410F">
      <w:pPr>
        <w:pStyle w:val="ListParagraph"/>
        <w:rPr>
          <w:rFonts w:ascii="CMBX12" w:hAnsi="CMBX12" w:cs="CMBX12"/>
          <w:sz w:val="20"/>
          <w:szCs w:val="20"/>
        </w:rPr>
      </w:pPr>
      <w:r>
        <w:rPr>
          <w:rFonts w:ascii="CMBX12" w:hAnsi="CMBX12" w:cs="CMBX12"/>
          <w:sz w:val="20"/>
          <w:szCs w:val="20"/>
        </w:rPr>
        <w:t>Role: Principal Investigator</w:t>
      </w:r>
    </w:p>
    <w:p w:rsidR="001E3C6F" w:rsidRDefault="001E3C6F" w:rsidP="005618F8">
      <w:pPr>
        <w:pStyle w:val="ListParagraph"/>
        <w:spacing w:line="168" w:lineRule="auto"/>
        <w:rPr>
          <w:rFonts w:ascii="CMBX12" w:hAnsi="CMBX12" w:cs="CMBX12"/>
          <w:sz w:val="20"/>
          <w:szCs w:val="20"/>
        </w:rPr>
      </w:pPr>
    </w:p>
    <w:p w:rsidR="00E6312A" w:rsidRPr="003E272E" w:rsidRDefault="00E6312A" w:rsidP="001E3C6F">
      <w:pPr>
        <w:pStyle w:val="ListParagraph"/>
        <w:numPr>
          <w:ilvl w:val="0"/>
          <w:numId w:val="6"/>
        </w:numPr>
        <w:rPr>
          <w:rFonts w:ascii="CMBX12" w:hAnsi="CMBX12" w:cs="CMBX12"/>
          <w:sz w:val="20"/>
          <w:szCs w:val="20"/>
        </w:rPr>
      </w:pPr>
      <w:r>
        <w:rPr>
          <w:rFonts w:ascii="Arial" w:hAnsi="Arial" w:cs="Arial"/>
          <w:sz w:val="20"/>
          <w:szCs w:val="20"/>
        </w:rPr>
        <w:t>UL1 TR000427  Pilot Grant Award</w:t>
      </w:r>
      <w:r>
        <w:rPr>
          <w:rFonts w:ascii="Arial" w:hAnsi="Arial" w:cs="Arial"/>
          <w:sz w:val="20"/>
          <w:szCs w:val="20"/>
        </w:rPr>
        <w:tab/>
        <w:t>Rose/Shukla (PI)</w:t>
      </w:r>
      <w:r>
        <w:rPr>
          <w:rFonts w:ascii="Arial" w:hAnsi="Arial" w:cs="Arial"/>
          <w:sz w:val="20"/>
          <w:szCs w:val="20"/>
        </w:rPr>
        <w:tab/>
      </w:r>
      <w:r w:rsidR="006E6729">
        <w:rPr>
          <w:rFonts w:ascii="Arial" w:hAnsi="Arial" w:cs="Arial"/>
          <w:sz w:val="20"/>
          <w:szCs w:val="20"/>
        </w:rPr>
        <w:tab/>
        <w:t>06/01/2015 – 05/31/2016</w:t>
      </w:r>
    </w:p>
    <w:p w:rsidR="003E272E" w:rsidRPr="003E272E" w:rsidRDefault="003E272E" w:rsidP="003E272E">
      <w:pPr>
        <w:pStyle w:val="ListParagraph"/>
        <w:rPr>
          <w:rFonts w:ascii="CMBX12" w:hAnsi="CMBX12" w:cs="CMBX12"/>
          <w:sz w:val="20"/>
          <w:szCs w:val="20"/>
        </w:rPr>
      </w:pPr>
      <w:r>
        <w:rPr>
          <w:rFonts w:ascii="CMBX12" w:hAnsi="CMBX12" w:cs="CMBX12"/>
          <w:sz w:val="20"/>
          <w:szCs w:val="20"/>
        </w:rPr>
        <w:t>NIH-NCATS/UW-Institute for Clinical &amp; Translational Research</w:t>
      </w:r>
    </w:p>
    <w:p w:rsidR="00E6312A" w:rsidRPr="003E272E" w:rsidRDefault="00E6312A" w:rsidP="00E6312A">
      <w:pPr>
        <w:pStyle w:val="ListParagraph"/>
        <w:rPr>
          <w:rFonts w:ascii="Arial" w:hAnsi="Arial" w:cs="Arial"/>
          <w:i/>
          <w:sz w:val="20"/>
          <w:szCs w:val="20"/>
        </w:rPr>
      </w:pPr>
      <w:r w:rsidRPr="003E272E">
        <w:rPr>
          <w:rFonts w:ascii="Arial" w:hAnsi="Arial" w:cs="Arial"/>
          <w:i/>
          <w:sz w:val="20"/>
          <w:szCs w:val="20"/>
        </w:rPr>
        <w:t>Biomarkers of Staphylococcus aureus bacteremia</w:t>
      </w:r>
    </w:p>
    <w:p w:rsidR="00E6312A" w:rsidRDefault="00E6312A" w:rsidP="00E6312A">
      <w:pPr>
        <w:pStyle w:val="ListParagraph"/>
        <w:rPr>
          <w:rFonts w:ascii="Arial" w:hAnsi="Arial" w:cs="Arial"/>
          <w:sz w:val="20"/>
          <w:szCs w:val="20"/>
        </w:rPr>
      </w:pPr>
      <w:r>
        <w:rPr>
          <w:rFonts w:ascii="Arial" w:hAnsi="Arial" w:cs="Arial"/>
          <w:sz w:val="20"/>
          <w:szCs w:val="20"/>
        </w:rPr>
        <w:t>Role: Investigator</w:t>
      </w:r>
    </w:p>
    <w:p w:rsidR="003E272E" w:rsidRDefault="003E272E" w:rsidP="005618F8">
      <w:pPr>
        <w:pStyle w:val="ListParagraph"/>
        <w:spacing w:line="168" w:lineRule="auto"/>
        <w:rPr>
          <w:rFonts w:ascii="Arial" w:hAnsi="Arial" w:cs="Arial"/>
          <w:sz w:val="20"/>
          <w:szCs w:val="20"/>
        </w:rPr>
      </w:pPr>
    </w:p>
    <w:p w:rsidR="003E272E" w:rsidRDefault="003E272E" w:rsidP="00E6312A">
      <w:pPr>
        <w:pStyle w:val="ListParagraph"/>
        <w:rPr>
          <w:rFonts w:ascii="Arial" w:hAnsi="Arial" w:cs="Arial"/>
          <w:sz w:val="20"/>
          <w:szCs w:val="20"/>
        </w:rPr>
      </w:pPr>
      <w:r>
        <w:rPr>
          <w:rFonts w:ascii="Arial" w:hAnsi="Arial" w:cs="Arial"/>
          <w:sz w:val="20"/>
          <w:szCs w:val="20"/>
        </w:rPr>
        <w:t>5R01HL089655-04</w:t>
      </w:r>
      <w:r>
        <w:rPr>
          <w:rFonts w:ascii="Arial" w:hAnsi="Arial" w:cs="Arial"/>
          <w:sz w:val="20"/>
          <w:szCs w:val="20"/>
        </w:rPr>
        <w:tab/>
      </w:r>
      <w:r>
        <w:rPr>
          <w:rFonts w:ascii="Arial" w:hAnsi="Arial" w:cs="Arial"/>
          <w:sz w:val="20"/>
          <w:szCs w:val="20"/>
        </w:rPr>
        <w:tab/>
      </w:r>
      <w:r>
        <w:rPr>
          <w:rFonts w:ascii="Arial" w:hAnsi="Arial" w:cs="Arial"/>
          <w:sz w:val="20"/>
          <w:szCs w:val="20"/>
        </w:rPr>
        <w:tab/>
        <w:t>Broeckel (PI)</w:t>
      </w:r>
      <w:r>
        <w:rPr>
          <w:rFonts w:ascii="Arial" w:hAnsi="Arial" w:cs="Arial"/>
          <w:sz w:val="20"/>
          <w:szCs w:val="20"/>
        </w:rPr>
        <w:tab/>
      </w:r>
      <w:r>
        <w:rPr>
          <w:rFonts w:ascii="Arial" w:hAnsi="Arial" w:cs="Arial"/>
          <w:sz w:val="20"/>
          <w:szCs w:val="20"/>
        </w:rPr>
        <w:tab/>
      </w:r>
      <w:r>
        <w:rPr>
          <w:rFonts w:ascii="Arial" w:hAnsi="Arial" w:cs="Arial"/>
          <w:sz w:val="20"/>
          <w:szCs w:val="20"/>
        </w:rPr>
        <w:tab/>
        <w:t>08/01/2012 – 07/31/2014</w:t>
      </w:r>
    </w:p>
    <w:p w:rsidR="003E272E" w:rsidRPr="003E272E" w:rsidRDefault="003E272E" w:rsidP="00E6312A">
      <w:pPr>
        <w:pStyle w:val="ListParagraph"/>
        <w:rPr>
          <w:rFonts w:ascii="Arial" w:hAnsi="Arial" w:cs="Arial"/>
          <w:sz w:val="20"/>
          <w:szCs w:val="20"/>
        </w:rPr>
      </w:pPr>
      <w:r>
        <w:rPr>
          <w:rFonts w:ascii="Arial" w:hAnsi="Arial" w:cs="Arial"/>
          <w:sz w:val="20"/>
          <w:szCs w:val="20"/>
        </w:rPr>
        <w:t>NIH-National Heart, Lung and Blood Institute</w:t>
      </w:r>
    </w:p>
    <w:p w:rsidR="003E272E" w:rsidRPr="003E272E" w:rsidRDefault="003E272E" w:rsidP="00E6312A">
      <w:pPr>
        <w:pStyle w:val="ListParagraph"/>
        <w:rPr>
          <w:rFonts w:ascii="CMBX12" w:hAnsi="CMBX12" w:cs="CMBX12"/>
          <w:i/>
          <w:sz w:val="20"/>
          <w:szCs w:val="20"/>
        </w:rPr>
      </w:pPr>
      <w:r>
        <w:rPr>
          <w:rFonts w:ascii="Arial" w:hAnsi="Arial" w:cs="Arial"/>
          <w:i/>
          <w:sz w:val="20"/>
          <w:szCs w:val="20"/>
        </w:rPr>
        <w:t xml:space="preserve">Genome </w:t>
      </w:r>
      <w:r w:rsidRPr="003E272E">
        <w:rPr>
          <w:rFonts w:ascii="Arial" w:hAnsi="Arial" w:cs="Arial"/>
          <w:i/>
          <w:sz w:val="20"/>
          <w:szCs w:val="20"/>
        </w:rPr>
        <w:t xml:space="preserve">Wide Association of Coronary Artery Disease </w:t>
      </w:r>
      <w:r>
        <w:rPr>
          <w:rFonts w:ascii="Arial" w:hAnsi="Arial" w:cs="Arial"/>
          <w:i/>
          <w:sz w:val="20"/>
          <w:szCs w:val="20"/>
        </w:rPr>
        <w:t>and Related Risk Factors</w:t>
      </w:r>
    </w:p>
    <w:p w:rsidR="00E6312A" w:rsidRDefault="003E272E" w:rsidP="00E6312A">
      <w:pPr>
        <w:rPr>
          <w:rFonts w:ascii="CMBX12" w:hAnsi="CMBX12" w:cs="CMBX12"/>
          <w:sz w:val="20"/>
          <w:szCs w:val="20"/>
        </w:rPr>
      </w:pPr>
      <w:r>
        <w:rPr>
          <w:rFonts w:ascii="CMBX12" w:hAnsi="CMBX12" w:cs="CMBX12"/>
          <w:sz w:val="20"/>
          <w:szCs w:val="20"/>
        </w:rPr>
        <w:tab/>
        <w:t>Role: Site Principal Investigator</w:t>
      </w:r>
      <w:r>
        <w:rPr>
          <w:rFonts w:ascii="CMBX12" w:hAnsi="CMBX12" w:cs="CMBX12"/>
          <w:sz w:val="20"/>
          <w:szCs w:val="20"/>
        </w:rPr>
        <w:tab/>
      </w:r>
    </w:p>
    <w:p w:rsidR="003E272E" w:rsidRPr="00E6312A" w:rsidRDefault="003E272E" w:rsidP="005618F8">
      <w:pPr>
        <w:spacing w:line="168" w:lineRule="auto"/>
        <w:rPr>
          <w:rFonts w:ascii="CMBX12" w:hAnsi="CMBX12" w:cs="CMBX12"/>
          <w:sz w:val="20"/>
          <w:szCs w:val="20"/>
        </w:rPr>
      </w:pPr>
    </w:p>
    <w:p w:rsidR="001E3C6F" w:rsidRDefault="00C96EFA" w:rsidP="001E3C6F">
      <w:pPr>
        <w:pStyle w:val="ListParagraph"/>
        <w:numPr>
          <w:ilvl w:val="0"/>
          <w:numId w:val="6"/>
        </w:numPr>
        <w:rPr>
          <w:rFonts w:ascii="CMBX12" w:hAnsi="CMBX12" w:cs="CMBX12"/>
          <w:sz w:val="20"/>
          <w:szCs w:val="20"/>
        </w:rPr>
      </w:pPr>
      <w:r>
        <w:rPr>
          <w:rFonts w:ascii="CMBX12" w:hAnsi="CMBX12" w:cs="CMBX12"/>
          <w:sz w:val="20"/>
          <w:szCs w:val="20"/>
        </w:rPr>
        <w:t>Aviir, Inc.</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Cross/Schrodi (PI)</w:t>
      </w:r>
      <w:r>
        <w:rPr>
          <w:rFonts w:ascii="CMBX12" w:hAnsi="CMBX12" w:cs="CMBX12"/>
          <w:sz w:val="20"/>
          <w:szCs w:val="20"/>
        </w:rPr>
        <w:tab/>
      </w:r>
      <w:r>
        <w:rPr>
          <w:rFonts w:ascii="CMBX12" w:hAnsi="CMBX12" w:cs="CMBX12"/>
          <w:sz w:val="20"/>
          <w:szCs w:val="20"/>
        </w:rPr>
        <w:tab/>
      </w:r>
      <w:r w:rsidR="007D2226">
        <w:rPr>
          <w:rFonts w:ascii="CMBX12" w:hAnsi="CMBX12" w:cs="CMBX12"/>
          <w:sz w:val="20"/>
          <w:szCs w:val="20"/>
        </w:rPr>
        <w:t>03/01/2011 – 09/22/2015</w:t>
      </w:r>
      <w:r>
        <w:rPr>
          <w:rFonts w:ascii="CMBX12" w:hAnsi="CMBX12" w:cs="CMBX12"/>
          <w:sz w:val="20"/>
          <w:szCs w:val="20"/>
        </w:rPr>
        <w:tab/>
      </w:r>
      <w:r>
        <w:rPr>
          <w:rFonts w:ascii="CMBX12" w:hAnsi="CMBX12" w:cs="CMBX12"/>
          <w:sz w:val="20"/>
          <w:szCs w:val="20"/>
        </w:rPr>
        <w:tab/>
      </w:r>
    </w:p>
    <w:p w:rsidR="00C96EFA" w:rsidRPr="003E272E" w:rsidRDefault="00C96EFA" w:rsidP="00C96EFA">
      <w:pPr>
        <w:pStyle w:val="ListParagraph"/>
        <w:rPr>
          <w:rFonts w:ascii="CMBX12" w:hAnsi="CMBX12" w:cs="CMBX12"/>
          <w:i/>
          <w:sz w:val="20"/>
          <w:szCs w:val="20"/>
        </w:rPr>
      </w:pPr>
      <w:r w:rsidRPr="003E272E">
        <w:rPr>
          <w:rFonts w:ascii="CMBX12" w:hAnsi="CMBX12" w:cs="CMBX12"/>
          <w:i/>
          <w:sz w:val="20"/>
          <w:szCs w:val="20"/>
        </w:rPr>
        <w:t>Identification and Validation of Protein Biomarkers for Cardiovascular Disease</w:t>
      </w:r>
    </w:p>
    <w:p w:rsidR="00C96EFA" w:rsidRDefault="00C96EFA" w:rsidP="00C96EFA">
      <w:pPr>
        <w:pStyle w:val="ListParagraph"/>
        <w:rPr>
          <w:rFonts w:ascii="CMBX12" w:hAnsi="CMBX12" w:cs="CMBX12"/>
          <w:sz w:val="20"/>
          <w:szCs w:val="20"/>
        </w:rPr>
      </w:pPr>
      <w:r>
        <w:rPr>
          <w:rFonts w:ascii="CMBX12" w:hAnsi="CMBX12" w:cs="CMBX12"/>
          <w:sz w:val="20"/>
          <w:szCs w:val="20"/>
        </w:rPr>
        <w:t>Role: Principal Investigator</w:t>
      </w:r>
    </w:p>
    <w:p w:rsidR="00CD410F" w:rsidRDefault="00CD410F" w:rsidP="005618F8">
      <w:pPr>
        <w:pStyle w:val="ListParagraph"/>
        <w:spacing w:line="168" w:lineRule="auto"/>
        <w:rPr>
          <w:rFonts w:ascii="CMBX12" w:hAnsi="CMBX12" w:cs="CMBX12"/>
          <w:sz w:val="20"/>
          <w:szCs w:val="20"/>
        </w:rPr>
      </w:pPr>
    </w:p>
    <w:p w:rsidR="00CD410F" w:rsidRDefault="00CD410F" w:rsidP="0004101B">
      <w:pPr>
        <w:pStyle w:val="ListParagraph"/>
        <w:numPr>
          <w:ilvl w:val="0"/>
          <w:numId w:val="6"/>
        </w:numPr>
        <w:rPr>
          <w:rFonts w:ascii="CMBX12" w:hAnsi="CMBX12" w:cs="CMBX12"/>
          <w:sz w:val="20"/>
          <w:szCs w:val="20"/>
        </w:rPr>
      </w:pPr>
      <w:r>
        <w:rPr>
          <w:rFonts w:ascii="CMBX12" w:hAnsi="CMBX12" w:cs="CMBX12"/>
          <w:sz w:val="20"/>
          <w:szCs w:val="20"/>
        </w:rPr>
        <w:t xml:space="preserve">UL1 TR00427 Pilot Grant Award </w:t>
      </w:r>
      <w:r>
        <w:rPr>
          <w:rFonts w:ascii="CMBX12" w:hAnsi="CMBX12" w:cs="CMBX12"/>
          <w:sz w:val="20"/>
          <w:szCs w:val="20"/>
        </w:rPr>
        <w:tab/>
        <w:t>Schrodi (PI)</w:t>
      </w:r>
      <w:r>
        <w:rPr>
          <w:rFonts w:ascii="CMBX12" w:hAnsi="CMBX12" w:cs="CMBX12"/>
          <w:sz w:val="20"/>
          <w:szCs w:val="20"/>
        </w:rPr>
        <w:tab/>
      </w:r>
      <w:r>
        <w:rPr>
          <w:rFonts w:ascii="CMBX12" w:hAnsi="CMBX12" w:cs="CMBX12"/>
          <w:sz w:val="20"/>
          <w:szCs w:val="20"/>
        </w:rPr>
        <w:tab/>
      </w:r>
      <w:r>
        <w:rPr>
          <w:rFonts w:ascii="CMBX12" w:hAnsi="CMBX12" w:cs="CMBX12"/>
          <w:sz w:val="20"/>
          <w:szCs w:val="20"/>
        </w:rPr>
        <w:tab/>
        <w:t>06/01/2012 – 05/31/2013</w:t>
      </w:r>
    </w:p>
    <w:p w:rsidR="00CD410F" w:rsidRDefault="00CD410F" w:rsidP="00CD410F">
      <w:pPr>
        <w:pStyle w:val="ListParagraph"/>
        <w:rPr>
          <w:rFonts w:ascii="CMBX12" w:hAnsi="CMBX12" w:cs="CMBX12"/>
          <w:sz w:val="20"/>
          <w:szCs w:val="20"/>
        </w:rPr>
      </w:pPr>
      <w:r>
        <w:rPr>
          <w:rFonts w:ascii="CMBX12" w:hAnsi="CMBX12" w:cs="CMBX12"/>
          <w:sz w:val="20"/>
          <w:szCs w:val="20"/>
        </w:rPr>
        <w:t>NIH-NCATS/UW-Institute for Clinical &amp; Translational Research</w:t>
      </w:r>
    </w:p>
    <w:p w:rsidR="00CD410F" w:rsidRPr="003E272E" w:rsidRDefault="00CD410F" w:rsidP="00CD410F">
      <w:pPr>
        <w:pStyle w:val="ListParagraph"/>
        <w:rPr>
          <w:rFonts w:ascii="CMBX12" w:hAnsi="CMBX12" w:cs="CMBX12"/>
          <w:i/>
          <w:sz w:val="20"/>
          <w:szCs w:val="20"/>
        </w:rPr>
      </w:pPr>
      <w:r w:rsidRPr="003E272E">
        <w:rPr>
          <w:rFonts w:ascii="CMBX12" w:hAnsi="CMBX12" w:cs="CMBX12"/>
          <w:i/>
          <w:sz w:val="20"/>
          <w:szCs w:val="20"/>
        </w:rPr>
        <w:t>Cytokine Genomics</w:t>
      </w:r>
    </w:p>
    <w:p w:rsidR="00CD410F" w:rsidRDefault="00CD410F" w:rsidP="00CD410F">
      <w:pPr>
        <w:pStyle w:val="ListParagraph"/>
        <w:rPr>
          <w:rFonts w:ascii="CMBX12" w:hAnsi="CMBX12" w:cs="CMBX12"/>
          <w:sz w:val="20"/>
          <w:szCs w:val="20"/>
        </w:rPr>
      </w:pPr>
      <w:r>
        <w:rPr>
          <w:rFonts w:ascii="CMBX12" w:hAnsi="CMBX12" w:cs="CMBX12"/>
          <w:sz w:val="20"/>
          <w:szCs w:val="20"/>
        </w:rPr>
        <w:t>Role: T1 Pilot Grant Principal Investigator</w:t>
      </w:r>
    </w:p>
    <w:p w:rsidR="003E272E" w:rsidRDefault="003E272E" w:rsidP="005618F8">
      <w:pPr>
        <w:pStyle w:val="ListParagraph"/>
        <w:spacing w:line="168" w:lineRule="auto"/>
        <w:rPr>
          <w:rFonts w:ascii="CMBX12" w:hAnsi="CMBX12" w:cs="CMBX12"/>
          <w:sz w:val="20"/>
          <w:szCs w:val="20"/>
        </w:rPr>
      </w:pPr>
    </w:p>
    <w:p w:rsidR="003E272E" w:rsidRDefault="003E272E" w:rsidP="003E272E">
      <w:pPr>
        <w:pStyle w:val="ListParagraph"/>
        <w:numPr>
          <w:ilvl w:val="0"/>
          <w:numId w:val="6"/>
        </w:numPr>
        <w:rPr>
          <w:rFonts w:ascii="CMBX12" w:hAnsi="CMBX12" w:cs="CMBX12"/>
          <w:sz w:val="20"/>
          <w:szCs w:val="20"/>
        </w:rPr>
      </w:pPr>
      <w:r>
        <w:rPr>
          <w:rFonts w:ascii="CMBX12" w:hAnsi="CMBX12" w:cs="CMBX12"/>
          <w:sz w:val="20"/>
          <w:szCs w:val="20"/>
        </w:rPr>
        <w:t>11-8668</w:t>
      </w:r>
      <w:r>
        <w:rPr>
          <w:rFonts w:ascii="CMBX12" w:hAnsi="CMBX12" w:cs="CMBX12"/>
          <w:sz w:val="20"/>
          <w:szCs w:val="20"/>
        </w:rPr>
        <w:tab/>
      </w:r>
      <w:r>
        <w:rPr>
          <w:rFonts w:ascii="CMBX12" w:hAnsi="CMBX12" w:cs="CMBX12"/>
          <w:sz w:val="20"/>
          <w:szCs w:val="20"/>
        </w:rPr>
        <w:tab/>
      </w:r>
      <w:r>
        <w:rPr>
          <w:rFonts w:ascii="CMBX12" w:hAnsi="CMBX12" w:cs="CMBX12"/>
          <w:sz w:val="20"/>
          <w:szCs w:val="20"/>
        </w:rPr>
        <w:tab/>
      </w:r>
      <w:r>
        <w:rPr>
          <w:rFonts w:ascii="CMBX12" w:hAnsi="CMBX12" w:cs="CMBX12"/>
          <w:sz w:val="20"/>
          <w:szCs w:val="20"/>
        </w:rPr>
        <w:tab/>
        <w:t>Schrodi (PI)</w:t>
      </w:r>
      <w:r>
        <w:rPr>
          <w:rFonts w:ascii="CMBX12" w:hAnsi="CMBX12" w:cs="CMBX12"/>
          <w:sz w:val="20"/>
          <w:szCs w:val="20"/>
        </w:rPr>
        <w:tab/>
      </w:r>
      <w:r>
        <w:rPr>
          <w:rFonts w:ascii="CMBX12" w:hAnsi="CMBX12" w:cs="CMBX12"/>
          <w:sz w:val="20"/>
          <w:szCs w:val="20"/>
        </w:rPr>
        <w:tab/>
      </w:r>
      <w:r>
        <w:rPr>
          <w:rFonts w:ascii="CMBX12" w:hAnsi="CMBX12" w:cs="CMBX12"/>
          <w:sz w:val="20"/>
          <w:szCs w:val="20"/>
        </w:rPr>
        <w:tab/>
        <w:t>04/01/2011 – 03/31/2013</w:t>
      </w:r>
    </w:p>
    <w:p w:rsidR="003E272E" w:rsidRDefault="003E272E" w:rsidP="003E272E">
      <w:pPr>
        <w:pStyle w:val="ListParagraph"/>
        <w:rPr>
          <w:rFonts w:ascii="CMBX12" w:hAnsi="CMBX12" w:cs="CMBX12"/>
          <w:sz w:val="20"/>
          <w:szCs w:val="20"/>
        </w:rPr>
      </w:pPr>
      <w:r>
        <w:rPr>
          <w:rFonts w:ascii="CMBX12" w:hAnsi="CMBX12" w:cs="CMBX12"/>
          <w:sz w:val="20"/>
          <w:szCs w:val="20"/>
        </w:rPr>
        <w:t>University of Wisconsin-Madison</w:t>
      </w:r>
    </w:p>
    <w:p w:rsidR="003E272E" w:rsidRPr="003E272E" w:rsidRDefault="003E272E" w:rsidP="003E272E">
      <w:pPr>
        <w:pStyle w:val="ListParagraph"/>
        <w:rPr>
          <w:rFonts w:ascii="CMBX12" w:hAnsi="CMBX12" w:cs="CMBX12"/>
          <w:i/>
          <w:sz w:val="20"/>
          <w:szCs w:val="20"/>
        </w:rPr>
      </w:pPr>
      <w:r w:rsidRPr="003E272E">
        <w:rPr>
          <w:rFonts w:ascii="CMBX12" w:hAnsi="CMBX12" w:cs="CMBX12"/>
          <w:i/>
          <w:sz w:val="20"/>
          <w:szCs w:val="20"/>
        </w:rPr>
        <w:t>Genetics of the Innate Immune Response of the Infant as a Potential Biomarker for Premature Birth</w:t>
      </w:r>
    </w:p>
    <w:p w:rsidR="0063568B" w:rsidRPr="00E049ED" w:rsidRDefault="003E272E" w:rsidP="00E049ED">
      <w:pPr>
        <w:pStyle w:val="ListParagraph"/>
        <w:rPr>
          <w:rFonts w:ascii="Arial" w:hAnsi="Arial" w:cs="Arial"/>
          <w:sz w:val="20"/>
          <w:szCs w:val="20"/>
        </w:rPr>
      </w:pPr>
      <w:r>
        <w:rPr>
          <w:rFonts w:ascii="Arial" w:hAnsi="Arial" w:cs="Arial"/>
          <w:sz w:val="20"/>
          <w:szCs w:val="20"/>
        </w:rPr>
        <w:t>Role:</w:t>
      </w:r>
      <w:r>
        <w:rPr>
          <w:rFonts w:ascii="Arial" w:hAnsi="Arial" w:cs="Arial"/>
          <w:sz w:val="20"/>
          <w:szCs w:val="20"/>
        </w:rPr>
        <w:tab/>
        <w:t>Site Principal Investigator</w:t>
      </w:r>
    </w:p>
    <w:sectPr w:rsidR="0063568B" w:rsidRPr="00E049ED" w:rsidSect="004832B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134" w:rsidRDefault="00840134" w:rsidP="00295A35">
      <w:r>
        <w:separator/>
      </w:r>
    </w:p>
  </w:endnote>
  <w:endnote w:type="continuationSeparator" w:id="0">
    <w:p w:rsidR="00840134" w:rsidRDefault="00840134" w:rsidP="00295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271068"/>
      <w:docPartObj>
        <w:docPartGallery w:val="Page Numbers (Bottom of Page)"/>
        <w:docPartUnique/>
      </w:docPartObj>
    </w:sdtPr>
    <w:sdtEndPr>
      <w:rPr>
        <w:noProof/>
      </w:rPr>
    </w:sdtEndPr>
    <w:sdtContent>
      <w:p w:rsidR="00B94E1F" w:rsidRDefault="00B94E1F">
        <w:pPr>
          <w:pStyle w:val="Footer"/>
          <w:jc w:val="center"/>
        </w:pPr>
        <w:r>
          <w:fldChar w:fldCharType="begin"/>
        </w:r>
        <w:r>
          <w:instrText xml:space="preserve"> PAGE   \* MERGEFORMAT </w:instrText>
        </w:r>
        <w:r>
          <w:fldChar w:fldCharType="separate"/>
        </w:r>
        <w:r w:rsidR="00F37F93">
          <w:rPr>
            <w:noProof/>
          </w:rPr>
          <w:t>2</w:t>
        </w:r>
        <w:r>
          <w:rPr>
            <w:noProof/>
          </w:rPr>
          <w:fldChar w:fldCharType="end"/>
        </w:r>
      </w:p>
    </w:sdtContent>
  </w:sdt>
  <w:p w:rsidR="00B94E1F" w:rsidRDefault="00B94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134" w:rsidRDefault="00840134" w:rsidP="00295A35">
      <w:r>
        <w:separator/>
      </w:r>
    </w:p>
  </w:footnote>
  <w:footnote w:type="continuationSeparator" w:id="0">
    <w:p w:rsidR="00840134" w:rsidRDefault="00840134" w:rsidP="00295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BF6"/>
    <w:multiLevelType w:val="hybridMultilevel"/>
    <w:tmpl w:val="D1A0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D738F"/>
    <w:multiLevelType w:val="hybridMultilevel"/>
    <w:tmpl w:val="1454258A"/>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0392A"/>
    <w:multiLevelType w:val="hybridMultilevel"/>
    <w:tmpl w:val="4EC2ED28"/>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4032F"/>
    <w:multiLevelType w:val="hybridMultilevel"/>
    <w:tmpl w:val="E95CF7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CA54CB"/>
    <w:multiLevelType w:val="hybridMultilevel"/>
    <w:tmpl w:val="A7E2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C6389"/>
    <w:multiLevelType w:val="hybridMultilevel"/>
    <w:tmpl w:val="9B2A1220"/>
    <w:lvl w:ilvl="0" w:tplc="A68E0B6A">
      <w:start w:val="3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5C10F7"/>
    <w:multiLevelType w:val="hybridMultilevel"/>
    <w:tmpl w:val="ECC626B0"/>
    <w:lvl w:ilvl="0" w:tplc="0409000F">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41294"/>
    <w:multiLevelType w:val="hybridMultilevel"/>
    <w:tmpl w:val="6AF6F0D0"/>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3E79BD"/>
    <w:multiLevelType w:val="hybridMultilevel"/>
    <w:tmpl w:val="51AC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D4604"/>
    <w:multiLevelType w:val="hybridMultilevel"/>
    <w:tmpl w:val="5BA8A1B0"/>
    <w:lvl w:ilvl="0" w:tplc="0409000F">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3A5F34"/>
    <w:multiLevelType w:val="hybridMultilevel"/>
    <w:tmpl w:val="B894B67A"/>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CA4310"/>
    <w:multiLevelType w:val="hybridMultilevel"/>
    <w:tmpl w:val="B3EE431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E278E6"/>
    <w:multiLevelType w:val="hybridMultilevel"/>
    <w:tmpl w:val="8E54CC3C"/>
    <w:lvl w:ilvl="0" w:tplc="B4C2F862">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1319BD"/>
    <w:multiLevelType w:val="hybridMultilevel"/>
    <w:tmpl w:val="6C964244"/>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EA08FF"/>
    <w:multiLevelType w:val="hybridMultilevel"/>
    <w:tmpl w:val="35B82A3E"/>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066E6"/>
    <w:multiLevelType w:val="hybridMultilevel"/>
    <w:tmpl w:val="50AAFAA6"/>
    <w:lvl w:ilvl="0" w:tplc="6EF08102">
      <w:start w:val="2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2F35A4"/>
    <w:multiLevelType w:val="hybridMultilevel"/>
    <w:tmpl w:val="67E080CE"/>
    <w:lvl w:ilvl="0" w:tplc="0409000F">
      <w:start w:val="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375995"/>
    <w:multiLevelType w:val="hybridMultilevel"/>
    <w:tmpl w:val="66BEFD1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7C582D"/>
    <w:multiLevelType w:val="hybridMultilevel"/>
    <w:tmpl w:val="C2C2FDEA"/>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314FF0"/>
    <w:multiLevelType w:val="hybridMultilevel"/>
    <w:tmpl w:val="32E859CC"/>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5640A"/>
    <w:multiLevelType w:val="hybridMultilevel"/>
    <w:tmpl w:val="51685EEC"/>
    <w:lvl w:ilvl="0" w:tplc="0409000F">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A00603"/>
    <w:multiLevelType w:val="hybridMultilevel"/>
    <w:tmpl w:val="4D88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1865ED"/>
    <w:multiLevelType w:val="hybridMultilevel"/>
    <w:tmpl w:val="28A22E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AC0DFB"/>
    <w:multiLevelType w:val="hybridMultilevel"/>
    <w:tmpl w:val="58F88E4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055DB4"/>
    <w:multiLevelType w:val="hybridMultilevel"/>
    <w:tmpl w:val="302A2960"/>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D104BA"/>
    <w:multiLevelType w:val="hybridMultilevel"/>
    <w:tmpl w:val="097C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F273BC"/>
    <w:multiLevelType w:val="hybridMultilevel"/>
    <w:tmpl w:val="56265D04"/>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F36781"/>
    <w:multiLevelType w:val="hybridMultilevel"/>
    <w:tmpl w:val="B6742236"/>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495584"/>
    <w:multiLevelType w:val="hybridMultilevel"/>
    <w:tmpl w:val="6CAEE08E"/>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7F0DB1"/>
    <w:multiLevelType w:val="hybridMultilevel"/>
    <w:tmpl w:val="599E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58037C"/>
    <w:multiLevelType w:val="hybridMultilevel"/>
    <w:tmpl w:val="3E9AF26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3F17CB"/>
    <w:multiLevelType w:val="hybridMultilevel"/>
    <w:tmpl w:val="8A8A6D9A"/>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EC1F9C"/>
    <w:multiLevelType w:val="hybridMultilevel"/>
    <w:tmpl w:val="7AC65CE0"/>
    <w:lvl w:ilvl="0" w:tplc="7B167418">
      <w:start w:val="3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8A56A9"/>
    <w:multiLevelType w:val="hybridMultilevel"/>
    <w:tmpl w:val="A93E4DD2"/>
    <w:lvl w:ilvl="0" w:tplc="D05C000A">
      <w:start w:val="4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10230F"/>
    <w:multiLevelType w:val="hybridMultilevel"/>
    <w:tmpl w:val="E7FEBD0A"/>
    <w:lvl w:ilvl="0" w:tplc="0409000F">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ED3FEE"/>
    <w:multiLevelType w:val="hybridMultilevel"/>
    <w:tmpl w:val="F2EE5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7359DB"/>
    <w:multiLevelType w:val="hybridMultilevel"/>
    <w:tmpl w:val="E77E809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0B1084"/>
    <w:multiLevelType w:val="hybridMultilevel"/>
    <w:tmpl w:val="08BEC9D8"/>
    <w:lvl w:ilvl="0" w:tplc="0409000F">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A15482"/>
    <w:multiLevelType w:val="hybridMultilevel"/>
    <w:tmpl w:val="70503538"/>
    <w:lvl w:ilvl="0" w:tplc="FFA4D000">
      <w:start w:val="1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765CFD"/>
    <w:multiLevelType w:val="hybridMultilevel"/>
    <w:tmpl w:val="0CE292C2"/>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7F3933"/>
    <w:multiLevelType w:val="hybridMultilevel"/>
    <w:tmpl w:val="0E4A737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7578DC"/>
    <w:multiLevelType w:val="hybridMultilevel"/>
    <w:tmpl w:val="23888486"/>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FDE10BE"/>
    <w:multiLevelType w:val="hybridMultilevel"/>
    <w:tmpl w:val="0BDC59D8"/>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5D73BFE"/>
    <w:multiLevelType w:val="hybridMultilevel"/>
    <w:tmpl w:val="6CF2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7C28C8"/>
    <w:multiLevelType w:val="hybridMultilevel"/>
    <w:tmpl w:val="5394ACB8"/>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B6624C"/>
    <w:multiLevelType w:val="hybridMultilevel"/>
    <w:tmpl w:val="E0B04A00"/>
    <w:lvl w:ilvl="0" w:tplc="749058C0">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CA94ECE"/>
    <w:multiLevelType w:val="hybridMultilevel"/>
    <w:tmpl w:val="B2F84BDC"/>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7C3FBA"/>
    <w:multiLevelType w:val="hybridMultilevel"/>
    <w:tmpl w:val="75EA02FE"/>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A15BFB"/>
    <w:multiLevelType w:val="hybridMultilevel"/>
    <w:tmpl w:val="43907440"/>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7E5E40"/>
    <w:multiLevelType w:val="hybridMultilevel"/>
    <w:tmpl w:val="FA22B01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DF4A91"/>
    <w:multiLevelType w:val="hybridMultilevel"/>
    <w:tmpl w:val="B5E81A8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9337B69"/>
    <w:multiLevelType w:val="hybridMultilevel"/>
    <w:tmpl w:val="26DE5E9E"/>
    <w:lvl w:ilvl="0" w:tplc="55AC3114">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7C2DF2"/>
    <w:multiLevelType w:val="hybridMultilevel"/>
    <w:tmpl w:val="967214CC"/>
    <w:lvl w:ilvl="0" w:tplc="1E808E88">
      <w:start w:val="3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8333D0"/>
    <w:multiLevelType w:val="hybridMultilevel"/>
    <w:tmpl w:val="0B20123A"/>
    <w:lvl w:ilvl="0" w:tplc="0409000F">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4"/>
  </w:num>
  <w:num w:numId="4">
    <w:abstractNumId w:val="26"/>
  </w:num>
  <w:num w:numId="5">
    <w:abstractNumId w:val="8"/>
  </w:num>
  <w:num w:numId="6">
    <w:abstractNumId w:val="22"/>
  </w:num>
  <w:num w:numId="7">
    <w:abstractNumId w:val="44"/>
  </w:num>
  <w:num w:numId="8">
    <w:abstractNumId w:val="36"/>
  </w:num>
  <w:num w:numId="9">
    <w:abstractNumId w:val="3"/>
  </w:num>
  <w:num w:numId="10">
    <w:abstractNumId w:val="23"/>
  </w:num>
  <w:num w:numId="11">
    <w:abstractNumId w:val="24"/>
  </w:num>
  <w:num w:numId="12">
    <w:abstractNumId w:val="51"/>
  </w:num>
  <w:num w:numId="13">
    <w:abstractNumId w:val="52"/>
  </w:num>
  <w:num w:numId="14">
    <w:abstractNumId w:val="41"/>
  </w:num>
  <w:num w:numId="15">
    <w:abstractNumId w:val="31"/>
  </w:num>
  <w:num w:numId="16">
    <w:abstractNumId w:val="18"/>
  </w:num>
  <w:num w:numId="17">
    <w:abstractNumId w:val="39"/>
  </w:num>
  <w:num w:numId="18">
    <w:abstractNumId w:val="37"/>
  </w:num>
  <w:num w:numId="19">
    <w:abstractNumId w:val="32"/>
  </w:num>
  <w:num w:numId="20">
    <w:abstractNumId w:val="42"/>
  </w:num>
  <w:num w:numId="21">
    <w:abstractNumId w:val="28"/>
  </w:num>
  <w:num w:numId="22">
    <w:abstractNumId w:val="29"/>
  </w:num>
  <w:num w:numId="23">
    <w:abstractNumId w:val="50"/>
  </w:num>
  <w:num w:numId="24">
    <w:abstractNumId w:val="48"/>
  </w:num>
  <w:num w:numId="25">
    <w:abstractNumId w:val="27"/>
  </w:num>
  <w:num w:numId="26">
    <w:abstractNumId w:val="19"/>
  </w:num>
  <w:num w:numId="27">
    <w:abstractNumId w:val="16"/>
  </w:num>
  <w:num w:numId="28">
    <w:abstractNumId w:val="7"/>
  </w:num>
  <w:num w:numId="29">
    <w:abstractNumId w:val="1"/>
  </w:num>
  <w:num w:numId="30">
    <w:abstractNumId w:val="45"/>
  </w:num>
  <w:num w:numId="31">
    <w:abstractNumId w:val="40"/>
  </w:num>
  <w:num w:numId="32">
    <w:abstractNumId w:val="25"/>
  </w:num>
  <w:num w:numId="33">
    <w:abstractNumId w:val="20"/>
  </w:num>
  <w:num w:numId="34">
    <w:abstractNumId w:val="49"/>
  </w:num>
  <w:num w:numId="35">
    <w:abstractNumId w:val="2"/>
  </w:num>
  <w:num w:numId="36">
    <w:abstractNumId w:val="5"/>
  </w:num>
  <w:num w:numId="37">
    <w:abstractNumId w:val="12"/>
  </w:num>
  <w:num w:numId="38">
    <w:abstractNumId w:val="11"/>
  </w:num>
  <w:num w:numId="39">
    <w:abstractNumId w:val="47"/>
  </w:num>
  <w:num w:numId="40">
    <w:abstractNumId w:val="14"/>
  </w:num>
  <w:num w:numId="41">
    <w:abstractNumId w:val="38"/>
  </w:num>
  <w:num w:numId="42">
    <w:abstractNumId w:val="10"/>
  </w:num>
  <w:num w:numId="43">
    <w:abstractNumId w:val="33"/>
  </w:num>
  <w:num w:numId="44">
    <w:abstractNumId w:val="54"/>
  </w:num>
  <w:num w:numId="45">
    <w:abstractNumId w:val="53"/>
  </w:num>
  <w:num w:numId="46">
    <w:abstractNumId w:val="21"/>
  </w:num>
  <w:num w:numId="47">
    <w:abstractNumId w:val="35"/>
  </w:num>
  <w:num w:numId="48">
    <w:abstractNumId w:val="15"/>
  </w:num>
  <w:num w:numId="49">
    <w:abstractNumId w:val="34"/>
  </w:num>
  <w:num w:numId="50">
    <w:abstractNumId w:val="9"/>
  </w:num>
  <w:num w:numId="51">
    <w:abstractNumId w:val="13"/>
  </w:num>
  <w:num w:numId="52">
    <w:abstractNumId w:val="43"/>
  </w:num>
  <w:num w:numId="53">
    <w:abstractNumId w:val="46"/>
  </w:num>
  <w:num w:numId="54">
    <w:abstractNumId w:val="17"/>
  </w:num>
  <w:num w:numId="55">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2B2"/>
    <w:rsid w:val="00015687"/>
    <w:rsid w:val="00023BF7"/>
    <w:rsid w:val="000305D3"/>
    <w:rsid w:val="00033FC9"/>
    <w:rsid w:val="00034B6C"/>
    <w:rsid w:val="0004101B"/>
    <w:rsid w:val="0004197D"/>
    <w:rsid w:val="000542A7"/>
    <w:rsid w:val="00057412"/>
    <w:rsid w:val="00061841"/>
    <w:rsid w:val="000710E5"/>
    <w:rsid w:val="0007755B"/>
    <w:rsid w:val="00097F39"/>
    <w:rsid w:val="000A20CE"/>
    <w:rsid w:val="000C6EC3"/>
    <w:rsid w:val="000E76B3"/>
    <w:rsid w:val="00117D8D"/>
    <w:rsid w:val="00120DBB"/>
    <w:rsid w:val="0012664E"/>
    <w:rsid w:val="00136DC8"/>
    <w:rsid w:val="001448B1"/>
    <w:rsid w:val="00154C4F"/>
    <w:rsid w:val="0016097B"/>
    <w:rsid w:val="00165690"/>
    <w:rsid w:val="001704E2"/>
    <w:rsid w:val="00175CF6"/>
    <w:rsid w:val="00175D8C"/>
    <w:rsid w:val="0018335A"/>
    <w:rsid w:val="001A5A68"/>
    <w:rsid w:val="001A622A"/>
    <w:rsid w:val="001D198C"/>
    <w:rsid w:val="001D19DC"/>
    <w:rsid w:val="001D3550"/>
    <w:rsid w:val="001E366C"/>
    <w:rsid w:val="001E3C6F"/>
    <w:rsid w:val="001E7323"/>
    <w:rsid w:val="001F7F3C"/>
    <w:rsid w:val="00200663"/>
    <w:rsid w:val="00203842"/>
    <w:rsid w:val="00220139"/>
    <w:rsid w:val="00224AB1"/>
    <w:rsid w:val="00233E48"/>
    <w:rsid w:val="0024519B"/>
    <w:rsid w:val="00247628"/>
    <w:rsid w:val="00247B5B"/>
    <w:rsid w:val="0025174A"/>
    <w:rsid w:val="00270D11"/>
    <w:rsid w:val="002773C7"/>
    <w:rsid w:val="00292CE2"/>
    <w:rsid w:val="00295A35"/>
    <w:rsid w:val="002969B4"/>
    <w:rsid w:val="002B36DB"/>
    <w:rsid w:val="002C0CD8"/>
    <w:rsid w:val="002C2ACD"/>
    <w:rsid w:val="002D0C4C"/>
    <w:rsid w:val="002D208F"/>
    <w:rsid w:val="002D7F23"/>
    <w:rsid w:val="002E47F2"/>
    <w:rsid w:val="002E6357"/>
    <w:rsid w:val="002F14F1"/>
    <w:rsid w:val="002F782A"/>
    <w:rsid w:val="003078F1"/>
    <w:rsid w:val="00310400"/>
    <w:rsid w:val="00334C4E"/>
    <w:rsid w:val="00337F86"/>
    <w:rsid w:val="00341D9F"/>
    <w:rsid w:val="00363540"/>
    <w:rsid w:val="003658AE"/>
    <w:rsid w:val="003812B7"/>
    <w:rsid w:val="00394542"/>
    <w:rsid w:val="00396A53"/>
    <w:rsid w:val="003C0F0F"/>
    <w:rsid w:val="003D200C"/>
    <w:rsid w:val="003D2D74"/>
    <w:rsid w:val="003D3481"/>
    <w:rsid w:val="003E272E"/>
    <w:rsid w:val="003F32EB"/>
    <w:rsid w:val="004033A5"/>
    <w:rsid w:val="00407BC7"/>
    <w:rsid w:val="004112E3"/>
    <w:rsid w:val="004124AA"/>
    <w:rsid w:val="00427A73"/>
    <w:rsid w:val="00430640"/>
    <w:rsid w:val="00436E6C"/>
    <w:rsid w:val="00442A60"/>
    <w:rsid w:val="004533CA"/>
    <w:rsid w:val="004536A9"/>
    <w:rsid w:val="00455013"/>
    <w:rsid w:val="00460722"/>
    <w:rsid w:val="00460D65"/>
    <w:rsid w:val="004673EC"/>
    <w:rsid w:val="004723E5"/>
    <w:rsid w:val="0047500A"/>
    <w:rsid w:val="004832B2"/>
    <w:rsid w:val="00493189"/>
    <w:rsid w:val="00495E10"/>
    <w:rsid w:val="004A0550"/>
    <w:rsid w:val="004C508E"/>
    <w:rsid w:val="004D5FE6"/>
    <w:rsid w:val="0050796D"/>
    <w:rsid w:val="00512939"/>
    <w:rsid w:val="00531BE4"/>
    <w:rsid w:val="005436A9"/>
    <w:rsid w:val="005476D7"/>
    <w:rsid w:val="005618F8"/>
    <w:rsid w:val="005922E8"/>
    <w:rsid w:val="00593DB1"/>
    <w:rsid w:val="00594721"/>
    <w:rsid w:val="005A2E3E"/>
    <w:rsid w:val="005A336B"/>
    <w:rsid w:val="005A5A7D"/>
    <w:rsid w:val="005B5C7D"/>
    <w:rsid w:val="005C5B79"/>
    <w:rsid w:val="005D135C"/>
    <w:rsid w:val="005D396B"/>
    <w:rsid w:val="005E050E"/>
    <w:rsid w:val="005E228F"/>
    <w:rsid w:val="00604E36"/>
    <w:rsid w:val="006269AA"/>
    <w:rsid w:val="0063372E"/>
    <w:rsid w:val="0063568B"/>
    <w:rsid w:val="00644473"/>
    <w:rsid w:val="0064766B"/>
    <w:rsid w:val="00666396"/>
    <w:rsid w:val="0068000A"/>
    <w:rsid w:val="006969C9"/>
    <w:rsid w:val="006A5BA1"/>
    <w:rsid w:val="006A7FBB"/>
    <w:rsid w:val="006B0F18"/>
    <w:rsid w:val="006B2C8D"/>
    <w:rsid w:val="006B3624"/>
    <w:rsid w:val="006C0EDE"/>
    <w:rsid w:val="006C213C"/>
    <w:rsid w:val="006C2D7D"/>
    <w:rsid w:val="006C5D5B"/>
    <w:rsid w:val="006D0E93"/>
    <w:rsid w:val="006E39EC"/>
    <w:rsid w:val="006E5556"/>
    <w:rsid w:val="006E6729"/>
    <w:rsid w:val="006F44C9"/>
    <w:rsid w:val="0070516A"/>
    <w:rsid w:val="00740431"/>
    <w:rsid w:val="00747527"/>
    <w:rsid w:val="0076012A"/>
    <w:rsid w:val="00763F5A"/>
    <w:rsid w:val="0076617E"/>
    <w:rsid w:val="007678A9"/>
    <w:rsid w:val="00785BB1"/>
    <w:rsid w:val="0079428D"/>
    <w:rsid w:val="007A0CF8"/>
    <w:rsid w:val="007A18EC"/>
    <w:rsid w:val="007A2E58"/>
    <w:rsid w:val="007B1CF4"/>
    <w:rsid w:val="007B76F0"/>
    <w:rsid w:val="007C2BC5"/>
    <w:rsid w:val="007D2226"/>
    <w:rsid w:val="007D7DF2"/>
    <w:rsid w:val="007E04D0"/>
    <w:rsid w:val="007E7E57"/>
    <w:rsid w:val="007F20AB"/>
    <w:rsid w:val="00804205"/>
    <w:rsid w:val="00810C0B"/>
    <w:rsid w:val="00810D97"/>
    <w:rsid w:val="00816BE6"/>
    <w:rsid w:val="00816E2C"/>
    <w:rsid w:val="0083419B"/>
    <w:rsid w:val="00840134"/>
    <w:rsid w:val="00855B2F"/>
    <w:rsid w:val="00857390"/>
    <w:rsid w:val="0086046F"/>
    <w:rsid w:val="008650CF"/>
    <w:rsid w:val="008747D2"/>
    <w:rsid w:val="00875CE7"/>
    <w:rsid w:val="00875FB5"/>
    <w:rsid w:val="0088018E"/>
    <w:rsid w:val="008902A6"/>
    <w:rsid w:val="00891289"/>
    <w:rsid w:val="00896D5F"/>
    <w:rsid w:val="008A731C"/>
    <w:rsid w:val="008A73D7"/>
    <w:rsid w:val="008B4EA8"/>
    <w:rsid w:val="008B6AF3"/>
    <w:rsid w:val="008E26F1"/>
    <w:rsid w:val="008E7C37"/>
    <w:rsid w:val="00920767"/>
    <w:rsid w:val="0094365B"/>
    <w:rsid w:val="00950CD0"/>
    <w:rsid w:val="00951CC7"/>
    <w:rsid w:val="00956335"/>
    <w:rsid w:val="00986596"/>
    <w:rsid w:val="009908C9"/>
    <w:rsid w:val="009C28EE"/>
    <w:rsid w:val="009C5FA6"/>
    <w:rsid w:val="009E0349"/>
    <w:rsid w:val="009E22F8"/>
    <w:rsid w:val="009E4B0C"/>
    <w:rsid w:val="009F7AE2"/>
    <w:rsid w:val="00A0651D"/>
    <w:rsid w:val="00A120A8"/>
    <w:rsid w:val="00A3055D"/>
    <w:rsid w:val="00A333DF"/>
    <w:rsid w:val="00A353CE"/>
    <w:rsid w:val="00A44E0F"/>
    <w:rsid w:val="00A60D69"/>
    <w:rsid w:val="00A71E53"/>
    <w:rsid w:val="00A776F2"/>
    <w:rsid w:val="00A859B0"/>
    <w:rsid w:val="00AA3AA2"/>
    <w:rsid w:val="00AA7B30"/>
    <w:rsid w:val="00AA7B35"/>
    <w:rsid w:val="00AB3DE9"/>
    <w:rsid w:val="00AB69D6"/>
    <w:rsid w:val="00AB77CC"/>
    <w:rsid w:val="00AB7AD6"/>
    <w:rsid w:val="00AD5183"/>
    <w:rsid w:val="00AE7E6C"/>
    <w:rsid w:val="00B11105"/>
    <w:rsid w:val="00B1173E"/>
    <w:rsid w:val="00B15196"/>
    <w:rsid w:val="00B24A46"/>
    <w:rsid w:val="00B30E15"/>
    <w:rsid w:val="00B42814"/>
    <w:rsid w:val="00B54E5D"/>
    <w:rsid w:val="00B573BF"/>
    <w:rsid w:val="00B73062"/>
    <w:rsid w:val="00B820C9"/>
    <w:rsid w:val="00B872BF"/>
    <w:rsid w:val="00B90473"/>
    <w:rsid w:val="00B94E1F"/>
    <w:rsid w:val="00B96863"/>
    <w:rsid w:val="00BA26C0"/>
    <w:rsid w:val="00BA3D29"/>
    <w:rsid w:val="00BC3CC4"/>
    <w:rsid w:val="00BD6534"/>
    <w:rsid w:val="00C13F2E"/>
    <w:rsid w:val="00C20168"/>
    <w:rsid w:val="00C440CF"/>
    <w:rsid w:val="00C50365"/>
    <w:rsid w:val="00C50675"/>
    <w:rsid w:val="00C678A3"/>
    <w:rsid w:val="00C85ECA"/>
    <w:rsid w:val="00C96EFA"/>
    <w:rsid w:val="00CA2D9E"/>
    <w:rsid w:val="00CD410F"/>
    <w:rsid w:val="00CE7885"/>
    <w:rsid w:val="00CF014D"/>
    <w:rsid w:val="00D03E9D"/>
    <w:rsid w:val="00D07C9E"/>
    <w:rsid w:val="00D1057E"/>
    <w:rsid w:val="00D2058C"/>
    <w:rsid w:val="00D27F64"/>
    <w:rsid w:val="00D34FAE"/>
    <w:rsid w:val="00D3540C"/>
    <w:rsid w:val="00D5240A"/>
    <w:rsid w:val="00D52B0F"/>
    <w:rsid w:val="00D57198"/>
    <w:rsid w:val="00D64EEE"/>
    <w:rsid w:val="00D74C6A"/>
    <w:rsid w:val="00D815C5"/>
    <w:rsid w:val="00D81729"/>
    <w:rsid w:val="00D90463"/>
    <w:rsid w:val="00DB4B37"/>
    <w:rsid w:val="00DB71A2"/>
    <w:rsid w:val="00DB74EF"/>
    <w:rsid w:val="00DD036B"/>
    <w:rsid w:val="00DD08E9"/>
    <w:rsid w:val="00DD5D8C"/>
    <w:rsid w:val="00DE1579"/>
    <w:rsid w:val="00E049ED"/>
    <w:rsid w:val="00E11E0A"/>
    <w:rsid w:val="00E241C2"/>
    <w:rsid w:val="00E35FC7"/>
    <w:rsid w:val="00E40C03"/>
    <w:rsid w:val="00E513AD"/>
    <w:rsid w:val="00E5149A"/>
    <w:rsid w:val="00E529B4"/>
    <w:rsid w:val="00E60CFF"/>
    <w:rsid w:val="00E61E05"/>
    <w:rsid w:val="00E62252"/>
    <w:rsid w:val="00E6312A"/>
    <w:rsid w:val="00E750BB"/>
    <w:rsid w:val="00E833EE"/>
    <w:rsid w:val="00EA16EA"/>
    <w:rsid w:val="00EB6B75"/>
    <w:rsid w:val="00EC2F84"/>
    <w:rsid w:val="00EC6DE8"/>
    <w:rsid w:val="00ED3C4A"/>
    <w:rsid w:val="00ED4AF9"/>
    <w:rsid w:val="00EE56BC"/>
    <w:rsid w:val="00EF0AEF"/>
    <w:rsid w:val="00EF3896"/>
    <w:rsid w:val="00EF6009"/>
    <w:rsid w:val="00F15701"/>
    <w:rsid w:val="00F269F6"/>
    <w:rsid w:val="00F3379D"/>
    <w:rsid w:val="00F33FFF"/>
    <w:rsid w:val="00F373C0"/>
    <w:rsid w:val="00F37F93"/>
    <w:rsid w:val="00F42336"/>
    <w:rsid w:val="00F52AFB"/>
    <w:rsid w:val="00F621AC"/>
    <w:rsid w:val="00F6246A"/>
    <w:rsid w:val="00F74835"/>
    <w:rsid w:val="00F77E51"/>
    <w:rsid w:val="00F86B04"/>
    <w:rsid w:val="00F87D24"/>
    <w:rsid w:val="00FA1FEB"/>
    <w:rsid w:val="00FA5265"/>
    <w:rsid w:val="00FD048C"/>
    <w:rsid w:val="00FE2A53"/>
    <w:rsid w:val="00FE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356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D0E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832B2"/>
    <w:rPr>
      <w:color w:val="0000FF" w:themeColor="hyperlink"/>
      <w:u w:val="single"/>
    </w:rPr>
  </w:style>
  <w:style w:type="paragraph" w:styleId="ListParagraph">
    <w:name w:val="List Paragraph"/>
    <w:basedOn w:val="Normal"/>
    <w:uiPriority w:val="34"/>
    <w:qFormat/>
    <w:rsid w:val="007A18EC"/>
    <w:pPr>
      <w:ind w:left="720"/>
      <w:contextualSpacing/>
    </w:pPr>
  </w:style>
  <w:style w:type="paragraph" w:customStyle="1" w:styleId="Default">
    <w:name w:val="Default"/>
    <w:rsid w:val="008B4EA8"/>
    <w:pPr>
      <w:autoSpaceDE w:val="0"/>
      <w:autoSpaceDN w:val="0"/>
      <w:adjustRightInd w:val="0"/>
    </w:pPr>
    <w:rPr>
      <w:rFonts w:ascii="Arial" w:hAnsi="Arial" w:cs="Arial"/>
      <w:color w:val="000000"/>
      <w:sz w:val="24"/>
      <w:szCs w:val="24"/>
    </w:rPr>
  </w:style>
  <w:style w:type="character" w:customStyle="1" w:styleId="apple-converted-space">
    <w:name w:val="apple-converted-space"/>
    <w:basedOn w:val="DefaultParagraphFont"/>
    <w:rsid w:val="00F33FFF"/>
  </w:style>
  <w:style w:type="character" w:customStyle="1" w:styleId="Heading3Char">
    <w:name w:val="Heading 3 Char"/>
    <w:basedOn w:val="DefaultParagraphFont"/>
    <w:link w:val="Heading3"/>
    <w:uiPriority w:val="9"/>
    <w:rsid w:val="006D0E93"/>
    <w:rPr>
      <w:b/>
      <w:bCs/>
      <w:sz w:val="27"/>
      <w:szCs w:val="27"/>
    </w:rPr>
  </w:style>
  <w:style w:type="paragraph" w:styleId="Header">
    <w:name w:val="header"/>
    <w:basedOn w:val="Normal"/>
    <w:link w:val="HeaderChar"/>
    <w:rsid w:val="00295A35"/>
    <w:pPr>
      <w:tabs>
        <w:tab w:val="center" w:pos="4680"/>
        <w:tab w:val="right" w:pos="9360"/>
      </w:tabs>
    </w:pPr>
  </w:style>
  <w:style w:type="character" w:customStyle="1" w:styleId="HeaderChar">
    <w:name w:val="Header Char"/>
    <w:basedOn w:val="DefaultParagraphFont"/>
    <w:link w:val="Header"/>
    <w:rsid w:val="00295A35"/>
    <w:rPr>
      <w:sz w:val="24"/>
      <w:szCs w:val="24"/>
    </w:rPr>
  </w:style>
  <w:style w:type="paragraph" w:styleId="Footer">
    <w:name w:val="footer"/>
    <w:basedOn w:val="Normal"/>
    <w:link w:val="FooterChar"/>
    <w:uiPriority w:val="99"/>
    <w:rsid w:val="00295A35"/>
    <w:pPr>
      <w:tabs>
        <w:tab w:val="center" w:pos="4680"/>
        <w:tab w:val="right" w:pos="9360"/>
      </w:tabs>
    </w:pPr>
  </w:style>
  <w:style w:type="character" w:customStyle="1" w:styleId="FooterChar">
    <w:name w:val="Footer Char"/>
    <w:basedOn w:val="DefaultParagraphFont"/>
    <w:link w:val="Footer"/>
    <w:uiPriority w:val="99"/>
    <w:rsid w:val="00295A35"/>
    <w:rPr>
      <w:sz w:val="24"/>
      <w:szCs w:val="24"/>
    </w:rPr>
  </w:style>
  <w:style w:type="character" w:customStyle="1" w:styleId="Heading1Char">
    <w:name w:val="Heading 1 Char"/>
    <w:basedOn w:val="DefaultParagraphFont"/>
    <w:link w:val="Heading1"/>
    <w:rsid w:val="006356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16097B"/>
    <w:rPr>
      <w:rFonts w:ascii="Tahoma" w:hAnsi="Tahoma" w:cs="Tahoma"/>
      <w:sz w:val="16"/>
      <w:szCs w:val="16"/>
    </w:rPr>
  </w:style>
  <w:style w:type="character" w:customStyle="1" w:styleId="BalloonTextChar">
    <w:name w:val="Balloon Text Char"/>
    <w:basedOn w:val="DefaultParagraphFont"/>
    <w:link w:val="BalloonText"/>
    <w:rsid w:val="001609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356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D0E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832B2"/>
    <w:rPr>
      <w:color w:val="0000FF" w:themeColor="hyperlink"/>
      <w:u w:val="single"/>
    </w:rPr>
  </w:style>
  <w:style w:type="paragraph" w:styleId="ListParagraph">
    <w:name w:val="List Paragraph"/>
    <w:basedOn w:val="Normal"/>
    <w:uiPriority w:val="34"/>
    <w:qFormat/>
    <w:rsid w:val="007A18EC"/>
    <w:pPr>
      <w:ind w:left="720"/>
      <w:contextualSpacing/>
    </w:pPr>
  </w:style>
  <w:style w:type="paragraph" w:customStyle="1" w:styleId="Default">
    <w:name w:val="Default"/>
    <w:rsid w:val="008B4EA8"/>
    <w:pPr>
      <w:autoSpaceDE w:val="0"/>
      <w:autoSpaceDN w:val="0"/>
      <w:adjustRightInd w:val="0"/>
    </w:pPr>
    <w:rPr>
      <w:rFonts w:ascii="Arial" w:hAnsi="Arial" w:cs="Arial"/>
      <w:color w:val="000000"/>
      <w:sz w:val="24"/>
      <w:szCs w:val="24"/>
    </w:rPr>
  </w:style>
  <w:style w:type="character" w:customStyle="1" w:styleId="apple-converted-space">
    <w:name w:val="apple-converted-space"/>
    <w:basedOn w:val="DefaultParagraphFont"/>
    <w:rsid w:val="00F33FFF"/>
  </w:style>
  <w:style w:type="character" w:customStyle="1" w:styleId="Heading3Char">
    <w:name w:val="Heading 3 Char"/>
    <w:basedOn w:val="DefaultParagraphFont"/>
    <w:link w:val="Heading3"/>
    <w:uiPriority w:val="9"/>
    <w:rsid w:val="006D0E93"/>
    <w:rPr>
      <w:b/>
      <w:bCs/>
      <w:sz w:val="27"/>
      <w:szCs w:val="27"/>
    </w:rPr>
  </w:style>
  <w:style w:type="paragraph" w:styleId="Header">
    <w:name w:val="header"/>
    <w:basedOn w:val="Normal"/>
    <w:link w:val="HeaderChar"/>
    <w:rsid w:val="00295A35"/>
    <w:pPr>
      <w:tabs>
        <w:tab w:val="center" w:pos="4680"/>
        <w:tab w:val="right" w:pos="9360"/>
      </w:tabs>
    </w:pPr>
  </w:style>
  <w:style w:type="character" w:customStyle="1" w:styleId="HeaderChar">
    <w:name w:val="Header Char"/>
    <w:basedOn w:val="DefaultParagraphFont"/>
    <w:link w:val="Header"/>
    <w:rsid w:val="00295A35"/>
    <w:rPr>
      <w:sz w:val="24"/>
      <w:szCs w:val="24"/>
    </w:rPr>
  </w:style>
  <w:style w:type="paragraph" w:styleId="Footer">
    <w:name w:val="footer"/>
    <w:basedOn w:val="Normal"/>
    <w:link w:val="FooterChar"/>
    <w:uiPriority w:val="99"/>
    <w:rsid w:val="00295A35"/>
    <w:pPr>
      <w:tabs>
        <w:tab w:val="center" w:pos="4680"/>
        <w:tab w:val="right" w:pos="9360"/>
      </w:tabs>
    </w:pPr>
  </w:style>
  <w:style w:type="character" w:customStyle="1" w:styleId="FooterChar">
    <w:name w:val="Footer Char"/>
    <w:basedOn w:val="DefaultParagraphFont"/>
    <w:link w:val="Footer"/>
    <w:uiPriority w:val="99"/>
    <w:rsid w:val="00295A35"/>
    <w:rPr>
      <w:sz w:val="24"/>
      <w:szCs w:val="24"/>
    </w:rPr>
  </w:style>
  <w:style w:type="character" w:customStyle="1" w:styleId="Heading1Char">
    <w:name w:val="Heading 1 Char"/>
    <w:basedOn w:val="DefaultParagraphFont"/>
    <w:link w:val="Heading1"/>
    <w:rsid w:val="006356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16097B"/>
    <w:rPr>
      <w:rFonts w:ascii="Tahoma" w:hAnsi="Tahoma" w:cs="Tahoma"/>
      <w:sz w:val="16"/>
      <w:szCs w:val="16"/>
    </w:rPr>
  </w:style>
  <w:style w:type="character" w:customStyle="1" w:styleId="BalloonTextChar">
    <w:name w:val="Balloon Text Char"/>
    <w:basedOn w:val="DefaultParagraphFont"/>
    <w:link w:val="BalloonText"/>
    <w:rsid w:val="00160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927318">
      <w:bodyDiv w:val="1"/>
      <w:marLeft w:val="0"/>
      <w:marRight w:val="0"/>
      <w:marTop w:val="0"/>
      <w:marBottom w:val="0"/>
      <w:divBdr>
        <w:top w:val="none" w:sz="0" w:space="0" w:color="auto"/>
        <w:left w:val="none" w:sz="0" w:space="0" w:color="auto"/>
        <w:bottom w:val="none" w:sz="0" w:space="0" w:color="auto"/>
        <w:right w:val="none" w:sz="0" w:space="0" w:color="auto"/>
      </w:divBdr>
    </w:div>
    <w:div w:id="763113342">
      <w:bodyDiv w:val="1"/>
      <w:marLeft w:val="0"/>
      <w:marRight w:val="0"/>
      <w:marTop w:val="0"/>
      <w:marBottom w:val="0"/>
      <w:divBdr>
        <w:top w:val="none" w:sz="0" w:space="0" w:color="auto"/>
        <w:left w:val="none" w:sz="0" w:space="0" w:color="auto"/>
        <w:bottom w:val="none" w:sz="0" w:space="0" w:color="auto"/>
        <w:right w:val="none" w:sz="0" w:space="0" w:color="auto"/>
      </w:divBdr>
    </w:div>
    <w:div w:id="96196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steven@mcrf.mfldclin.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rodi@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D30D6CBA.dotm</Template>
  <TotalTime>124</TotalTime>
  <Pages>14</Pages>
  <Words>7463</Words>
  <Characters>42545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18</cp:revision>
  <cp:lastPrinted>2018-07-31T20:16:00Z</cp:lastPrinted>
  <dcterms:created xsi:type="dcterms:W3CDTF">2018-07-06T15:06:00Z</dcterms:created>
  <dcterms:modified xsi:type="dcterms:W3CDTF">2018-09-20T18:44:00Z</dcterms:modified>
</cp:coreProperties>
</file>