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81F" w:rsidRDefault="0073081F" w:rsidP="0073081F">
      <w:pPr>
        <w:pStyle w:val="OMBInfo"/>
      </w:pPr>
      <w:r>
        <w:t>OMB No. 0925-0001 and 0925-0002 (Rev. 10/15 Approved Through 10/31/2018)</w:t>
      </w:r>
    </w:p>
    <w:p w:rsidR="0073081F" w:rsidRDefault="0073081F" w:rsidP="0073081F">
      <w:pPr>
        <w:pStyle w:val="Title"/>
      </w:pPr>
      <w:r>
        <w:t>BIOGRAPHICAL SKETCH</w:t>
      </w:r>
    </w:p>
    <w:p w:rsidR="0073081F" w:rsidRPr="00C2777C" w:rsidRDefault="00C2777C" w:rsidP="0073081F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NAME: </w:t>
      </w:r>
      <w:r w:rsidR="0022792C">
        <w:rPr>
          <w:sz w:val="22"/>
          <w:szCs w:val="22"/>
        </w:rPr>
        <w:t xml:space="preserve"> </w:t>
      </w:r>
      <w:r w:rsidR="00F14245">
        <w:rPr>
          <w:sz w:val="22"/>
          <w:szCs w:val="22"/>
        </w:rPr>
        <w:t>Guo</w:t>
      </w:r>
      <w:r>
        <w:rPr>
          <w:rStyle w:val="DataField11pt-SingleChar"/>
          <w:szCs w:val="22"/>
        </w:rPr>
        <w:t xml:space="preserve">, </w:t>
      </w:r>
      <w:r w:rsidR="00F8356A">
        <w:rPr>
          <w:sz w:val="22"/>
          <w:szCs w:val="22"/>
        </w:rPr>
        <w:t xml:space="preserve">Shicheng, </w:t>
      </w:r>
      <w:r w:rsidR="0022792C">
        <w:rPr>
          <w:rStyle w:val="DataField11pt-SingleChar"/>
          <w:szCs w:val="22"/>
        </w:rPr>
        <w:t>PhD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eRA COMMONS USER NAME (credential, e.g., agency login): </w:t>
      </w:r>
      <w:r w:rsidR="00F14245" w:rsidRPr="00F14245">
        <w:rPr>
          <w:sz w:val="22"/>
          <w:szCs w:val="22"/>
        </w:rPr>
        <w:t>SHICHENGGUO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POSITION TITLE: </w:t>
      </w:r>
      <w:r w:rsidR="0022792C">
        <w:rPr>
          <w:sz w:val="22"/>
          <w:szCs w:val="22"/>
        </w:rPr>
        <w:t xml:space="preserve"> 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EDUCATION/TRAINING 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508"/>
        <w:gridCol w:w="1296"/>
        <w:gridCol w:w="1440"/>
        <w:gridCol w:w="2592"/>
      </w:tblGrid>
      <w:tr w:rsidR="0073081F" w:rsidRPr="00D3779E" w:rsidTr="00F14245">
        <w:trPr>
          <w:cantSplit/>
          <w:tblHeader/>
        </w:trPr>
        <w:tc>
          <w:tcPr>
            <w:tcW w:w="5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:rsidR="0073081F" w:rsidRPr="00D3779E" w:rsidRDefault="0073081F" w:rsidP="00FD746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</w:tr>
      <w:tr w:rsidR="0073081F" w:rsidRPr="00D3779E" w:rsidTr="00F14245">
        <w:trPr>
          <w:cantSplit/>
          <w:trHeight w:val="395"/>
        </w:trPr>
        <w:tc>
          <w:tcPr>
            <w:tcW w:w="5508" w:type="dxa"/>
            <w:tcBorders>
              <w:top w:val="single" w:sz="4" w:space="0" w:color="auto"/>
            </w:tcBorders>
          </w:tcPr>
          <w:p w:rsidR="0073081F" w:rsidRPr="00977FA5" w:rsidRDefault="00F8356A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Northeast Agricultural</w:t>
            </w:r>
            <w:r w:rsidR="00F14245">
              <w:rPr>
                <w:sz w:val="22"/>
                <w:szCs w:val="22"/>
              </w:rPr>
              <w:t xml:space="preserve"> University</w:t>
            </w:r>
            <w:r>
              <w:rPr>
                <w:sz w:val="22"/>
                <w:szCs w:val="22"/>
              </w:rPr>
              <w:t xml:space="preserve">, </w:t>
            </w:r>
            <w:r w:rsidRPr="00F8356A">
              <w:rPr>
                <w:sz w:val="22"/>
                <w:szCs w:val="22"/>
              </w:rPr>
              <w:t>Harbin, China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:rsidR="0073081F" w:rsidRPr="00977FA5" w:rsidRDefault="0073081F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73081F" w:rsidRPr="00977FA5" w:rsidRDefault="0073081F" w:rsidP="00F14245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</w:t>
            </w:r>
            <w:r w:rsidR="00F14245">
              <w:rPr>
                <w:sz w:val="22"/>
                <w:szCs w:val="22"/>
              </w:rPr>
              <w:t>2009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Biology</w:t>
            </w:r>
          </w:p>
        </w:tc>
      </w:tr>
      <w:tr w:rsidR="0073081F" w:rsidRPr="00D3779E" w:rsidTr="00F14245">
        <w:trPr>
          <w:cantSplit/>
          <w:trHeight w:val="395"/>
        </w:trPr>
        <w:tc>
          <w:tcPr>
            <w:tcW w:w="5508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Fudan University</w:t>
            </w:r>
            <w:r w:rsidR="00F8356A">
              <w:rPr>
                <w:sz w:val="22"/>
                <w:szCs w:val="22"/>
              </w:rPr>
              <w:t xml:space="preserve">, </w:t>
            </w:r>
            <w:r w:rsidR="00F8356A" w:rsidRPr="00F8356A">
              <w:rPr>
                <w:sz w:val="22"/>
                <w:szCs w:val="22"/>
              </w:rPr>
              <w:t>Shanghai, China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96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440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73081F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2015</w:t>
            </w:r>
          </w:p>
        </w:tc>
        <w:tc>
          <w:tcPr>
            <w:tcW w:w="2592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Genetics</w:t>
            </w:r>
          </w:p>
        </w:tc>
      </w:tr>
      <w:tr w:rsidR="0073081F" w:rsidRPr="00D3779E" w:rsidTr="00F14245">
        <w:trPr>
          <w:cantSplit/>
          <w:trHeight w:val="450"/>
        </w:trPr>
        <w:tc>
          <w:tcPr>
            <w:tcW w:w="5508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Texas Health Science Center at Houston</w:t>
            </w:r>
            <w:r w:rsidR="00F8356A">
              <w:rPr>
                <w:sz w:val="22"/>
                <w:szCs w:val="22"/>
              </w:rPr>
              <w:t>, Houston, TX</w:t>
            </w:r>
          </w:p>
        </w:tc>
        <w:tc>
          <w:tcPr>
            <w:tcW w:w="1296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</w:t>
            </w:r>
          </w:p>
        </w:tc>
        <w:tc>
          <w:tcPr>
            <w:tcW w:w="1440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 w:rsidR="0073081F">
              <w:rPr>
                <w:sz w:val="22"/>
                <w:szCs w:val="22"/>
              </w:rPr>
              <w:t>/20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2592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F14245">
              <w:rPr>
                <w:sz w:val="22"/>
                <w:szCs w:val="22"/>
              </w:rPr>
              <w:t xml:space="preserve">Genetic </w:t>
            </w:r>
            <w:hyperlink r:id="rId7" w:history="1">
              <w:r w:rsidRPr="00F14245">
                <w:rPr>
                  <w:sz w:val="22"/>
                  <w:szCs w:val="22"/>
                </w:rPr>
                <w:t>Epidemiology</w:t>
              </w:r>
            </w:hyperlink>
          </w:p>
        </w:tc>
      </w:tr>
      <w:tr w:rsidR="00F14245" w:rsidRPr="00D3779E" w:rsidTr="00F14245">
        <w:trPr>
          <w:cantSplit/>
          <w:trHeight w:val="395"/>
        </w:trPr>
        <w:tc>
          <w:tcPr>
            <w:tcW w:w="5508" w:type="dxa"/>
          </w:tcPr>
          <w:p w:rsidR="00F1424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California, San Diego</w:t>
            </w:r>
            <w:r w:rsidR="00F8356A">
              <w:rPr>
                <w:sz w:val="22"/>
                <w:szCs w:val="22"/>
              </w:rPr>
              <w:t>, CA</w:t>
            </w:r>
          </w:p>
        </w:tc>
        <w:tc>
          <w:tcPr>
            <w:tcW w:w="1296" w:type="dxa"/>
          </w:tcPr>
          <w:p w:rsidR="00F1424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</w:t>
            </w:r>
          </w:p>
        </w:tc>
        <w:tc>
          <w:tcPr>
            <w:tcW w:w="1440" w:type="dxa"/>
          </w:tcPr>
          <w:p w:rsidR="00F1424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10/2017</w:t>
            </w:r>
          </w:p>
        </w:tc>
        <w:tc>
          <w:tcPr>
            <w:tcW w:w="2592" w:type="dxa"/>
          </w:tcPr>
          <w:p w:rsidR="00F14245" w:rsidRPr="00F14245" w:rsidRDefault="00F14245" w:rsidP="00F1424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Genetics</w:t>
            </w:r>
          </w:p>
        </w:tc>
      </w:tr>
    </w:tbl>
    <w:p w:rsidR="0073081F" w:rsidRDefault="0073081F" w:rsidP="0073081F">
      <w:pPr>
        <w:pStyle w:val="Heading1"/>
      </w:pPr>
      <w:r>
        <w:t>A</w:t>
      </w:r>
      <w:r w:rsidRPr="00B13DB3">
        <w:t>. P</w:t>
      </w:r>
      <w:r>
        <w:t>ersonal Statement</w:t>
      </w:r>
    </w:p>
    <w:p w:rsidR="0043630C" w:rsidRPr="00F8356A" w:rsidRDefault="009C1139" w:rsidP="00F8356A">
      <w:pPr>
        <w:jc w:val="both"/>
        <w:rPr>
          <w:rFonts w:cs="Arial"/>
          <w:color w:val="000000" w:themeColor="text1"/>
          <w:szCs w:val="22"/>
        </w:rPr>
      </w:pPr>
      <w:r w:rsidRPr="000656E9">
        <w:rPr>
          <w:rFonts w:cs="Arial"/>
          <w:szCs w:val="22"/>
        </w:rPr>
        <w:t xml:space="preserve">My research has focused on the </w:t>
      </w:r>
      <w:r w:rsidR="00C11EC4">
        <w:rPr>
          <w:rFonts w:cs="Arial"/>
          <w:szCs w:val="22"/>
        </w:rPr>
        <w:t>dev</w:t>
      </w:r>
      <w:r w:rsidR="00C2777C">
        <w:rPr>
          <w:rFonts w:cs="Arial"/>
          <w:szCs w:val="22"/>
        </w:rPr>
        <w:t xml:space="preserve">elopment and </w:t>
      </w:r>
      <w:r w:rsidR="00C11EC4">
        <w:rPr>
          <w:rFonts w:cs="Arial"/>
          <w:szCs w:val="22"/>
        </w:rPr>
        <w:t xml:space="preserve">analysis of the </w:t>
      </w:r>
      <w:r w:rsidRPr="000656E9">
        <w:rPr>
          <w:rFonts w:cs="Arial"/>
          <w:szCs w:val="22"/>
        </w:rPr>
        <w:t>epigenom</w:t>
      </w:r>
      <w:r w:rsidR="00C2777C">
        <w:rPr>
          <w:rFonts w:cs="Arial"/>
          <w:szCs w:val="22"/>
        </w:rPr>
        <w:t>ic</w:t>
      </w:r>
      <w:r w:rsidRPr="000656E9">
        <w:rPr>
          <w:rFonts w:cs="Arial"/>
          <w:szCs w:val="22"/>
        </w:rPr>
        <w:t xml:space="preserve"> architecture assembly </w:t>
      </w:r>
      <w:r w:rsidR="00C11EC4">
        <w:rPr>
          <w:rFonts w:cs="Arial"/>
          <w:szCs w:val="22"/>
        </w:rPr>
        <w:t xml:space="preserve">of human cells/tissue and </w:t>
      </w:r>
      <w:r w:rsidR="00C2777C">
        <w:rPr>
          <w:rFonts w:cs="Arial"/>
          <w:szCs w:val="22"/>
        </w:rPr>
        <w:t xml:space="preserve">other </w:t>
      </w:r>
      <w:r w:rsidR="00C11EC4">
        <w:rPr>
          <w:rFonts w:cs="Arial"/>
          <w:szCs w:val="22"/>
        </w:rPr>
        <w:t>i</w:t>
      </w:r>
      <w:r w:rsidRPr="000656E9">
        <w:rPr>
          <w:rFonts w:cs="Arial"/>
          <w:szCs w:val="22"/>
        </w:rPr>
        <w:t>mportant model organisms</w:t>
      </w:r>
      <w:r w:rsidR="00C2777C">
        <w:rPr>
          <w:rFonts w:cs="Arial"/>
          <w:szCs w:val="22"/>
        </w:rPr>
        <w:t xml:space="preserve"> using epigenetic- (DNA methylation and miRNA profiles) and </w:t>
      </w:r>
      <w:r w:rsidRPr="000656E9">
        <w:rPr>
          <w:rFonts w:cs="Arial"/>
          <w:szCs w:val="22"/>
        </w:rPr>
        <w:t>genetic</w:t>
      </w:r>
      <w:r w:rsidR="00C2777C">
        <w:rPr>
          <w:rFonts w:cs="Arial"/>
          <w:szCs w:val="22"/>
        </w:rPr>
        <w:t xml:space="preserve"> variant-</w:t>
      </w:r>
      <w:r w:rsidRPr="000656E9">
        <w:rPr>
          <w:rFonts w:cs="Arial"/>
          <w:szCs w:val="22"/>
        </w:rPr>
        <w:t xml:space="preserve"> (</w:t>
      </w:r>
      <w:r w:rsidR="00C2777C">
        <w:rPr>
          <w:rFonts w:cs="Arial"/>
          <w:szCs w:val="22"/>
        </w:rPr>
        <w:t>single-nucleotide polymorphisms (</w:t>
      </w:r>
      <w:r w:rsidRPr="000656E9">
        <w:rPr>
          <w:rFonts w:cs="Arial"/>
          <w:szCs w:val="22"/>
        </w:rPr>
        <w:t>SNP</w:t>
      </w:r>
      <w:r w:rsidR="00A81F66">
        <w:rPr>
          <w:rFonts w:cs="Arial"/>
          <w:szCs w:val="22"/>
        </w:rPr>
        <w:t>s</w:t>
      </w:r>
      <w:r w:rsidR="00C2777C">
        <w:rPr>
          <w:rFonts w:cs="Arial"/>
          <w:szCs w:val="22"/>
        </w:rPr>
        <w:t>) and copy number variant</w:t>
      </w:r>
      <w:r w:rsidRPr="000656E9">
        <w:rPr>
          <w:rFonts w:cs="Arial"/>
          <w:szCs w:val="22"/>
        </w:rPr>
        <w:t xml:space="preserve"> </w:t>
      </w:r>
      <w:r w:rsidR="00C2777C">
        <w:rPr>
          <w:rFonts w:cs="Arial"/>
          <w:szCs w:val="22"/>
        </w:rPr>
        <w:t>(</w:t>
      </w:r>
      <w:r w:rsidRPr="000656E9">
        <w:rPr>
          <w:rFonts w:cs="Arial"/>
          <w:szCs w:val="22"/>
        </w:rPr>
        <w:t>CNV</w:t>
      </w:r>
      <w:r w:rsidR="00C2777C">
        <w:rPr>
          <w:rFonts w:cs="Arial"/>
          <w:szCs w:val="22"/>
        </w:rPr>
        <w:t>) screens</w:t>
      </w:r>
      <w:r w:rsidRPr="000656E9">
        <w:rPr>
          <w:rFonts w:cs="Arial"/>
          <w:szCs w:val="22"/>
        </w:rPr>
        <w:t xml:space="preserve">) </w:t>
      </w:r>
      <w:r w:rsidR="00C2777C">
        <w:rPr>
          <w:rFonts w:cs="Arial"/>
          <w:szCs w:val="22"/>
        </w:rPr>
        <w:t xml:space="preserve">based approaches. Through this work, I have </w:t>
      </w:r>
      <w:r w:rsidRPr="000656E9">
        <w:rPr>
          <w:rFonts w:cs="Arial"/>
          <w:szCs w:val="22"/>
        </w:rPr>
        <w:t>discover</w:t>
      </w:r>
      <w:r w:rsidR="00581378">
        <w:rPr>
          <w:rFonts w:cs="Arial"/>
          <w:szCs w:val="22"/>
        </w:rPr>
        <w:t>ed</w:t>
      </w:r>
      <w:r w:rsidRPr="000656E9">
        <w:rPr>
          <w:rFonts w:cs="Arial"/>
          <w:szCs w:val="22"/>
        </w:rPr>
        <w:t xml:space="preserve"> susceptibility factors</w:t>
      </w:r>
      <w:r w:rsidR="00C2777C">
        <w:rPr>
          <w:rFonts w:cs="Arial"/>
          <w:szCs w:val="22"/>
        </w:rPr>
        <w:t xml:space="preserve"> associated with the development and progression of various diseases</w:t>
      </w:r>
      <w:r w:rsidR="00A81F66">
        <w:rPr>
          <w:rFonts w:cs="Arial"/>
          <w:szCs w:val="22"/>
        </w:rPr>
        <w:t>. These disease-susceptibility factors can be used</w:t>
      </w:r>
      <w:r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>as</w:t>
      </w:r>
      <w:r w:rsidRPr="000656E9">
        <w:rPr>
          <w:rFonts w:cs="Arial"/>
          <w:szCs w:val="22"/>
        </w:rPr>
        <w:t xml:space="preserve"> diagnostic and prognostic biomarkers </w:t>
      </w:r>
      <w:r w:rsidR="00C2777C">
        <w:rPr>
          <w:rFonts w:cs="Arial"/>
          <w:szCs w:val="22"/>
        </w:rPr>
        <w:t>to further</w:t>
      </w:r>
      <w:r w:rsidRPr="000656E9">
        <w:rPr>
          <w:rFonts w:cs="Arial"/>
          <w:szCs w:val="22"/>
        </w:rPr>
        <w:t xml:space="preserve"> clinical research </w:t>
      </w:r>
      <w:r w:rsidR="00C2777C">
        <w:rPr>
          <w:rFonts w:cs="Arial"/>
          <w:szCs w:val="22"/>
        </w:rPr>
        <w:t>in</w:t>
      </w:r>
      <w:r w:rsidRPr="000656E9">
        <w:rPr>
          <w:rFonts w:cs="Arial"/>
          <w:szCs w:val="22"/>
        </w:rPr>
        <w:t xml:space="preserve"> human complex disease</w:t>
      </w:r>
      <w:r w:rsidR="00C2777C">
        <w:rPr>
          <w:rFonts w:cs="Arial"/>
          <w:szCs w:val="22"/>
        </w:rPr>
        <w:t>s</w:t>
      </w:r>
      <w:r w:rsidRPr="000656E9">
        <w:rPr>
          <w:rFonts w:cs="Arial"/>
          <w:szCs w:val="22"/>
        </w:rPr>
        <w:t xml:space="preserve">, such as lung cancers, thyroid cancer, bladder cancer, liver cancer, ankylosing spondylitis (AS), </w:t>
      </w:r>
      <w:hyperlink r:id="rId8" w:history="1">
        <w:r w:rsidRPr="000656E9">
          <w:rPr>
            <w:rFonts w:cs="Arial"/>
            <w:szCs w:val="22"/>
          </w:rPr>
          <w:t>gout</w:t>
        </w:r>
      </w:hyperlink>
      <w:r w:rsidRPr="000656E9">
        <w:rPr>
          <w:rFonts w:cs="Arial"/>
          <w:szCs w:val="22"/>
        </w:rPr>
        <w:t xml:space="preserve">, and systemic sclerosis (SSc). </w:t>
      </w:r>
      <w:r w:rsidR="007D79DF" w:rsidRPr="000656E9">
        <w:rPr>
          <w:rFonts w:cs="Arial"/>
          <w:szCs w:val="22"/>
        </w:rPr>
        <w:t>My previous work include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 xml:space="preserve">(i) </w:t>
      </w:r>
      <w:r w:rsidR="007D79DF" w:rsidRPr="000656E9">
        <w:rPr>
          <w:rFonts w:cs="Arial"/>
          <w:szCs w:val="22"/>
        </w:rPr>
        <w:t>the identification of SSc and RA</w:t>
      </w:r>
      <w:r w:rsidR="00A81F66">
        <w:rPr>
          <w:rFonts w:cs="Arial"/>
          <w:szCs w:val="22"/>
        </w:rPr>
        <w:t>-predisposing</w:t>
      </w:r>
      <w:r w:rsidR="007D79DF" w:rsidRPr="000656E9">
        <w:rPr>
          <w:rFonts w:cs="Arial"/>
          <w:szCs w:val="22"/>
        </w:rPr>
        <w:t xml:space="preserve"> SNP</w:t>
      </w:r>
      <w:r w:rsidR="00A81F66">
        <w:rPr>
          <w:rFonts w:cs="Arial"/>
          <w:szCs w:val="22"/>
        </w:rPr>
        <w:t>s and</w:t>
      </w:r>
      <w:r w:rsidR="007D79DF" w:rsidRPr="000656E9">
        <w:rPr>
          <w:rFonts w:cs="Arial"/>
          <w:szCs w:val="22"/>
        </w:rPr>
        <w:t xml:space="preserve"> CNV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>using</w:t>
      </w:r>
      <w:r w:rsidR="007D79DF" w:rsidRPr="000656E9">
        <w:rPr>
          <w:rFonts w:cs="Arial"/>
          <w:szCs w:val="22"/>
        </w:rPr>
        <w:t xml:space="preserve"> case-control </w:t>
      </w:r>
      <w:r w:rsidR="00A81F66">
        <w:rPr>
          <w:rFonts w:cs="Arial"/>
          <w:szCs w:val="22"/>
        </w:rPr>
        <w:t>approaches</w:t>
      </w:r>
      <w:r w:rsidR="007D79DF" w:rsidRPr="000656E9">
        <w:rPr>
          <w:rFonts w:cs="Arial"/>
          <w:szCs w:val="22"/>
        </w:rPr>
        <w:t>,</w:t>
      </w:r>
      <w:r w:rsidR="00A81F66">
        <w:rPr>
          <w:rFonts w:cs="Arial"/>
          <w:szCs w:val="22"/>
        </w:rPr>
        <w:t xml:space="preserve"> (ii) identification of </w:t>
      </w:r>
      <w:r w:rsidR="007D79DF" w:rsidRPr="000656E9">
        <w:rPr>
          <w:rFonts w:cs="Arial"/>
          <w:szCs w:val="22"/>
        </w:rPr>
        <w:t>diagnostic biomarker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for </w:t>
      </w:r>
      <w:r w:rsidR="00581378" w:rsidRPr="000656E9">
        <w:rPr>
          <w:rFonts w:cs="Arial"/>
          <w:szCs w:val="22"/>
        </w:rPr>
        <w:t xml:space="preserve">solid tissue </w:t>
      </w:r>
      <w:r w:rsidR="007D79DF" w:rsidRPr="000656E9">
        <w:rPr>
          <w:rFonts w:cs="Arial"/>
          <w:szCs w:val="22"/>
        </w:rPr>
        <w:t>human cancer</w:t>
      </w:r>
      <w:r w:rsidR="00C2777C">
        <w:rPr>
          <w:rFonts w:cs="Arial"/>
          <w:szCs w:val="22"/>
        </w:rPr>
        <w:t>s</w:t>
      </w:r>
      <w:r w:rsidR="00A81F66">
        <w:rPr>
          <w:rFonts w:cs="Arial"/>
          <w:szCs w:val="22"/>
        </w:rPr>
        <w:t>,</w:t>
      </w:r>
      <w:r w:rsidR="007D79DF" w:rsidRPr="000656E9">
        <w:rPr>
          <w:rFonts w:cs="Arial"/>
          <w:szCs w:val="22"/>
        </w:rPr>
        <w:t xml:space="preserve"> and </w:t>
      </w:r>
      <w:r w:rsidR="00A81F66">
        <w:rPr>
          <w:rFonts w:cs="Arial"/>
          <w:szCs w:val="22"/>
        </w:rPr>
        <w:t xml:space="preserve">(iii) </w:t>
      </w:r>
      <w:r w:rsidR="007D79DF" w:rsidRPr="000656E9">
        <w:rPr>
          <w:rFonts w:cs="Arial"/>
          <w:szCs w:val="22"/>
        </w:rPr>
        <w:t>origin-tissue mapping for cell-free DNA based on tissue-specific methylation panel</w:t>
      </w:r>
      <w:r w:rsidR="00C2777C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. </w:t>
      </w:r>
      <w:r w:rsidR="006D07F0" w:rsidRPr="000656E9">
        <w:rPr>
          <w:rFonts w:cs="Arial"/>
          <w:szCs w:val="22"/>
        </w:rPr>
        <w:t xml:space="preserve">Current areas of investigation include </w:t>
      </w:r>
      <w:r w:rsidR="007D79DF" w:rsidRPr="000656E9">
        <w:rPr>
          <w:rFonts w:cs="Arial"/>
          <w:szCs w:val="22"/>
        </w:rPr>
        <w:t xml:space="preserve">disease susceptibility screening </w:t>
      </w:r>
      <w:r w:rsidR="00C2777C">
        <w:rPr>
          <w:rFonts w:cs="Arial"/>
          <w:szCs w:val="22"/>
        </w:rPr>
        <w:t xml:space="preserve">using </w:t>
      </w:r>
      <w:r w:rsidR="00581378">
        <w:rPr>
          <w:rFonts w:cs="Arial"/>
          <w:szCs w:val="22"/>
        </w:rPr>
        <w:t>genome-wide association studies (</w:t>
      </w:r>
      <w:r w:rsidR="007D79DF" w:rsidRPr="000656E9">
        <w:rPr>
          <w:rFonts w:cs="Arial"/>
          <w:szCs w:val="22"/>
        </w:rPr>
        <w:t>GWAS</w:t>
      </w:r>
      <w:r w:rsidR="00581378">
        <w:rPr>
          <w:rFonts w:cs="Arial"/>
          <w:szCs w:val="22"/>
        </w:rPr>
        <w:t>)</w:t>
      </w:r>
      <w:r w:rsidR="007D79DF" w:rsidRPr="000656E9">
        <w:rPr>
          <w:rFonts w:cs="Arial"/>
          <w:szCs w:val="22"/>
        </w:rPr>
        <w:t xml:space="preserve"> and </w:t>
      </w:r>
      <w:r w:rsidR="00581378">
        <w:rPr>
          <w:rFonts w:cs="Arial"/>
          <w:szCs w:val="22"/>
        </w:rPr>
        <w:t>phenome-wide association studies (</w:t>
      </w:r>
      <w:r w:rsidR="00A81F66">
        <w:rPr>
          <w:rFonts w:cs="Arial"/>
          <w:szCs w:val="22"/>
        </w:rPr>
        <w:t>P</w:t>
      </w:r>
      <w:r w:rsidR="007D79DF" w:rsidRPr="000656E9">
        <w:rPr>
          <w:rFonts w:cs="Arial"/>
          <w:szCs w:val="22"/>
        </w:rPr>
        <w:t>heWAS</w:t>
      </w:r>
      <w:r w:rsidR="00581378">
        <w:rPr>
          <w:rFonts w:cs="Arial"/>
          <w:szCs w:val="22"/>
        </w:rPr>
        <w:t>)</w:t>
      </w:r>
      <w:r w:rsidR="007D79DF" w:rsidRPr="000656E9">
        <w:rPr>
          <w:rFonts w:cs="Arial"/>
          <w:szCs w:val="22"/>
        </w:rPr>
        <w:t xml:space="preserve"> approach</w:t>
      </w:r>
      <w:r w:rsidR="00A81F66">
        <w:rPr>
          <w:rFonts w:cs="Arial"/>
          <w:szCs w:val="22"/>
        </w:rPr>
        <w:t>es</w:t>
      </w:r>
      <w:r w:rsidR="007D79DF" w:rsidRPr="000656E9">
        <w:rPr>
          <w:rFonts w:cs="Arial"/>
          <w:szCs w:val="22"/>
        </w:rPr>
        <w:t xml:space="preserve"> and </w:t>
      </w:r>
      <w:r w:rsidR="00C2777C">
        <w:rPr>
          <w:rFonts w:cs="Arial"/>
          <w:szCs w:val="22"/>
        </w:rPr>
        <w:t xml:space="preserve">assessing the </w:t>
      </w:r>
      <w:r w:rsidR="007D79DF" w:rsidRPr="000656E9">
        <w:rPr>
          <w:rFonts w:cs="Arial"/>
          <w:szCs w:val="22"/>
        </w:rPr>
        <w:t>genetic-epigenetic interaction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in the </w:t>
      </w:r>
      <w:r w:rsidR="00C2777C">
        <w:rPr>
          <w:rFonts w:cs="Arial"/>
          <w:szCs w:val="22"/>
        </w:rPr>
        <w:t xml:space="preserve">identification, </w:t>
      </w:r>
      <w:r w:rsidR="007D79DF" w:rsidRPr="000656E9">
        <w:rPr>
          <w:rFonts w:cs="Arial"/>
          <w:szCs w:val="22"/>
        </w:rPr>
        <w:t>etiology</w:t>
      </w:r>
      <w:r w:rsidR="00C2777C">
        <w:rPr>
          <w:rFonts w:cs="Arial"/>
          <w:szCs w:val="22"/>
        </w:rPr>
        <w:t>,</w:t>
      </w:r>
      <w:r w:rsidR="007D79DF" w:rsidRPr="000656E9">
        <w:rPr>
          <w:rFonts w:cs="Arial"/>
          <w:szCs w:val="22"/>
        </w:rPr>
        <w:t xml:space="preserve"> and </w:t>
      </w:r>
      <w:r w:rsidR="00C2777C">
        <w:rPr>
          <w:rFonts w:cs="Arial"/>
          <w:szCs w:val="22"/>
        </w:rPr>
        <w:t>treatment of various human diseases</w:t>
      </w:r>
      <w:r w:rsidR="007D79DF" w:rsidRPr="000656E9">
        <w:rPr>
          <w:rFonts w:cs="Arial"/>
          <w:szCs w:val="22"/>
        </w:rPr>
        <w:t xml:space="preserve">. </w:t>
      </w:r>
      <w:r w:rsidR="006D07F0" w:rsidRPr="000656E9">
        <w:rPr>
          <w:rFonts w:cs="Arial"/>
          <w:szCs w:val="22"/>
        </w:rPr>
        <w:t xml:space="preserve">The ultimate goal of my research </w:t>
      </w:r>
      <w:r w:rsidR="00C2777C">
        <w:rPr>
          <w:rFonts w:cs="Arial"/>
          <w:szCs w:val="22"/>
        </w:rPr>
        <w:t>is</w:t>
      </w:r>
      <w:r w:rsidR="006D07F0" w:rsidRPr="000656E9">
        <w:rPr>
          <w:rFonts w:cs="Arial"/>
          <w:szCs w:val="22"/>
        </w:rPr>
        <w:t xml:space="preserve"> to deve</w:t>
      </w:r>
      <w:r w:rsidR="007D79DF" w:rsidRPr="000656E9">
        <w:rPr>
          <w:rFonts w:cs="Arial"/>
          <w:szCs w:val="22"/>
        </w:rPr>
        <w:t xml:space="preserve">lop widely-applicable </w:t>
      </w:r>
      <w:r w:rsidR="00C2777C">
        <w:rPr>
          <w:rFonts w:cs="Arial"/>
          <w:szCs w:val="22"/>
        </w:rPr>
        <w:t xml:space="preserve">biomarker-based </w:t>
      </w:r>
      <w:r w:rsidR="007D79DF" w:rsidRPr="000656E9">
        <w:rPr>
          <w:rFonts w:cs="Arial"/>
          <w:szCs w:val="22"/>
        </w:rPr>
        <w:t xml:space="preserve">methods for disease diagnosis, </w:t>
      </w:r>
      <w:r w:rsidR="00C40686">
        <w:rPr>
          <w:rFonts w:cs="Arial"/>
          <w:szCs w:val="22"/>
        </w:rPr>
        <w:t xml:space="preserve">disease </w:t>
      </w:r>
      <w:r w:rsidR="007D79DF" w:rsidRPr="000656E9">
        <w:rPr>
          <w:rFonts w:cs="Arial"/>
          <w:szCs w:val="22"/>
        </w:rPr>
        <w:t>subtype identification</w:t>
      </w:r>
      <w:r w:rsidR="00C2777C">
        <w:rPr>
          <w:rFonts w:cs="Arial"/>
          <w:szCs w:val="22"/>
        </w:rPr>
        <w:t>,</w:t>
      </w:r>
      <w:r w:rsidR="007D79DF" w:rsidRPr="000656E9">
        <w:rPr>
          <w:rFonts w:cs="Arial"/>
          <w:szCs w:val="22"/>
        </w:rPr>
        <w:t xml:space="preserve"> </w:t>
      </w:r>
      <w:r w:rsidR="00C2777C">
        <w:rPr>
          <w:rFonts w:cs="Arial"/>
          <w:szCs w:val="22"/>
        </w:rPr>
        <w:t>and/</w:t>
      </w:r>
      <w:r w:rsidR="007D79DF" w:rsidRPr="000656E9">
        <w:rPr>
          <w:rFonts w:cs="Arial"/>
          <w:szCs w:val="22"/>
        </w:rPr>
        <w:t>or prognosis</w:t>
      </w:r>
      <w:r w:rsidR="0043630C" w:rsidRPr="000656E9">
        <w:rPr>
          <w:rFonts w:cs="Arial"/>
          <w:szCs w:val="22"/>
        </w:rPr>
        <w:t>.</w:t>
      </w:r>
      <w:r w:rsidR="000A6AEF">
        <w:rPr>
          <w:rFonts w:cs="Arial"/>
          <w:szCs w:val="22"/>
        </w:rPr>
        <w:t xml:space="preserve"> I have experience </w:t>
      </w:r>
      <w:r w:rsidR="00C2777C">
        <w:rPr>
          <w:rFonts w:cs="Arial"/>
          <w:szCs w:val="22"/>
        </w:rPr>
        <w:t xml:space="preserve">with </w:t>
      </w:r>
      <w:r w:rsidR="000A6AEF">
        <w:rPr>
          <w:rFonts w:cs="Arial"/>
          <w:szCs w:val="22"/>
        </w:rPr>
        <w:t>different bioinformatics</w:t>
      </w:r>
      <w:r w:rsidR="00C2777C">
        <w:rPr>
          <w:rFonts w:cs="Arial"/>
          <w:szCs w:val="22"/>
        </w:rPr>
        <w:t>-based</w:t>
      </w:r>
      <w:r w:rsidR="000A6AEF">
        <w:rPr>
          <w:rFonts w:cs="Arial"/>
          <w:szCs w:val="22"/>
        </w:rPr>
        <w:t xml:space="preserve"> analys</w:t>
      </w:r>
      <w:r w:rsidR="00C2777C">
        <w:rPr>
          <w:rFonts w:cs="Arial"/>
          <w:szCs w:val="22"/>
        </w:rPr>
        <w:t>e</w:t>
      </w:r>
      <w:r w:rsidR="000A6AEF">
        <w:rPr>
          <w:rFonts w:cs="Arial"/>
          <w:szCs w:val="22"/>
        </w:rPr>
        <w:t>s for genetic variation, epigenetic data (methylation sequencing, ChIP-seq data), text-mining</w:t>
      </w:r>
      <w:r w:rsidR="00C2777C">
        <w:rPr>
          <w:rFonts w:cs="Arial"/>
          <w:szCs w:val="22"/>
        </w:rPr>
        <w:t>,</w:t>
      </w:r>
      <w:r w:rsidR="000A6AEF">
        <w:rPr>
          <w:rFonts w:cs="Arial"/>
          <w:szCs w:val="22"/>
        </w:rPr>
        <w:t xml:space="preserve"> and machine learning analysis </w:t>
      </w:r>
      <w:r w:rsidR="00C2777C">
        <w:rPr>
          <w:rFonts w:cs="Arial"/>
          <w:szCs w:val="22"/>
        </w:rPr>
        <w:t>using</w:t>
      </w:r>
      <w:r w:rsidR="000A6AEF">
        <w:rPr>
          <w:rFonts w:cs="Arial"/>
          <w:szCs w:val="22"/>
        </w:rPr>
        <w:t xml:space="preserve"> Perl, R</w:t>
      </w:r>
      <w:r w:rsidR="00C2777C">
        <w:rPr>
          <w:rFonts w:cs="Arial"/>
          <w:szCs w:val="22"/>
        </w:rPr>
        <w:t>,</w:t>
      </w:r>
      <w:r w:rsidR="000A6AEF">
        <w:rPr>
          <w:rFonts w:cs="Arial"/>
          <w:szCs w:val="22"/>
        </w:rPr>
        <w:t xml:space="preserve"> and Python</w:t>
      </w:r>
      <w:r w:rsidR="00C2777C">
        <w:rPr>
          <w:rFonts w:cs="Arial"/>
          <w:szCs w:val="22"/>
        </w:rPr>
        <w:t xml:space="preserve"> programs</w:t>
      </w:r>
      <w:r w:rsidR="00166A89">
        <w:rPr>
          <w:rFonts w:cs="Arial"/>
          <w:szCs w:val="22"/>
        </w:rPr>
        <w:t xml:space="preserve"> which will serve me well in a broad array of </w:t>
      </w:r>
      <w:r w:rsidR="00581378">
        <w:rPr>
          <w:rFonts w:cs="Arial"/>
          <w:szCs w:val="22"/>
        </w:rPr>
        <w:t>project</w:t>
      </w:r>
      <w:r w:rsidR="00166A89">
        <w:rPr>
          <w:rFonts w:cs="Arial"/>
          <w:szCs w:val="22"/>
        </w:rPr>
        <w:t>s utilizing</w:t>
      </w:r>
      <w:r w:rsidR="00EB6426">
        <w:rPr>
          <w:rFonts w:cs="Arial"/>
          <w:szCs w:val="22"/>
        </w:rPr>
        <w:t xml:space="preserve"> bioinfor</w:t>
      </w:r>
      <w:r w:rsidR="00166A89">
        <w:rPr>
          <w:rFonts w:cs="Arial"/>
          <w:szCs w:val="22"/>
        </w:rPr>
        <w:t>matics and biostatistics analyse</w:t>
      </w:r>
      <w:r w:rsidR="00EB6426">
        <w:rPr>
          <w:rFonts w:cs="Arial"/>
          <w:szCs w:val="22"/>
        </w:rPr>
        <w:t xml:space="preserve">s. </w:t>
      </w:r>
    </w:p>
    <w:p w:rsidR="00F8356A" w:rsidRPr="00C40C6D" w:rsidRDefault="00F8356A" w:rsidP="00F8356A">
      <w:pPr>
        <w:ind w:left="360"/>
        <w:contextualSpacing/>
        <w:jc w:val="both"/>
        <w:rPr>
          <w:rFonts w:cs="Arial"/>
          <w:color w:val="FFFFFF" w:themeColor="background1"/>
          <w:szCs w:val="22"/>
        </w:rPr>
      </w:pPr>
    </w:p>
    <w:p w:rsidR="0073081F" w:rsidRPr="00F8356A" w:rsidRDefault="00536406" w:rsidP="00F8356A">
      <w:pPr>
        <w:contextualSpacing/>
        <w:rPr>
          <w:b/>
        </w:rPr>
      </w:pPr>
      <w:r w:rsidRPr="00F8356A">
        <w:rPr>
          <w:rFonts w:cs="Arial"/>
          <w:b/>
        </w:rPr>
        <w:fldChar w:fldCharType="begin"/>
      </w:r>
      <w:r w:rsidRPr="00F8356A">
        <w:rPr>
          <w:rFonts w:cs="Arial"/>
          <w:b/>
        </w:rPr>
        <w:instrText xml:space="preserve"> ADDIN EN.REFLIST </w:instrText>
      </w:r>
      <w:r w:rsidRPr="00F8356A">
        <w:rPr>
          <w:rFonts w:cs="Arial"/>
          <w:b/>
        </w:rPr>
        <w:fldChar w:fldCharType="end"/>
      </w:r>
      <w:r w:rsidR="0073081F" w:rsidRPr="00F8356A">
        <w:rPr>
          <w:b/>
        </w:rPr>
        <w:t>B. Positions and Honors</w:t>
      </w:r>
    </w:p>
    <w:p w:rsidR="0073081F" w:rsidRPr="00B42C60" w:rsidRDefault="0073081F" w:rsidP="00F8356A">
      <w:pPr>
        <w:pStyle w:val="Heading2"/>
        <w:contextualSpacing/>
      </w:pPr>
      <w:r w:rsidRPr="00B42C60">
        <w:t>Positions and Employment</w:t>
      </w:r>
    </w:p>
    <w:p w:rsidR="0073081F" w:rsidRDefault="00536406" w:rsidP="00F8356A">
      <w:pPr>
        <w:ind w:left="1800" w:hanging="1800"/>
        <w:contextualSpacing/>
      </w:pPr>
      <w:r>
        <w:t>2015-2015</w:t>
      </w:r>
      <w:r w:rsidR="00F8356A">
        <w:tab/>
      </w:r>
      <w:r>
        <w:rPr>
          <w:szCs w:val="22"/>
        </w:rPr>
        <w:t>Postdoctoral Fellow</w:t>
      </w:r>
      <w:r w:rsidR="00A81F66">
        <w:rPr>
          <w:szCs w:val="22"/>
        </w:rPr>
        <w:t>,</w:t>
      </w:r>
      <w:r w:rsidR="0053037D">
        <w:rPr>
          <w:szCs w:val="22"/>
        </w:rPr>
        <w:t xml:space="preserve"> </w:t>
      </w:r>
      <w:r>
        <w:rPr>
          <w:szCs w:val="22"/>
        </w:rPr>
        <w:t>University of Texas Health Science Center at Houston, TX</w:t>
      </w:r>
    </w:p>
    <w:p w:rsidR="0073081F" w:rsidRDefault="00536406" w:rsidP="00F8356A">
      <w:pPr>
        <w:ind w:left="1800" w:hanging="1800"/>
        <w:contextualSpacing/>
      </w:pPr>
      <w:r>
        <w:t>2015</w:t>
      </w:r>
      <w:r w:rsidR="00825831">
        <w:t>-20</w:t>
      </w:r>
      <w:r>
        <w:t>17</w:t>
      </w:r>
      <w:r w:rsidR="00F8356A">
        <w:tab/>
      </w:r>
      <w:r>
        <w:rPr>
          <w:szCs w:val="22"/>
        </w:rPr>
        <w:t>Postdoctoral Fellow</w:t>
      </w:r>
      <w:r w:rsidR="00A81F66">
        <w:t>,</w:t>
      </w:r>
      <w:r w:rsidR="0053037D">
        <w:t xml:space="preserve"> </w:t>
      </w:r>
      <w:r>
        <w:rPr>
          <w:szCs w:val="22"/>
        </w:rPr>
        <w:t>University of California, San Diego, CA</w:t>
      </w:r>
    </w:p>
    <w:p w:rsidR="00C65233" w:rsidRDefault="00536406" w:rsidP="00F8356A">
      <w:pPr>
        <w:ind w:left="1800" w:hanging="1800"/>
        <w:contextualSpacing/>
      </w:pPr>
      <w:r>
        <w:t>2017</w:t>
      </w:r>
      <w:r w:rsidR="00C65233">
        <w:t>-</w:t>
      </w:r>
      <w:r w:rsidR="0000148C">
        <w:t>Pres</w:t>
      </w:r>
      <w:r w:rsidR="00F8356A">
        <w:t>ent</w:t>
      </w:r>
      <w:r w:rsidR="00F8356A">
        <w:tab/>
      </w:r>
      <w:r>
        <w:rPr>
          <w:szCs w:val="22"/>
        </w:rPr>
        <w:t>Postdoctoral Fellow</w:t>
      </w:r>
      <w:r w:rsidR="00A81F66">
        <w:t>,</w:t>
      </w:r>
      <w:r w:rsidR="0053037D">
        <w:t xml:space="preserve"> </w:t>
      </w:r>
      <w:r>
        <w:t xml:space="preserve">Center for Human Genetics, </w:t>
      </w:r>
      <w:r>
        <w:rPr>
          <w:szCs w:val="22"/>
        </w:rPr>
        <w:t>Marshfield Clinic, WI</w:t>
      </w:r>
    </w:p>
    <w:p w:rsidR="00406C73" w:rsidRPr="004F020D" w:rsidRDefault="0073081F" w:rsidP="004F020D">
      <w:pPr>
        <w:pStyle w:val="Heading2"/>
      </w:pPr>
      <w:r w:rsidRPr="00A83312">
        <w:t>Other Experience and Professional Memberships</w:t>
      </w:r>
    </w:p>
    <w:p w:rsidR="004F020D" w:rsidRPr="00EF2016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2011-2014</w:t>
      </w:r>
      <w:r>
        <w:rPr>
          <w:szCs w:val="22"/>
        </w:rPr>
        <w:tab/>
        <w:t>Internship, I</w:t>
      </w:r>
      <w:r w:rsidRPr="00EF2016">
        <w:rPr>
          <w:szCs w:val="22"/>
        </w:rPr>
        <w:t>nstitute of Rheumatology, Immunology and Allergy, Shanghai, China</w:t>
      </w:r>
    </w:p>
    <w:p w:rsidR="004F020D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2012-2013</w:t>
      </w:r>
      <w:r>
        <w:rPr>
          <w:szCs w:val="22"/>
        </w:rPr>
        <w:tab/>
        <w:t xml:space="preserve">Internship, </w:t>
      </w:r>
      <w:r w:rsidRPr="004F020D">
        <w:rPr>
          <w:szCs w:val="22"/>
        </w:rPr>
        <w:t>CAS-MPG Partner Institute for Computational Biology, Shanghai, China</w:t>
      </w:r>
    </w:p>
    <w:p w:rsidR="004F020D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2012-2013</w:t>
      </w:r>
      <w:r>
        <w:rPr>
          <w:szCs w:val="22"/>
        </w:rPr>
        <w:tab/>
      </w:r>
      <w:r w:rsidRPr="004F020D">
        <w:rPr>
          <w:szCs w:val="22"/>
        </w:rPr>
        <w:t>Visiting Scholar, University of Texas Health Science Center at Houston, Houston, TX</w:t>
      </w:r>
    </w:p>
    <w:p w:rsidR="00EF2016" w:rsidRPr="00EF2016" w:rsidRDefault="00252D16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2013-2015</w:t>
      </w:r>
      <w:r w:rsidR="004F020D">
        <w:rPr>
          <w:szCs w:val="22"/>
        </w:rPr>
        <w:tab/>
      </w:r>
      <w:r w:rsidR="00EF2016">
        <w:rPr>
          <w:szCs w:val="22"/>
        </w:rPr>
        <w:t>R</w:t>
      </w:r>
      <w:r>
        <w:rPr>
          <w:szCs w:val="22"/>
        </w:rPr>
        <w:t xml:space="preserve">esearch </w:t>
      </w:r>
      <w:r w:rsidR="00EF2016">
        <w:rPr>
          <w:szCs w:val="22"/>
        </w:rPr>
        <w:t>A</w:t>
      </w:r>
      <w:r>
        <w:rPr>
          <w:szCs w:val="22"/>
        </w:rPr>
        <w:t>ssistant</w:t>
      </w:r>
      <w:r w:rsidR="00A81F66">
        <w:rPr>
          <w:szCs w:val="22"/>
        </w:rPr>
        <w:t xml:space="preserve">, </w:t>
      </w:r>
      <w:r w:rsidR="00EF2016" w:rsidRPr="00EF2016">
        <w:rPr>
          <w:szCs w:val="22"/>
        </w:rPr>
        <w:t>University of Texas Health Science Center at Houston, Houston, TX</w:t>
      </w:r>
    </w:p>
    <w:p w:rsidR="0073081F" w:rsidRPr="00A83312" w:rsidRDefault="0073081F" w:rsidP="0073081F">
      <w:pPr>
        <w:pStyle w:val="Heading2"/>
      </w:pPr>
      <w:r w:rsidRPr="00A83312">
        <w:lastRenderedPageBreak/>
        <w:t>Honors</w:t>
      </w:r>
    </w:p>
    <w:p w:rsidR="004F020D" w:rsidRDefault="00DA5EE7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 xml:space="preserve">2007          </w:t>
      </w:r>
      <w:r w:rsidR="004F020D" w:rsidRPr="0035743A">
        <w:rPr>
          <w:szCs w:val="22"/>
        </w:rPr>
        <w:t>Second prize of National Mathematical Modeling Contest in Heilongjiang province, Harbin, China</w:t>
      </w:r>
    </w:p>
    <w:p w:rsidR="004F020D" w:rsidRDefault="004F020D" w:rsidP="004F020D">
      <w:pPr>
        <w:ind w:left="1800" w:hanging="1800"/>
        <w:jc w:val="both"/>
        <w:rPr>
          <w:szCs w:val="22"/>
        </w:rPr>
      </w:pPr>
      <w:r>
        <w:rPr>
          <w:szCs w:val="22"/>
        </w:rPr>
        <w:t>2012</w:t>
      </w:r>
      <w:r w:rsidR="00DA5EE7">
        <w:rPr>
          <w:szCs w:val="22"/>
        </w:rPr>
        <w:t xml:space="preserve">          </w:t>
      </w:r>
      <w:r w:rsidRPr="004F020D">
        <w:rPr>
          <w:szCs w:val="22"/>
        </w:rPr>
        <w:t>Silver award of “Cup of Challenge” for College Students’ In</w:t>
      </w:r>
      <w:r w:rsidR="00DA5EE7">
        <w:rPr>
          <w:szCs w:val="22"/>
        </w:rPr>
        <w:t xml:space="preserve">novative Undertaking Contest, </w:t>
      </w:r>
      <w:r w:rsidRPr="004F020D">
        <w:rPr>
          <w:szCs w:val="22"/>
        </w:rPr>
        <w:t>Shanghai</w:t>
      </w:r>
    </w:p>
    <w:p w:rsidR="00EF2016" w:rsidRPr="0035743A" w:rsidRDefault="00252D16" w:rsidP="004F020D">
      <w:pPr>
        <w:ind w:left="1800" w:hanging="1800"/>
        <w:jc w:val="both"/>
        <w:rPr>
          <w:szCs w:val="22"/>
        </w:rPr>
      </w:pPr>
      <w:r w:rsidRPr="0035743A">
        <w:rPr>
          <w:szCs w:val="22"/>
        </w:rPr>
        <w:t>2014</w:t>
      </w:r>
      <w:r w:rsidR="00DA5EE7">
        <w:rPr>
          <w:szCs w:val="22"/>
        </w:rPr>
        <w:t xml:space="preserve">          </w:t>
      </w:r>
      <w:r w:rsidR="00EF2016" w:rsidRPr="0035743A">
        <w:rPr>
          <w:szCs w:val="22"/>
        </w:rPr>
        <w:t>First Place Poster, 17th Annual Human and Molecular Ge</w:t>
      </w:r>
      <w:r w:rsidRPr="0035743A">
        <w:rPr>
          <w:szCs w:val="22"/>
        </w:rPr>
        <w:t>netics Program Symposium, GSBS</w:t>
      </w:r>
      <w:r w:rsidR="00EF2016" w:rsidRPr="0035743A">
        <w:rPr>
          <w:szCs w:val="22"/>
        </w:rPr>
        <w:t>, TX</w:t>
      </w:r>
    </w:p>
    <w:p w:rsidR="0073081F" w:rsidRDefault="0073081F" w:rsidP="0035743A">
      <w:pPr>
        <w:pStyle w:val="Heading1"/>
      </w:pPr>
      <w:r w:rsidRPr="0035743A">
        <w:t xml:space="preserve">C. Contribution </w:t>
      </w:r>
      <w:r w:rsidRPr="00B42C60">
        <w:t>to Science</w:t>
      </w:r>
    </w:p>
    <w:p w:rsidR="0035743A" w:rsidRDefault="00166A89" w:rsidP="0035743A">
      <w:pPr>
        <w:numPr>
          <w:ilvl w:val="0"/>
          <w:numId w:val="2"/>
        </w:numPr>
        <w:jc w:val="both"/>
        <w:rPr>
          <w:b/>
          <w:u w:val="single"/>
        </w:rPr>
      </w:pPr>
      <w:r>
        <w:rPr>
          <w:b/>
          <w:u w:val="single"/>
        </w:rPr>
        <w:t>Identification of autoimmune d</w:t>
      </w:r>
      <w:r w:rsidR="0035743A" w:rsidRPr="0035743A">
        <w:rPr>
          <w:b/>
          <w:u w:val="single"/>
        </w:rPr>
        <w:t>isease</w:t>
      </w:r>
      <w:r>
        <w:rPr>
          <w:b/>
          <w:u w:val="single"/>
        </w:rPr>
        <w:t xml:space="preserve"> susceptibility genetics</w:t>
      </w:r>
      <w:r w:rsidR="00AE4456" w:rsidRPr="0035743A">
        <w:rPr>
          <w:b/>
          <w:u w:val="single"/>
        </w:rPr>
        <w:t xml:space="preserve"> </w:t>
      </w:r>
    </w:p>
    <w:p w:rsidR="008D07D0" w:rsidRDefault="00AE4456" w:rsidP="008D07D0">
      <w:pPr>
        <w:ind w:left="360"/>
        <w:jc w:val="both"/>
      </w:pPr>
      <w:r w:rsidRPr="00CC4B0F">
        <w:t>Earl</w:t>
      </w:r>
      <w:r w:rsidR="004F020D">
        <w:t>y</w:t>
      </w:r>
      <w:r w:rsidRPr="00CC4B0F">
        <w:t xml:space="preserve"> in my career, I </w:t>
      </w:r>
      <w:r w:rsidR="0035743A" w:rsidRPr="00CC4B0F">
        <w:t xml:space="preserve">investigated </w:t>
      </w:r>
      <w:r w:rsidR="00166A89">
        <w:t>genetic variants</w:t>
      </w:r>
      <w:r w:rsidR="0035743A" w:rsidRPr="00CC4B0F">
        <w:t xml:space="preserve"> in</w:t>
      </w:r>
      <w:r w:rsidR="00A81F66">
        <w:t>volved in</w:t>
      </w:r>
      <w:r w:rsidR="0035743A" w:rsidRPr="00CC4B0F">
        <w:t xml:space="preserve"> systemic sclerosis </w:t>
      </w:r>
      <w:r w:rsidR="004F020D">
        <w:t xml:space="preserve">(SSc) </w:t>
      </w:r>
      <w:r w:rsidR="0035743A" w:rsidRPr="00CC4B0F">
        <w:t xml:space="preserve">and </w:t>
      </w:r>
      <w:r w:rsidR="0035743A">
        <w:t xml:space="preserve">rheumatoid arthritis within </w:t>
      </w:r>
      <w:r w:rsidR="004F020D">
        <w:t xml:space="preserve">the </w:t>
      </w:r>
      <w:r w:rsidR="0035743A">
        <w:t>Chinese Han population. Apply</w:t>
      </w:r>
      <w:r w:rsidR="00A81F66">
        <w:t>ing</w:t>
      </w:r>
      <w:r w:rsidR="0035743A">
        <w:t xml:space="preserve"> </w:t>
      </w:r>
      <w:r w:rsidR="00A81F66">
        <w:t xml:space="preserve">a </w:t>
      </w:r>
      <w:r w:rsidR="0035743A">
        <w:t>multiple candidate pre-selection method</w:t>
      </w:r>
      <w:r w:rsidR="004F020D">
        <w:t xml:space="preserve"> (</w:t>
      </w:r>
      <w:r w:rsidR="004F020D" w:rsidRPr="00CC4B0F">
        <w:t>SNP and CNV</w:t>
      </w:r>
      <w:r w:rsidR="004F020D">
        <w:t xml:space="preserve"> screens</w:t>
      </w:r>
      <w:r w:rsidR="004F020D" w:rsidRPr="00CC4B0F">
        <w:t>)</w:t>
      </w:r>
      <w:r w:rsidR="0035743A">
        <w:t xml:space="preserve">, I identified </w:t>
      </w:r>
      <w:r w:rsidR="00C11EC4">
        <w:t xml:space="preserve">multiple </w:t>
      </w:r>
      <w:r w:rsidR="00D0131B">
        <w:t>s</w:t>
      </w:r>
      <w:r w:rsidR="0035743A" w:rsidRPr="0035743A">
        <w:t>usceptibility genes</w:t>
      </w:r>
      <w:r w:rsidR="00C11EC4">
        <w:t>,</w:t>
      </w:r>
      <w:r w:rsidR="0035743A" w:rsidRPr="0035743A">
        <w:t xml:space="preserve"> such as </w:t>
      </w:r>
      <w:r w:rsidR="00D0131B">
        <w:t xml:space="preserve">an important </w:t>
      </w:r>
      <w:r w:rsidR="00CC4B0F">
        <w:t xml:space="preserve">CNV </w:t>
      </w:r>
      <w:r w:rsidR="00D0131B">
        <w:t>within</w:t>
      </w:r>
      <w:r w:rsidR="00CC4B0F">
        <w:t xml:space="preserve"> </w:t>
      </w:r>
      <w:r w:rsidR="00CC4B0F" w:rsidRPr="00C40C6D">
        <w:rPr>
          <w:i/>
        </w:rPr>
        <w:t>HLA-DQA1</w:t>
      </w:r>
      <w:r w:rsidR="00CC4B0F" w:rsidRPr="00CC4B0F">
        <w:t xml:space="preserve"> and </w:t>
      </w:r>
      <w:r w:rsidR="00CC4B0F" w:rsidRPr="00C40C6D">
        <w:rPr>
          <w:i/>
        </w:rPr>
        <w:t>APOBEC3A/3B</w:t>
      </w:r>
      <w:r w:rsidR="00CC4B0F" w:rsidRPr="00CC4B0F">
        <w:t xml:space="preserve"> for SSc, </w:t>
      </w:r>
      <w:r w:rsidR="00CC4B0F" w:rsidRPr="00C40C6D">
        <w:rPr>
          <w:i/>
        </w:rPr>
        <w:t>CFH</w:t>
      </w:r>
      <w:r w:rsidR="00CC4B0F" w:rsidRPr="00CC4B0F">
        <w:t xml:space="preserve"> for age-related macular degeneration, </w:t>
      </w:r>
      <w:r w:rsidR="00D0131B">
        <w:t xml:space="preserve">and </w:t>
      </w:r>
      <w:r w:rsidR="00CC4B0F" w:rsidRPr="00C40C6D">
        <w:rPr>
          <w:i/>
        </w:rPr>
        <w:t>FOXE1</w:t>
      </w:r>
      <w:r w:rsidR="00CC4B0F" w:rsidRPr="00CC4B0F">
        <w:t xml:space="preserve"> for thyroid cancer. I also conducted </w:t>
      </w:r>
      <w:r w:rsidR="00D0131B">
        <w:t xml:space="preserve">a large association </w:t>
      </w:r>
      <w:r w:rsidR="00CC4B0F" w:rsidRPr="00CC4B0F">
        <w:t xml:space="preserve">study </w:t>
      </w:r>
      <w:r w:rsidR="00D0131B">
        <w:t>interrogating</w:t>
      </w:r>
      <w:r w:rsidR="00166A89">
        <w:t xml:space="preserve"> genetic variants</w:t>
      </w:r>
      <w:r w:rsidR="00CC4B0F" w:rsidRPr="00CC4B0F">
        <w:t xml:space="preserve"> in miRNA </w:t>
      </w:r>
      <w:r w:rsidR="00D0131B">
        <w:t>for</w:t>
      </w:r>
      <w:r w:rsidR="00CC4B0F" w:rsidRPr="00CC4B0F">
        <w:t xml:space="preserve"> human cancer and identified miR-4293 </w:t>
      </w:r>
      <w:r w:rsidR="00166A89">
        <w:t xml:space="preserve">as being significantly </w:t>
      </w:r>
      <w:r w:rsidR="004F020D">
        <w:t>associated with</w:t>
      </w:r>
      <w:r w:rsidR="00CC4B0F" w:rsidRPr="00CC4B0F">
        <w:t xml:space="preserve"> non-small cell lung cancer, </w:t>
      </w:r>
      <w:r w:rsidR="00D0131B">
        <w:t>and</w:t>
      </w:r>
      <w:hyperlink r:id="rId9" w:history="1">
        <w:r w:rsidR="00CC4B0F">
          <w:t> miR-196a2/</w:t>
        </w:r>
        <w:r w:rsidR="00CC4B0F" w:rsidRPr="00CC4B0F">
          <w:t>miR-499</w:t>
        </w:r>
      </w:hyperlink>
      <w:r w:rsidR="00166A89">
        <w:t xml:space="preserve"> involved in</w:t>
      </w:r>
      <w:r w:rsidR="00CC4B0F">
        <w:t xml:space="preserve"> </w:t>
      </w:r>
      <w:hyperlink r:id="rId10" w:history="1">
        <w:r w:rsidR="00CC4B0F" w:rsidRPr="00CC4B0F">
          <w:t>esophageal squamous cell carcinoma</w:t>
        </w:r>
      </w:hyperlink>
      <w:r w:rsidR="00CC4B0F">
        <w:t xml:space="preserve">. </w:t>
      </w:r>
      <w:r w:rsidR="00D0131B">
        <w:t xml:space="preserve">These findings have provided much needed molecular insight into the role of </w:t>
      </w:r>
      <w:r w:rsidR="004F020D">
        <w:t xml:space="preserve">miRNA </w:t>
      </w:r>
      <w:r w:rsidR="00D0131B">
        <w:t>regulation and genetic variants in</w:t>
      </w:r>
      <w:r w:rsidR="004F020D">
        <w:t>volved in</w:t>
      </w:r>
      <w:r w:rsidR="00D0131B">
        <w:t xml:space="preserve"> the</w:t>
      </w:r>
      <w:r w:rsidR="00166A89">
        <w:t>se cancer etiologies</w:t>
      </w:r>
      <w:r w:rsidR="00D0131B">
        <w:t>.</w:t>
      </w:r>
    </w:p>
    <w:p w:rsidR="00166A89" w:rsidRDefault="00166A89" w:rsidP="005F7BE6">
      <w:pPr>
        <w:spacing w:line="72" w:lineRule="auto"/>
        <w:ind w:left="360"/>
        <w:jc w:val="both"/>
      </w:pPr>
    </w:p>
    <w:p w:rsidR="004F020D" w:rsidRPr="004F020D" w:rsidRDefault="004F020D" w:rsidP="004F020D">
      <w:pPr>
        <w:pStyle w:val="ListParagraph"/>
        <w:numPr>
          <w:ilvl w:val="1"/>
          <w:numId w:val="2"/>
        </w:numPr>
      </w:pPr>
      <w:r w:rsidRPr="004F020D">
        <w:t>Huang, L</w:t>
      </w:r>
      <w:r w:rsidRPr="005F7BE6">
        <w:rPr>
          <w:vertAlign w:val="superscript"/>
        </w:rPr>
        <w:t>ǂ</w:t>
      </w:r>
      <w:r w:rsidRPr="004F020D">
        <w:t>, Y. Li</w:t>
      </w:r>
      <w:r w:rsidRPr="005F7BE6">
        <w:rPr>
          <w:vertAlign w:val="superscript"/>
        </w:rPr>
        <w:t>ǂ</w:t>
      </w:r>
      <w:r w:rsidRPr="004F020D">
        <w:t xml:space="preserve">, </w:t>
      </w:r>
      <w:r w:rsidRPr="0035475A">
        <w:rPr>
          <w:b/>
        </w:rPr>
        <w:t>S. Guo</w:t>
      </w:r>
      <w:r w:rsidRPr="005F7BE6">
        <w:rPr>
          <w:vertAlign w:val="superscript"/>
        </w:rPr>
        <w:t>ǂ</w:t>
      </w:r>
      <w:r w:rsidRPr="004F020D">
        <w:t>, Y. Sun, C. Zhang, Y. Bai, S. Li, F. Yang, M. Zhao, B. Wang, W. Yu, C.C. Khor, and X. Li, Different hereditary contribution of the CFH gene between polypoidal choroidal vasculopathy and age-related macular degeneration in Chinese Han people. Invest Ophthalmol Vis Sci, 2014. 55(4): p. 2534-8. (</w:t>
      </w:r>
      <w:r w:rsidRPr="005F7BE6">
        <w:rPr>
          <w:vertAlign w:val="superscript"/>
        </w:rPr>
        <w:t>ǂ</w:t>
      </w:r>
      <w:r w:rsidRPr="004F020D">
        <w:t>Contributed equally)</w:t>
      </w:r>
    </w:p>
    <w:p w:rsidR="004F020D" w:rsidRPr="004F020D" w:rsidRDefault="004F020D" w:rsidP="004F020D">
      <w:pPr>
        <w:pStyle w:val="ListParagraph"/>
        <w:numPr>
          <w:ilvl w:val="1"/>
          <w:numId w:val="2"/>
        </w:numPr>
      </w:pPr>
      <w:r w:rsidRPr="004F020D">
        <w:t xml:space="preserve">Shen, F., J. Chen, </w:t>
      </w:r>
      <w:r w:rsidRPr="0035475A">
        <w:rPr>
          <w:b/>
        </w:rPr>
        <w:t>S. Guo</w:t>
      </w:r>
      <w:r w:rsidRPr="004F020D">
        <w:t>, Y. Zhou, Y. Zheng, Y. Yang, J. Zhang, X. Wang, C. Wang, D. Zhao, M. Wang, M. Zhu, L. Fan, J. Xiang, Y. Xia, Q. Wei, L. Jin, and J. Wang, Genetic variants in miR-196a2 and miR-499 are associated with susceptibility to esophageal squamous cell carcinoma in Chinese Han population. Tumour Biol, 2016. 37(4): p. 4777-84.</w:t>
      </w:r>
    </w:p>
    <w:p w:rsidR="007E07FF" w:rsidRPr="007E07FF" w:rsidRDefault="008D07D0" w:rsidP="007E07FF">
      <w:pPr>
        <w:pStyle w:val="ListParagraph"/>
        <w:numPr>
          <w:ilvl w:val="1"/>
          <w:numId w:val="2"/>
        </w:numPr>
      </w:pPr>
      <w:r w:rsidRPr="007E07FF">
        <w:rPr>
          <w:b/>
        </w:rPr>
        <w:t>Guo, S</w:t>
      </w:r>
      <w:r w:rsidRPr="00920270">
        <w:t xml:space="preserve">., Y. Li, Y. Wang, H. Chu, Y. Chen, Q. Liu, G. Guo, W. Tu, W. Wu, H. Zou, L. Yang, R. Xiao, Y. Ma, F. Zhang, M. Xiong, L. Jin, X. Zhou, and J. Wang, Copy Number Variation of HLA-DQA1 and APOBEC3A/3B Contribute to the Susceptibility of Systemic Sclerosis in the Chinese Han Population. </w:t>
      </w:r>
      <w:r w:rsidRPr="007E07FF">
        <w:t>J Rheumatol</w:t>
      </w:r>
      <w:r w:rsidRPr="00920270">
        <w:t>, 2016. 43(5): p. 880-6.</w:t>
      </w:r>
    </w:p>
    <w:p w:rsidR="007E07FF" w:rsidRPr="00920270" w:rsidRDefault="007E07FF" w:rsidP="007E07FF">
      <w:pPr>
        <w:pStyle w:val="ListParagraph"/>
        <w:numPr>
          <w:ilvl w:val="1"/>
          <w:numId w:val="2"/>
        </w:numPr>
      </w:pPr>
      <w:r w:rsidRPr="007E07FF">
        <w:rPr>
          <w:b/>
        </w:rPr>
        <w:t>Guo, S</w:t>
      </w:r>
      <w:r w:rsidRPr="005F7BE6">
        <w:rPr>
          <w:vertAlign w:val="superscript"/>
        </w:rPr>
        <w:t>ǂ</w:t>
      </w:r>
      <w:r w:rsidRPr="007E07FF">
        <w:t>, S. Jiang</w:t>
      </w:r>
      <w:r w:rsidRPr="005F7BE6">
        <w:rPr>
          <w:vertAlign w:val="superscript"/>
        </w:rPr>
        <w:t>ǂ</w:t>
      </w:r>
      <w:r w:rsidRPr="007E07FF">
        <w:t xml:space="preserve">, N. Epperla, Y. Ma, M. Maadooliat, Z. Ye, B. Olson, M. Wang, T. Kitchner, J. Joyce, R. Stenn, J.J. Mazza, J.K. Meece, W. Wu, L. Jin, J.A. Smith, J. Wang, S.J. Schrodi (2019). A Gene-Based Recessive Diplotype Exome Scan Discovers FGF6, a Novel Hepcidin-Regulating Iron Metabolism Gene. Blood,133(88-98) </w:t>
      </w:r>
    </w:p>
    <w:p w:rsidR="0073081F" w:rsidRDefault="0073081F" w:rsidP="00166A89">
      <w:pPr>
        <w:spacing w:line="144" w:lineRule="auto"/>
      </w:pPr>
    </w:p>
    <w:p w:rsidR="00BA0FFB" w:rsidRPr="00C40C6D" w:rsidRDefault="008D07D0" w:rsidP="008D07D0">
      <w:pPr>
        <w:numPr>
          <w:ilvl w:val="0"/>
          <w:numId w:val="2"/>
        </w:numPr>
        <w:jc w:val="both"/>
        <w:rPr>
          <w:u w:val="single"/>
        </w:rPr>
      </w:pPr>
      <w:r w:rsidRPr="00C0206C">
        <w:rPr>
          <w:b/>
          <w:u w:val="single"/>
        </w:rPr>
        <w:t xml:space="preserve">Epigenome architecture assembly </w:t>
      </w:r>
      <w:r w:rsidR="00063CC6" w:rsidRPr="00C40C6D">
        <w:rPr>
          <w:b/>
          <w:u w:val="single"/>
        </w:rPr>
        <w:t>to normal and disease tissues</w:t>
      </w:r>
    </w:p>
    <w:p w:rsidR="001A4808" w:rsidRDefault="00D0131B" w:rsidP="00BA0FFB">
      <w:pPr>
        <w:ind w:left="360"/>
        <w:jc w:val="both"/>
      </w:pPr>
      <w:r>
        <w:t>Starting in</w:t>
      </w:r>
      <w:r w:rsidR="00EA15A9">
        <w:t xml:space="preserve"> </w:t>
      </w:r>
      <w:r w:rsidR="008D07D0">
        <w:t>2015</w:t>
      </w:r>
      <w:r w:rsidR="00EA15A9">
        <w:t xml:space="preserve">, I </w:t>
      </w:r>
      <w:r>
        <w:t xml:space="preserve">investigated </w:t>
      </w:r>
      <w:r w:rsidR="008D07D0">
        <w:t>the epigenetic</w:t>
      </w:r>
      <w:r w:rsidR="005F7BE6">
        <w:t>s</w:t>
      </w:r>
      <w:r w:rsidR="008D07D0">
        <w:t xml:space="preserve"> </w:t>
      </w:r>
      <w:r w:rsidR="005F7BE6">
        <w:t xml:space="preserve">of </w:t>
      </w:r>
      <w:r w:rsidR="008D07D0">
        <w:t>human disease</w:t>
      </w:r>
      <w:r w:rsidR="0035475A">
        <w:t xml:space="preserve"> with a particular focus</w:t>
      </w:r>
      <w:r>
        <w:t xml:space="preserve"> on</w:t>
      </w:r>
      <w:r w:rsidR="008D07D0">
        <w:t xml:space="preserve"> DNA methylation. I participated </w:t>
      </w:r>
      <w:r w:rsidR="0035475A">
        <w:t xml:space="preserve">in </w:t>
      </w:r>
      <w:r w:rsidR="008D07D0">
        <w:t xml:space="preserve">several </w:t>
      </w:r>
      <w:r>
        <w:t xml:space="preserve">large </w:t>
      </w:r>
      <w:r w:rsidR="008D07D0">
        <w:t>project</w:t>
      </w:r>
      <w:r>
        <w:t>s</w:t>
      </w:r>
      <w:r w:rsidR="008D07D0">
        <w:t xml:space="preserve"> to build</w:t>
      </w:r>
      <w:r w:rsidR="0035475A">
        <w:t xml:space="preserve"> a model of</w:t>
      </w:r>
      <w:r w:rsidR="008D07D0">
        <w:t xml:space="preserve"> the epigenome </w:t>
      </w:r>
      <w:r w:rsidR="008D07D0" w:rsidRPr="00BA0FFB">
        <w:t xml:space="preserve">architecture for human </w:t>
      </w:r>
      <w:r w:rsidR="0035475A">
        <w:t xml:space="preserve">cells and tissues under </w:t>
      </w:r>
      <w:r w:rsidR="008D07D0" w:rsidRPr="00BA0FFB">
        <w:t>normal and disease</w:t>
      </w:r>
      <w:r w:rsidR="0035475A">
        <w:t xml:space="preserve"> conditions</w:t>
      </w:r>
      <w:r>
        <w:t>.</w:t>
      </w:r>
      <w:r w:rsidR="008D07D0" w:rsidRPr="00BA0FFB">
        <w:t xml:space="preserve"> </w:t>
      </w:r>
      <w:r w:rsidR="0035475A">
        <w:t xml:space="preserve">Notable work includes </w:t>
      </w:r>
      <w:r>
        <w:t>evaluat</w:t>
      </w:r>
      <w:r w:rsidR="0035475A">
        <w:t>ing the</w:t>
      </w:r>
      <w:r>
        <w:t xml:space="preserve"> </w:t>
      </w:r>
      <w:r w:rsidR="008D07D0" w:rsidRPr="00BA0FFB">
        <w:t>genomic methylation profile</w:t>
      </w:r>
      <w:r w:rsidR="0035475A">
        <w:t>s</w:t>
      </w:r>
      <w:r w:rsidR="008D07D0" w:rsidRPr="00BA0FFB">
        <w:t xml:space="preserve"> (methylome</w:t>
      </w:r>
      <w:r w:rsidR="0035475A">
        <w:t>s</w:t>
      </w:r>
      <w:r w:rsidR="008D07D0" w:rsidRPr="00BA0FFB">
        <w:t xml:space="preserve">) for normal human blood cells, animal model ‘silk’, </w:t>
      </w:r>
      <w:r w:rsidR="00BA0FFB" w:rsidRPr="00BA0FFB">
        <w:t>CD4+ T-cells of</w:t>
      </w:r>
      <w:r w:rsidR="0035475A">
        <w:t xml:space="preserve"> patients with</w:t>
      </w:r>
      <w:r w:rsidR="00BA0FFB" w:rsidRPr="00BA0FFB">
        <w:t xml:space="preserve"> </w:t>
      </w:r>
      <w:hyperlink r:id="rId11" w:history="1">
        <w:r w:rsidR="00BA0FFB" w:rsidRPr="00BA0FFB">
          <w:t>rheumatoid arthritis</w:t>
        </w:r>
      </w:hyperlink>
      <w:r w:rsidR="00BA0FFB">
        <w:t xml:space="preserve">, </w:t>
      </w:r>
      <w:r w:rsidR="00BA0FFB" w:rsidRPr="00BA0FFB">
        <w:t>pancreatic cancer</w:t>
      </w:r>
      <w:r w:rsidR="00C11EC4">
        <w:t xml:space="preserve"> cells</w:t>
      </w:r>
      <w:r w:rsidR="0035475A">
        <w:t>,</w:t>
      </w:r>
      <w:r w:rsidR="00BA0FFB" w:rsidRPr="00BA0FFB">
        <w:t xml:space="preserve"> and hepatocellular carcinoma </w:t>
      </w:r>
      <w:r w:rsidR="00C11EC4">
        <w:t xml:space="preserve">cells </w:t>
      </w:r>
      <w:r w:rsidR="00BA0FFB" w:rsidRPr="00BA0FFB">
        <w:t>with different methylation method</w:t>
      </w:r>
      <w:r>
        <w:t>s</w:t>
      </w:r>
      <w:r w:rsidR="00C11EC4">
        <w:t>,</w:t>
      </w:r>
      <w:r w:rsidR="00BA0FFB" w:rsidRPr="00BA0FFB">
        <w:t xml:space="preserve"> such as BS-seq and MBD-seq. </w:t>
      </w:r>
    </w:p>
    <w:p w:rsidR="00166A89" w:rsidRDefault="00166A89" w:rsidP="005F7BE6">
      <w:pPr>
        <w:spacing w:line="72" w:lineRule="auto"/>
        <w:ind w:left="360"/>
        <w:jc w:val="both"/>
      </w:pP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rPr>
          <w:b/>
        </w:rPr>
        <w:t>Guo, S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., Q. Zhu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T. Jiang, R. Wang, Y. Shen, X. Zhu, Y. Wang, F. Bai, Q. Ding, X. Zhou, G. Chen, and D.Y. He, Genome-wide DNA methylation patterns in CD4+ T cells from Chinese Han patients with rheumatoid arthritis. </w:t>
      </w:r>
      <w:r w:rsidRPr="00920270">
        <w:rPr>
          <w:i/>
        </w:rPr>
        <w:t>Mod Rheumatol</w:t>
      </w:r>
      <w:r w:rsidRPr="00E61D6C">
        <w:t>, 2017. 27(3): p. 441-447.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 equally</w:t>
      </w:r>
      <w:r w:rsidR="00792BB9" w:rsidRPr="00E61D6C">
        <w:rPr>
          <w:rFonts w:cs="Arial"/>
        </w:rPr>
        <w:t>)</w:t>
      </w: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t>Zhao, 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., F. Xue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, J. 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</w:t>
      </w:r>
      <w:r w:rsidRPr="00E61D6C">
        <w:rPr>
          <w:b/>
        </w:rPr>
        <w:t>S. 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H. Zhang, B. Qiu, J. Geng, J. Gu, X. Zhou, W. Wang, Z. Zhang, N. Tang, Y. He, J. Yu, and Q. Xia,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920270">
        <w:rPr>
          <w:i/>
        </w:rPr>
        <w:t>Clin Epigenetics</w:t>
      </w:r>
      <w:r w:rsidRPr="00E61D6C">
        <w:t>, 2014. 6(1): p. 30.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 equally</w:t>
      </w:r>
      <w:r w:rsidR="00792BB9" w:rsidRPr="00E61D6C">
        <w:rPr>
          <w:rFonts w:cs="Arial"/>
        </w:rPr>
        <w:t>)</w:t>
      </w: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t>Zhao, 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., J. 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, H. Zhang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</w:t>
      </w:r>
      <w:r w:rsidRPr="00E61D6C">
        <w:rPr>
          <w:b/>
        </w:rPr>
        <w:t>S. 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J. Gu, W. Wang, N. Tang, X. Zhou and J. Yu, High-frequency aberrantly methylated targets in pancreatic adenocarcinoma identified via global DNA methylation analysis using methylCap-seq. </w:t>
      </w:r>
      <w:r w:rsidRPr="00920270">
        <w:rPr>
          <w:i/>
        </w:rPr>
        <w:t>Clin Epigenetics</w:t>
      </w:r>
      <w:r w:rsidRPr="00E61D6C">
        <w:t>, 2014. 6(1): p. 18.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DF1E6E">
        <w:rPr>
          <w:rFonts w:cs="Arial"/>
          <w:color w:val="000000"/>
          <w:szCs w:val="22"/>
        </w:rPr>
        <w:t>Contributed equally</w:t>
      </w:r>
      <w:r w:rsidR="00792BB9" w:rsidRPr="00DF1E6E">
        <w:rPr>
          <w:rFonts w:cs="Arial"/>
        </w:rPr>
        <w:t>)</w:t>
      </w:r>
    </w:p>
    <w:p w:rsidR="00063CC6" w:rsidRPr="00E61D6C" w:rsidRDefault="00063CC6" w:rsidP="00C0206C">
      <w:pPr>
        <w:numPr>
          <w:ilvl w:val="1"/>
          <w:numId w:val="2"/>
        </w:numPr>
      </w:pPr>
      <w:r w:rsidRPr="00E61D6C">
        <w:t>Zhao, 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., </w:t>
      </w:r>
      <w:r w:rsidRPr="00E61D6C">
        <w:rPr>
          <w:b/>
        </w:rPr>
        <w:t>S. 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>, J. 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r w:rsidRPr="00E61D6C">
        <w:t xml:space="preserve">, Z. Huang, T. Zhu, H. Zhang, J. Gu, Y. He, W. Wang, K. Ma, J. Wang, and J. Yu, Methylcap-seq reveals novel DNA methylation markers for the diagnosis and recurrence </w:t>
      </w:r>
      <w:r w:rsidRPr="00E61D6C">
        <w:lastRenderedPageBreak/>
        <w:t xml:space="preserve">prediction of bladder cancer in a Chinese population. </w:t>
      </w:r>
      <w:r w:rsidRPr="00920270">
        <w:rPr>
          <w:i/>
        </w:rPr>
        <w:t>PloS one</w:t>
      </w:r>
      <w:r w:rsidRPr="00E61D6C">
        <w:t>, 2012. 7(4): p. e35175.</w:t>
      </w:r>
      <w:r w:rsidR="00792BB9" w:rsidRPr="00920270">
        <w:rPr>
          <w:rFonts w:cs="Arial"/>
        </w:rPr>
        <w:t xml:space="preserve"> (</w:t>
      </w:r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DF1E6E">
        <w:rPr>
          <w:rFonts w:cs="Arial"/>
          <w:color w:val="000000"/>
          <w:szCs w:val="22"/>
        </w:rPr>
        <w:t>Contributed equally</w:t>
      </w:r>
      <w:r w:rsidR="00792BB9" w:rsidRPr="00DF1E6E">
        <w:rPr>
          <w:rFonts w:cs="Arial"/>
        </w:rPr>
        <w:t>)</w:t>
      </w:r>
    </w:p>
    <w:p w:rsidR="008D07D0" w:rsidRDefault="008D07D0" w:rsidP="008D07D0"/>
    <w:p w:rsidR="0053037D" w:rsidRPr="00BA0FFB" w:rsidRDefault="0053037D" w:rsidP="0053037D">
      <w:pPr>
        <w:numPr>
          <w:ilvl w:val="0"/>
          <w:numId w:val="2"/>
        </w:numPr>
        <w:jc w:val="both"/>
      </w:pPr>
      <w:r>
        <w:rPr>
          <w:b/>
          <w:u w:val="single"/>
        </w:rPr>
        <w:t>E</w:t>
      </w:r>
      <w:r w:rsidRPr="008D07D0">
        <w:rPr>
          <w:b/>
          <w:u w:val="single"/>
        </w:rPr>
        <w:t>pigenetic variations</w:t>
      </w:r>
      <w:r w:rsidR="00063CC6">
        <w:rPr>
          <w:b/>
          <w:u w:val="single"/>
        </w:rPr>
        <w:t xml:space="preserve"> and </w:t>
      </w:r>
      <w:r w:rsidR="0035475A">
        <w:rPr>
          <w:b/>
          <w:u w:val="single"/>
        </w:rPr>
        <w:t xml:space="preserve">their </w:t>
      </w:r>
      <w:r w:rsidR="00166A89">
        <w:rPr>
          <w:b/>
          <w:u w:val="single"/>
        </w:rPr>
        <w:t>use in</w:t>
      </w:r>
      <w:r w:rsidR="0035475A">
        <w:rPr>
          <w:b/>
          <w:u w:val="single"/>
        </w:rPr>
        <w:t xml:space="preserve"> </w:t>
      </w:r>
      <w:r w:rsidR="00063CC6">
        <w:rPr>
          <w:b/>
          <w:u w:val="single"/>
        </w:rPr>
        <w:t>diagnosi</w:t>
      </w:r>
      <w:r w:rsidR="0035475A">
        <w:rPr>
          <w:b/>
          <w:u w:val="single"/>
        </w:rPr>
        <w:t xml:space="preserve">ng and treating </w:t>
      </w:r>
      <w:r w:rsidRPr="008D07D0">
        <w:rPr>
          <w:b/>
          <w:u w:val="single"/>
        </w:rPr>
        <w:t>complex diseases.</w:t>
      </w:r>
      <w:r>
        <w:rPr>
          <w:b/>
        </w:rPr>
        <w:t xml:space="preserve"> </w:t>
      </w:r>
    </w:p>
    <w:p w:rsidR="00A734DE" w:rsidRDefault="0053037D" w:rsidP="00166A89">
      <w:pPr>
        <w:ind w:left="360"/>
        <w:jc w:val="both"/>
      </w:pPr>
      <w:r>
        <w:t xml:space="preserve">DNA methylation </w:t>
      </w:r>
      <w:r w:rsidR="002569A4">
        <w:t xml:space="preserve">is known </w:t>
      </w:r>
      <w:r>
        <w:t>to be aberrant in the early stage</w:t>
      </w:r>
      <w:r w:rsidR="002569A4">
        <w:t>s</w:t>
      </w:r>
      <w:r>
        <w:t xml:space="preserve"> of cancer</w:t>
      </w:r>
      <w:r w:rsidR="00A734DE">
        <w:t>. W</w:t>
      </w:r>
      <w:r>
        <w:t xml:space="preserve">e identified </w:t>
      </w:r>
      <w:r w:rsidR="002569A4">
        <w:t xml:space="preserve">a </w:t>
      </w:r>
      <w:r>
        <w:t xml:space="preserve">large number of methylation-based markers </w:t>
      </w:r>
      <w:r w:rsidR="002569A4">
        <w:t xml:space="preserve">with diagnostic and prognostic implications </w:t>
      </w:r>
      <w:r>
        <w:t>for non-small cell lung cancer, bladder cancer</w:t>
      </w:r>
      <w:r w:rsidR="00C11EC4">
        <w:t>,</w:t>
      </w:r>
      <w:r>
        <w:t xml:space="preserve"> and pancreatic cancer. Since DNA methylation has different patterns for different tissue types, we proposed a prediction model to map the origin of cell-free DNA fragments based on tissue-specific methylation signals</w:t>
      </w:r>
      <w:r w:rsidR="002569A4">
        <w:t>.</w:t>
      </w:r>
      <w:r>
        <w:t xml:space="preserve"> </w:t>
      </w:r>
      <w:r w:rsidR="002569A4">
        <w:t>This model</w:t>
      </w:r>
      <w:r>
        <w:t xml:space="preserve"> provide</w:t>
      </w:r>
      <w:r w:rsidR="002569A4">
        <w:t>s</w:t>
      </w:r>
      <w:r w:rsidR="0092655C">
        <w:t xml:space="preserve"> a potential </w:t>
      </w:r>
      <w:r w:rsidR="0092655C" w:rsidRPr="00BA0FFB">
        <w:t>non-invasive</w:t>
      </w:r>
      <w:r w:rsidR="0092655C">
        <w:t xml:space="preserve"> </w:t>
      </w:r>
      <w:r>
        <w:t xml:space="preserve">approach </w:t>
      </w:r>
      <w:r w:rsidR="0092655C">
        <w:t xml:space="preserve">for the diagnosis of solid </w:t>
      </w:r>
      <w:r>
        <w:t>cancer</w:t>
      </w:r>
      <w:r w:rsidR="00C11EC4">
        <w:t>s</w:t>
      </w:r>
      <w:r>
        <w:t xml:space="preserve">. In my current investigation, I am </w:t>
      </w:r>
      <w:r w:rsidR="002569A4" w:rsidRPr="002569A4">
        <w:t>assess</w:t>
      </w:r>
      <w:r w:rsidR="002569A4">
        <w:t>ing the</w:t>
      </w:r>
      <w:r w:rsidR="002569A4" w:rsidRPr="002569A4">
        <w:t xml:space="preserve"> interaction effects </w:t>
      </w:r>
      <w:r w:rsidR="002569A4">
        <w:t>of genetic variants with epigenetic variations in human complex disease</w:t>
      </w:r>
      <w:r w:rsidR="00C11EC4">
        <w:t>s</w:t>
      </w:r>
      <w:r w:rsidR="002569A4">
        <w:t xml:space="preserve"> </w:t>
      </w:r>
      <w:r>
        <w:t>and apply</w:t>
      </w:r>
      <w:r w:rsidR="002569A4">
        <w:t>ing</w:t>
      </w:r>
      <w:r>
        <w:t xml:space="preserve"> th</w:t>
      </w:r>
      <w:r w:rsidR="002569A4">
        <w:t>e</w:t>
      </w:r>
      <w:r>
        <w:t xml:space="preserve">se findings to </w:t>
      </w:r>
      <w:r w:rsidR="002569A4">
        <w:t xml:space="preserve">the </w:t>
      </w:r>
      <w:r>
        <w:t>diagnosis and identification</w:t>
      </w:r>
      <w:r w:rsidR="002569A4">
        <w:t xml:space="preserve"> of disease subtypes</w:t>
      </w:r>
      <w:r>
        <w:t xml:space="preserve">.  </w:t>
      </w:r>
    </w:p>
    <w:p w:rsidR="005F7BE6" w:rsidRDefault="005F7BE6" w:rsidP="005F7BE6">
      <w:pPr>
        <w:spacing w:line="72" w:lineRule="auto"/>
        <w:ind w:left="360"/>
        <w:jc w:val="both"/>
      </w:pPr>
    </w:p>
    <w:p w:rsidR="00B72B3D" w:rsidRPr="00E61D6C" w:rsidRDefault="00B72B3D" w:rsidP="00B72B3D">
      <w:pPr>
        <w:numPr>
          <w:ilvl w:val="1"/>
          <w:numId w:val="2"/>
        </w:numPr>
      </w:pPr>
      <w:r w:rsidRPr="00E61D6C">
        <w:rPr>
          <w:b/>
        </w:rPr>
        <w:t>Guo, S</w:t>
      </w:r>
      <w:r w:rsidRPr="00E61D6C">
        <w:t xml:space="preserve">., F. Yan, J. Xu, Y. Bao, J. Zhu, X. Wang, J. Wu, Y. Li, W. Pu, Y. Liu, Z. Jiang, Y. Ma, X. Chen, M. Xiong, L. Jin, and J. Wang, Identification and validation of the methylation biomarkers of non-small cell lung cancer (NSCLC). </w:t>
      </w:r>
      <w:r w:rsidRPr="003D064F">
        <w:rPr>
          <w:i/>
        </w:rPr>
        <w:t>Clin Epigenetics</w:t>
      </w:r>
      <w:r w:rsidRPr="00E61D6C">
        <w:t>, 2015. 7: p. 3.</w:t>
      </w:r>
    </w:p>
    <w:p w:rsidR="00C11EC4" w:rsidRPr="00E61D6C" w:rsidRDefault="00C11EC4" w:rsidP="00C11EC4">
      <w:pPr>
        <w:numPr>
          <w:ilvl w:val="1"/>
          <w:numId w:val="2"/>
        </w:numPr>
      </w:pPr>
      <w:r w:rsidRPr="00E61D6C">
        <w:t xml:space="preserve">Geng, X., W. Pu, Y. Tan, Z. Lu, A. Wang, L. Tan, S. Chen, </w:t>
      </w:r>
      <w:r w:rsidRPr="00E61D6C">
        <w:rPr>
          <w:b/>
        </w:rPr>
        <w:t>S. Guo</w:t>
      </w:r>
      <w:r w:rsidR="00D92E76" w:rsidRPr="00D92E76">
        <w:rPr>
          <w:b/>
          <w:vertAlign w:val="superscript"/>
        </w:rPr>
        <w:t>#</w:t>
      </w:r>
      <w:r w:rsidRPr="00E61D6C">
        <w:t>, J. Wang</w:t>
      </w:r>
      <w:r w:rsidR="00D92E76" w:rsidRPr="00D92E76">
        <w:rPr>
          <w:b/>
          <w:vertAlign w:val="superscript"/>
        </w:rPr>
        <w:t>#</w:t>
      </w:r>
      <w:r w:rsidRPr="00E61D6C">
        <w:t>, and X. Chen</w:t>
      </w:r>
      <w:r w:rsidR="00D92E76" w:rsidRPr="00D92E76">
        <w:rPr>
          <w:b/>
          <w:vertAlign w:val="superscript"/>
        </w:rPr>
        <w:t>#</w:t>
      </w:r>
      <w:r w:rsidRPr="00E61D6C">
        <w:t xml:space="preserve">, Quantitative assessment of </w:t>
      </w:r>
      <w:r w:rsidRPr="00EB6426">
        <w:t>the</w:t>
      </w:r>
      <w:r w:rsidRPr="00C11EC4">
        <w:t xml:space="preserve"> </w:t>
      </w:r>
      <w:r w:rsidRPr="00E61D6C">
        <w:t xml:space="preserve">diagnostic role of FHIT promoter methylation in non-small cell lung cancer. </w:t>
      </w:r>
      <w:r w:rsidRPr="003D064F">
        <w:rPr>
          <w:i/>
        </w:rPr>
        <w:t>Oncotarget</w:t>
      </w:r>
      <w:r w:rsidRPr="00E61D6C">
        <w:t>, 2017. 8(4): p. 6845-6856.</w:t>
      </w:r>
    </w:p>
    <w:p w:rsidR="0053037D" w:rsidRPr="00DF1E6E" w:rsidRDefault="0053037D" w:rsidP="00C40C6D">
      <w:pPr>
        <w:numPr>
          <w:ilvl w:val="1"/>
          <w:numId w:val="2"/>
        </w:numPr>
      </w:pPr>
      <w:r w:rsidRPr="00E61D6C">
        <w:t xml:space="preserve">Pu, W., C. Wang, S. Chen, D. Zhao, Y. Zhou, Y. Ma, Y. Wang, C. Li, Z. Huang, L. Jin, </w:t>
      </w:r>
      <w:r w:rsidRPr="00E61D6C">
        <w:rPr>
          <w:b/>
        </w:rPr>
        <w:t>S. Guo</w:t>
      </w:r>
      <w:r w:rsidR="00D92E76" w:rsidRPr="00D92E76">
        <w:rPr>
          <w:b/>
          <w:vertAlign w:val="superscript"/>
        </w:rPr>
        <w:t>#</w:t>
      </w:r>
      <w:r w:rsidRPr="00E61D6C">
        <w:t>, J. Wang</w:t>
      </w:r>
      <w:r w:rsidR="00D92E76" w:rsidRPr="00D92E76">
        <w:rPr>
          <w:b/>
          <w:vertAlign w:val="superscript"/>
        </w:rPr>
        <w:t>#</w:t>
      </w:r>
      <w:r w:rsidRPr="00E61D6C">
        <w:t>, and M. Wang</w:t>
      </w:r>
      <w:r w:rsidR="00D92E76" w:rsidRPr="00D92E76">
        <w:rPr>
          <w:b/>
          <w:vertAlign w:val="superscript"/>
        </w:rPr>
        <w:t>#</w:t>
      </w:r>
      <w:r w:rsidRPr="00E61D6C">
        <w:t xml:space="preserve">, Targeted bisulfite sequencing identified a panel of DNA methylation-based biomarkers for esophageal squamous cell carcinoma (ESCC). </w:t>
      </w:r>
      <w:r w:rsidRPr="00DF1E6E">
        <w:rPr>
          <w:i/>
        </w:rPr>
        <w:t>Clin Epigenetics</w:t>
      </w:r>
      <w:r w:rsidRPr="00E61D6C">
        <w:t>, 2017. 9: p. 129.</w:t>
      </w:r>
    </w:p>
    <w:p w:rsidR="0053037D" w:rsidRPr="00E61D6C" w:rsidRDefault="0053037D" w:rsidP="008976B3">
      <w:pPr>
        <w:numPr>
          <w:ilvl w:val="1"/>
          <w:numId w:val="2"/>
        </w:numPr>
      </w:pPr>
      <w:r w:rsidRPr="00E61D6C">
        <w:rPr>
          <w:b/>
        </w:rPr>
        <w:t>Guo, S</w:t>
      </w:r>
      <w:r w:rsidR="005F7BE6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Pr="00E61D6C">
        <w:t>, D. Diep</w:t>
      </w:r>
      <w:r w:rsidR="005F7BE6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Pr="00E61D6C">
        <w:t xml:space="preserve">, N. Plongthongkum, H.L. Fung, and K. Zhang, Identification of methylation haplotype blocks aids in deconvolution of heterogeneous tissue samples and tumor tissue-of-origin mapping from plasma DNA. </w:t>
      </w:r>
      <w:r w:rsidRPr="00EB6426">
        <w:rPr>
          <w:i/>
        </w:rPr>
        <w:t>Nat Genet</w:t>
      </w:r>
      <w:r w:rsidRPr="00E61D6C">
        <w:t>, 2017. 49(4): p. 635-642.</w:t>
      </w:r>
      <w:r w:rsidR="00367901" w:rsidRPr="00367901">
        <w:t xml:space="preserve"> </w:t>
      </w:r>
      <w:r w:rsidR="00367901" w:rsidRPr="00E61D6C">
        <w:t>.</w:t>
      </w:r>
      <w:r w:rsidR="00367901" w:rsidRPr="00DF1E6E">
        <w:rPr>
          <w:rFonts w:cs="Arial"/>
        </w:rPr>
        <w:t xml:space="preserve"> (</w:t>
      </w:r>
      <w:r w:rsidR="00367901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367901" w:rsidRPr="00EA2BC0">
        <w:rPr>
          <w:rFonts w:cs="Arial"/>
          <w:color w:val="000000"/>
          <w:szCs w:val="22"/>
        </w:rPr>
        <w:t>Contributed equally</w:t>
      </w:r>
      <w:r w:rsidR="00367901" w:rsidRPr="00EA2BC0">
        <w:rPr>
          <w:rFonts w:cs="Arial"/>
        </w:rPr>
        <w:t>)</w:t>
      </w:r>
    </w:p>
    <w:p w:rsidR="0053037D" w:rsidRDefault="0053037D" w:rsidP="008D07D0"/>
    <w:p w:rsidR="00104323" w:rsidRDefault="0073081F" w:rsidP="00104323">
      <w:pPr>
        <w:pStyle w:val="DataField11pt-Single"/>
        <w:jc w:val="both"/>
        <w:rPr>
          <w:b/>
        </w:rPr>
      </w:pPr>
      <w:r w:rsidRPr="00D81A69">
        <w:rPr>
          <w:b/>
        </w:rPr>
        <w:t>Complete List of Published Work:</w:t>
      </w:r>
    </w:p>
    <w:p w:rsidR="00D13678" w:rsidRDefault="00D13678" w:rsidP="00104323">
      <w:pPr>
        <w:pStyle w:val="DataField11pt-Single"/>
        <w:jc w:val="both"/>
        <w:rPr>
          <w:b/>
        </w:rPr>
      </w:pPr>
    </w:p>
    <w:p w:rsidR="005F7BE6" w:rsidRDefault="000558CD" w:rsidP="00F8356A">
      <w:pPr>
        <w:pStyle w:val="Heading1"/>
        <w:keepNext w:val="0"/>
        <w:spacing w:before="0" w:after="0"/>
        <w:contextualSpacing/>
        <w:rPr>
          <w:rFonts w:cs="Arial"/>
          <w:b w:val="0"/>
          <w:szCs w:val="20"/>
        </w:rPr>
      </w:pPr>
      <w:hyperlink r:id="rId12" w:history="1">
        <w:r w:rsidR="005F7BE6" w:rsidRPr="00B751E0">
          <w:rPr>
            <w:rStyle w:val="Hyperlink"/>
            <w:rFonts w:cs="Arial"/>
            <w:b w:val="0"/>
            <w:szCs w:val="20"/>
          </w:rPr>
          <w:t>https://www.ncbi.nlm.nih.gov/myncbi/browse/collection/45297273/?sort=date&amp;direction=descending</w:t>
        </w:r>
      </w:hyperlink>
    </w:p>
    <w:p w:rsidR="005F7BE6" w:rsidRDefault="00A06F0D" w:rsidP="005F7BE6">
      <w:pPr>
        <w:pStyle w:val="Heading1"/>
        <w:keepNext w:val="0"/>
        <w:spacing w:before="0" w:after="0"/>
        <w:contextualSpacing/>
        <w:rPr>
          <w:rFonts w:cs="Arial"/>
          <w:b w:val="0"/>
          <w:szCs w:val="20"/>
        </w:rPr>
      </w:pPr>
      <w:r w:rsidRPr="00A06F0D">
        <w:rPr>
          <w:rFonts w:cs="Arial"/>
          <w:b w:val="0"/>
          <w:szCs w:val="20"/>
        </w:rPr>
        <w:t xml:space="preserve"> </w:t>
      </w:r>
    </w:p>
    <w:p w:rsidR="0035475A" w:rsidRPr="005F7BE6" w:rsidRDefault="0035475A" w:rsidP="005F7BE6">
      <w:pPr>
        <w:pStyle w:val="Heading1"/>
        <w:keepNext w:val="0"/>
        <w:spacing w:before="0" w:after="0"/>
        <w:contextualSpacing/>
        <w:rPr>
          <w:rFonts w:cs="Arial"/>
          <w:b w:val="0"/>
          <w:szCs w:val="20"/>
        </w:rPr>
      </w:pPr>
      <w:r w:rsidRPr="00A060C0">
        <w:t>D. Research Support</w:t>
      </w:r>
    </w:p>
    <w:p w:rsidR="0035475A" w:rsidRDefault="0035475A" w:rsidP="0035475A">
      <w:pPr>
        <w:pStyle w:val="Heading2"/>
        <w:rPr>
          <w:b w:val="0"/>
          <w:u w:val="none"/>
        </w:rPr>
      </w:pPr>
      <w:r w:rsidRPr="00A060C0">
        <w:t>Ongoing Research Support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0558CD" w:rsidRDefault="000558CD" w:rsidP="000558CD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CIBM: </w:t>
      </w:r>
      <w:r w:rsidRPr="00822DCE">
        <w:rPr>
          <w:rFonts w:cs="Arial"/>
          <w:sz w:val="21"/>
          <w:szCs w:val="21"/>
        </w:rPr>
        <w:t xml:space="preserve">Phenome-wide association study maps genetic variation in epigenetic factors with human complex diseases. </w:t>
      </w:r>
    </w:p>
    <w:p w:rsidR="000558CD" w:rsidRDefault="000558CD" w:rsidP="000558CD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CIBM training grant for Dr. Guo</w:t>
      </w:r>
    </w:p>
    <w:p w:rsidR="000558CD" w:rsidRDefault="000558CD" w:rsidP="00FB1289">
      <w:pPr>
        <w:jc w:val="both"/>
        <w:rPr>
          <w:rFonts w:cs="Arial"/>
          <w:sz w:val="21"/>
          <w:szCs w:val="21"/>
        </w:rPr>
      </w:pPr>
      <w:bookmarkStart w:id="0" w:name="_GoBack"/>
      <w:bookmarkEnd w:id="0"/>
    </w:p>
    <w:p w:rsidR="00FB1289" w:rsidRPr="00822DCE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Genome-wide DNA methylation </w:t>
      </w:r>
      <w:r w:rsidRPr="00261901">
        <w:rPr>
          <w:rFonts w:cs="Arial"/>
          <w:sz w:val="21"/>
          <w:szCs w:val="21"/>
        </w:rPr>
        <w:t>Patterns of Atrial Fibrillation</w:t>
      </w:r>
      <w:r>
        <w:rPr>
          <w:rFonts w:cs="Arial"/>
          <w:sz w:val="21"/>
          <w:szCs w:val="21"/>
        </w:rPr>
        <w:t xml:space="preserve"> Patients derived from Marshfield Clinic PMRP cohort</w:t>
      </w:r>
      <w:r w:rsidRPr="00261901">
        <w:rPr>
          <w:rFonts w:cs="Arial"/>
          <w:sz w:val="21"/>
          <w:szCs w:val="21"/>
        </w:rPr>
        <w:t xml:space="preserve"> 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in collaboration with Dr. Ingrid Glurich and Dr. Michael Caldwell (PI)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Detecting shared chromosomal regions and compound heterozygous effects for diseases within PMRP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with Dr. Steven Schrodi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Pr="00C52CD0" w:rsidRDefault="00FB1289" w:rsidP="00FB1289">
      <w:pPr>
        <w:jc w:val="both"/>
        <w:rPr>
          <w:rFonts w:cs="Arial"/>
          <w:sz w:val="21"/>
          <w:szCs w:val="21"/>
        </w:rPr>
      </w:pPr>
      <w:r w:rsidRPr="00C52CD0">
        <w:rPr>
          <w:rFonts w:cs="Arial"/>
          <w:sz w:val="21"/>
          <w:szCs w:val="21"/>
        </w:rPr>
        <w:t>Sparse conditional generate adversarial networks</w:t>
      </w:r>
      <w:r>
        <w:rPr>
          <w:rFonts w:cs="Arial"/>
          <w:sz w:val="21"/>
          <w:szCs w:val="21"/>
        </w:rPr>
        <w:t xml:space="preserve"> </w:t>
      </w:r>
      <w:r w:rsidRPr="00C52CD0">
        <w:rPr>
          <w:rFonts w:cs="Arial"/>
          <w:sz w:val="21"/>
          <w:szCs w:val="21"/>
        </w:rPr>
        <w:t xml:space="preserve">for </w:t>
      </w:r>
      <w:r>
        <w:rPr>
          <w:rFonts w:cs="Arial"/>
          <w:sz w:val="21"/>
          <w:szCs w:val="21"/>
        </w:rPr>
        <w:t>personalized</w:t>
      </w:r>
      <w:r w:rsidRPr="00C52CD0">
        <w:rPr>
          <w:rFonts w:cs="Arial"/>
          <w:sz w:val="21"/>
          <w:szCs w:val="21"/>
        </w:rPr>
        <w:t xml:space="preserve"> biomarker selection and treatment effect estimation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with Dr. Momiao Xiong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Genome-wide DNA methylation profiling for a novel identified </w:t>
      </w:r>
      <w:r>
        <w:rPr>
          <w:rFonts w:cs="Arial"/>
          <w:szCs w:val="22"/>
        </w:rPr>
        <w:t>COL2A1 caused s</w:t>
      </w:r>
      <w:r w:rsidRPr="006B5E75">
        <w:rPr>
          <w:rFonts w:cs="Arial"/>
          <w:szCs w:val="22"/>
        </w:rPr>
        <w:t xml:space="preserve">ynovial </w:t>
      </w:r>
      <w:r>
        <w:rPr>
          <w:rFonts w:cs="Arial"/>
          <w:szCs w:val="22"/>
        </w:rPr>
        <w:t>chondromatosis pedigree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in collaboration with Dr. Steven Schrodi and Dr. Dongyi He</w:t>
      </w:r>
    </w:p>
    <w:p w:rsidR="00FB1289" w:rsidRPr="006F3644" w:rsidRDefault="00FB1289" w:rsidP="00FB1289">
      <w:pPr>
        <w:jc w:val="both"/>
        <w:rPr>
          <w:rFonts w:eastAsia="SimSun" w:cs="Arial"/>
          <w:sz w:val="21"/>
          <w:szCs w:val="21"/>
          <w:lang w:eastAsia="zh-CN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Genome-wide association study to identify novel susceptibility genes for rheumatoid arthritis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in collaboration with Dr. Steven Schrodi and Dr. Dongyi He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Genome-wide association study to identify novel </w:t>
      </w:r>
      <w:r w:rsidRPr="00466324">
        <w:rPr>
          <w:rFonts w:cs="Arial"/>
          <w:sz w:val="21"/>
          <w:szCs w:val="21"/>
        </w:rPr>
        <w:t>pharmacogenomics</w:t>
      </w:r>
      <w:r>
        <w:rPr>
          <w:rFonts w:cs="Arial"/>
          <w:sz w:val="21"/>
          <w:szCs w:val="21"/>
        </w:rPr>
        <w:t xml:space="preserve"> genes for triple-therapy in rheumatoid arthritis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in collaboration with Dr. Steven Schrodi and Dr. Dongyi He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35475A" w:rsidRDefault="0035475A" w:rsidP="0035475A">
      <w:pPr>
        <w:pStyle w:val="Heading2"/>
      </w:pPr>
      <w:r w:rsidRPr="00A060C0">
        <w:lastRenderedPageBreak/>
        <w:t>Completed Research Support</w:t>
      </w:r>
    </w:p>
    <w:p w:rsidR="00FB1289" w:rsidRDefault="00FB1289" w:rsidP="00FB1289"/>
    <w:p w:rsidR="00FB1289" w:rsidRPr="001A3A0B" w:rsidRDefault="00FB1289" w:rsidP="00FB1289">
      <w:pPr>
        <w:jc w:val="both"/>
        <w:rPr>
          <w:rFonts w:cs="Arial"/>
          <w:sz w:val="21"/>
          <w:szCs w:val="21"/>
        </w:rPr>
      </w:pPr>
      <w:r w:rsidRPr="001A3A0B">
        <w:rPr>
          <w:rFonts w:cs="Arial"/>
          <w:sz w:val="21"/>
          <w:szCs w:val="21"/>
        </w:rPr>
        <w:t>Unified Statistical Methods for Sequence-Based Association Studies. NIGMS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(2012-2015) in collaboration with Dr. Momiao Xiong (PI)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 w:rsidRPr="006F3644">
        <w:rPr>
          <w:rFonts w:cs="Arial"/>
          <w:sz w:val="21"/>
          <w:szCs w:val="21"/>
        </w:rPr>
        <w:t>Statistical Methods for Finding Missing Heritability NHLBI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(2012-2014) in collaboration with Dr. Momiao Xiong (PI)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 w:rsidRPr="006F3644">
        <w:rPr>
          <w:rFonts w:cs="Arial"/>
          <w:sz w:val="21"/>
          <w:szCs w:val="21"/>
        </w:rPr>
        <w:t>Understanding the genetic architecture of schizophrenia in Chinese population NIMH</w:t>
      </w:r>
    </w:p>
    <w:p w:rsidR="00FB1289" w:rsidRDefault="00FB1289" w:rsidP="00FB1289">
      <w:pPr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Role: Co-Investigator (2013-2014)</w:t>
      </w:r>
      <w:r w:rsidRPr="00607427">
        <w:rPr>
          <w:rFonts w:cs="Arial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>in collaboration with Dr. Momiao Xiong (PI)</w:t>
      </w:r>
    </w:p>
    <w:p w:rsidR="00FB1289" w:rsidRPr="00FB1289" w:rsidRDefault="00FB1289" w:rsidP="00FB1289"/>
    <w:sectPr w:rsidR="00FB1289" w:rsidRPr="00FB1289" w:rsidSect="0073081F"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B92" w:rsidRDefault="00CE1B92">
      <w:r>
        <w:separator/>
      </w:r>
    </w:p>
  </w:endnote>
  <w:endnote w:type="continuationSeparator" w:id="0">
    <w:p w:rsidR="00CE1B92" w:rsidRDefault="00CE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B92" w:rsidRDefault="00CE1B92">
      <w:r>
        <w:separator/>
      </w:r>
    </w:p>
  </w:footnote>
  <w:footnote w:type="continuationSeparator" w:id="0">
    <w:p w:rsidR="00CE1B92" w:rsidRDefault="00CE1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725"/>
    <w:multiLevelType w:val="hybridMultilevel"/>
    <w:tmpl w:val="59D814AE"/>
    <w:lvl w:ilvl="0" w:tplc="CE82EA9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4A89"/>
    <w:multiLevelType w:val="hybridMultilevel"/>
    <w:tmpl w:val="3930628E"/>
    <w:lvl w:ilvl="0" w:tplc="CE82EA9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A1341"/>
    <w:multiLevelType w:val="hybridMultilevel"/>
    <w:tmpl w:val="FA82F8D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CE82EA98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Copy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0vrsedwu2z9s6er0f4p2fsa9sp00pevsxpx&quot;&gt;Shicheng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/record-ids&gt;&lt;/item&gt;&lt;/Libraries&gt;"/>
  </w:docVars>
  <w:rsids>
    <w:rsidRoot w:val="0073081F"/>
    <w:rsid w:val="0000148C"/>
    <w:rsid w:val="00001E5A"/>
    <w:rsid w:val="000338E6"/>
    <w:rsid w:val="00034B6C"/>
    <w:rsid w:val="00045678"/>
    <w:rsid w:val="000558CD"/>
    <w:rsid w:val="00063CC6"/>
    <w:rsid w:val="000656E9"/>
    <w:rsid w:val="0007359A"/>
    <w:rsid w:val="000A039D"/>
    <w:rsid w:val="000A6AEF"/>
    <w:rsid w:val="000C32F3"/>
    <w:rsid w:val="000D05AB"/>
    <w:rsid w:val="000D0F2F"/>
    <w:rsid w:val="000E4035"/>
    <w:rsid w:val="000E420C"/>
    <w:rsid w:val="000F7563"/>
    <w:rsid w:val="00104323"/>
    <w:rsid w:val="00107638"/>
    <w:rsid w:val="001247BC"/>
    <w:rsid w:val="00127F4E"/>
    <w:rsid w:val="001521A1"/>
    <w:rsid w:val="00166A89"/>
    <w:rsid w:val="00193CA8"/>
    <w:rsid w:val="001A1CE6"/>
    <w:rsid w:val="001A4808"/>
    <w:rsid w:val="001C3C57"/>
    <w:rsid w:val="001E7140"/>
    <w:rsid w:val="00204073"/>
    <w:rsid w:val="002159D8"/>
    <w:rsid w:val="00226BED"/>
    <w:rsid w:val="0022792C"/>
    <w:rsid w:val="00231846"/>
    <w:rsid w:val="00242ED4"/>
    <w:rsid w:val="00252D16"/>
    <w:rsid w:val="002569A4"/>
    <w:rsid w:val="0026797A"/>
    <w:rsid w:val="00281049"/>
    <w:rsid w:val="0028378C"/>
    <w:rsid w:val="00284B88"/>
    <w:rsid w:val="00286E4E"/>
    <w:rsid w:val="002A1795"/>
    <w:rsid w:val="002A31E7"/>
    <w:rsid w:val="002B2035"/>
    <w:rsid w:val="002C0EC7"/>
    <w:rsid w:val="002E18AB"/>
    <w:rsid w:val="00314411"/>
    <w:rsid w:val="00316799"/>
    <w:rsid w:val="003220A2"/>
    <w:rsid w:val="0035394E"/>
    <w:rsid w:val="0035475A"/>
    <w:rsid w:val="0035743A"/>
    <w:rsid w:val="003674DF"/>
    <w:rsid w:val="00367901"/>
    <w:rsid w:val="003975D8"/>
    <w:rsid w:val="003A7702"/>
    <w:rsid w:val="003D101A"/>
    <w:rsid w:val="003D200C"/>
    <w:rsid w:val="003E6FFC"/>
    <w:rsid w:val="00401BB6"/>
    <w:rsid w:val="004057D3"/>
    <w:rsid w:val="00406C73"/>
    <w:rsid w:val="00423610"/>
    <w:rsid w:val="0043630C"/>
    <w:rsid w:val="0044528E"/>
    <w:rsid w:val="0046104C"/>
    <w:rsid w:val="00462365"/>
    <w:rsid w:val="004625BB"/>
    <w:rsid w:val="00470F77"/>
    <w:rsid w:val="00481B02"/>
    <w:rsid w:val="0048758E"/>
    <w:rsid w:val="004919A6"/>
    <w:rsid w:val="004C718A"/>
    <w:rsid w:val="004E2988"/>
    <w:rsid w:val="004F020D"/>
    <w:rsid w:val="00501B08"/>
    <w:rsid w:val="0053037D"/>
    <w:rsid w:val="00536406"/>
    <w:rsid w:val="00581378"/>
    <w:rsid w:val="005C1688"/>
    <w:rsid w:val="005D2943"/>
    <w:rsid w:val="005D6612"/>
    <w:rsid w:val="005E28EA"/>
    <w:rsid w:val="005E6AF1"/>
    <w:rsid w:val="005E704B"/>
    <w:rsid w:val="005F7BE6"/>
    <w:rsid w:val="0060125B"/>
    <w:rsid w:val="00615D92"/>
    <w:rsid w:val="00620906"/>
    <w:rsid w:val="006234D5"/>
    <w:rsid w:val="00624433"/>
    <w:rsid w:val="00672895"/>
    <w:rsid w:val="00676E3E"/>
    <w:rsid w:val="0068637D"/>
    <w:rsid w:val="006B40F5"/>
    <w:rsid w:val="006D07F0"/>
    <w:rsid w:val="006D7EC2"/>
    <w:rsid w:val="0070323A"/>
    <w:rsid w:val="0073081F"/>
    <w:rsid w:val="00763CE2"/>
    <w:rsid w:val="00781B11"/>
    <w:rsid w:val="00792BB9"/>
    <w:rsid w:val="007A6BCF"/>
    <w:rsid w:val="007A6C4F"/>
    <w:rsid w:val="007B042C"/>
    <w:rsid w:val="007D79DF"/>
    <w:rsid w:val="007E07FF"/>
    <w:rsid w:val="007E7655"/>
    <w:rsid w:val="00801B2E"/>
    <w:rsid w:val="00810987"/>
    <w:rsid w:val="00825831"/>
    <w:rsid w:val="00845C63"/>
    <w:rsid w:val="00872A07"/>
    <w:rsid w:val="00873B34"/>
    <w:rsid w:val="008809D7"/>
    <w:rsid w:val="008976B3"/>
    <w:rsid w:val="008C4EF8"/>
    <w:rsid w:val="008D07D0"/>
    <w:rsid w:val="008D5E3B"/>
    <w:rsid w:val="008D657D"/>
    <w:rsid w:val="008E3803"/>
    <w:rsid w:val="00902E29"/>
    <w:rsid w:val="00912B52"/>
    <w:rsid w:val="00920270"/>
    <w:rsid w:val="009237E0"/>
    <w:rsid w:val="009242A2"/>
    <w:rsid w:val="0092655C"/>
    <w:rsid w:val="00971346"/>
    <w:rsid w:val="009931C3"/>
    <w:rsid w:val="009B0B44"/>
    <w:rsid w:val="009B1718"/>
    <w:rsid w:val="009C07D4"/>
    <w:rsid w:val="009C1139"/>
    <w:rsid w:val="009D0A17"/>
    <w:rsid w:val="009E4B7C"/>
    <w:rsid w:val="009F03B7"/>
    <w:rsid w:val="009F48C5"/>
    <w:rsid w:val="00A06F0D"/>
    <w:rsid w:val="00A123D0"/>
    <w:rsid w:val="00A239F9"/>
    <w:rsid w:val="00A60158"/>
    <w:rsid w:val="00A63AB1"/>
    <w:rsid w:val="00A734DE"/>
    <w:rsid w:val="00A81F66"/>
    <w:rsid w:val="00AD7323"/>
    <w:rsid w:val="00AE4456"/>
    <w:rsid w:val="00AE622D"/>
    <w:rsid w:val="00B04891"/>
    <w:rsid w:val="00B40E19"/>
    <w:rsid w:val="00B544E9"/>
    <w:rsid w:val="00B563C3"/>
    <w:rsid w:val="00B65453"/>
    <w:rsid w:val="00B72B3D"/>
    <w:rsid w:val="00BA0FFB"/>
    <w:rsid w:val="00BA459E"/>
    <w:rsid w:val="00BA4D82"/>
    <w:rsid w:val="00BB2337"/>
    <w:rsid w:val="00BD3F5A"/>
    <w:rsid w:val="00BE3C87"/>
    <w:rsid w:val="00C0206C"/>
    <w:rsid w:val="00C11EC4"/>
    <w:rsid w:val="00C2777C"/>
    <w:rsid w:val="00C40686"/>
    <w:rsid w:val="00C40C6D"/>
    <w:rsid w:val="00C425F2"/>
    <w:rsid w:val="00C4370D"/>
    <w:rsid w:val="00C51A17"/>
    <w:rsid w:val="00C55CC6"/>
    <w:rsid w:val="00C65233"/>
    <w:rsid w:val="00C95E9B"/>
    <w:rsid w:val="00CC4B0F"/>
    <w:rsid w:val="00CE1B92"/>
    <w:rsid w:val="00CF17B4"/>
    <w:rsid w:val="00CF77E2"/>
    <w:rsid w:val="00D0037A"/>
    <w:rsid w:val="00D0131B"/>
    <w:rsid w:val="00D020AA"/>
    <w:rsid w:val="00D06150"/>
    <w:rsid w:val="00D12A8A"/>
    <w:rsid w:val="00D13678"/>
    <w:rsid w:val="00D215D4"/>
    <w:rsid w:val="00D71FCF"/>
    <w:rsid w:val="00D81A69"/>
    <w:rsid w:val="00D81B84"/>
    <w:rsid w:val="00D90C08"/>
    <w:rsid w:val="00D92E76"/>
    <w:rsid w:val="00D933C6"/>
    <w:rsid w:val="00D93A1B"/>
    <w:rsid w:val="00D94B76"/>
    <w:rsid w:val="00D9544F"/>
    <w:rsid w:val="00DA5EE7"/>
    <w:rsid w:val="00DB286B"/>
    <w:rsid w:val="00DB3E74"/>
    <w:rsid w:val="00DE1F9C"/>
    <w:rsid w:val="00DF1E6E"/>
    <w:rsid w:val="00DF2790"/>
    <w:rsid w:val="00DF3A62"/>
    <w:rsid w:val="00E077B4"/>
    <w:rsid w:val="00E61D6C"/>
    <w:rsid w:val="00E63AEE"/>
    <w:rsid w:val="00E7036B"/>
    <w:rsid w:val="00E82F52"/>
    <w:rsid w:val="00E912E3"/>
    <w:rsid w:val="00EA15A9"/>
    <w:rsid w:val="00EA2BC0"/>
    <w:rsid w:val="00EB6426"/>
    <w:rsid w:val="00ED29E4"/>
    <w:rsid w:val="00EF2016"/>
    <w:rsid w:val="00F14245"/>
    <w:rsid w:val="00F42992"/>
    <w:rsid w:val="00F56A8A"/>
    <w:rsid w:val="00F63844"/>
    <w:rsid w:val="00F6389A"/>
    <w:rsid w:val="00F8356A"/>
    <w:rsid w:val="00F934F7"/>
    <w:rsid w:val="00FB1289"/>
    <w:rsid w:val="00FC1005"/>
    <w:rsid w:val="00FD4C6B"/>
    <w:rsid w:val="00FD7830"/>
    <w:rsid w:val="00FE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6EB91CA"/>
  <w15:docId w15:val="{B14E6FF6-3EBA-4FB6-BCA7-6C85778D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81F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link w:val="Heading1Char"/>
    <w:qFormat/>
    <w:rsid w:val="0073081F"/>
    <w:pPr>
      <w:keepNext/>
      <w:numPr>
        <w:ilvl w:val="0"/>
      </w:numPr>
      <w:spacing w:before="360" w:after="120"/>
      <w:outlineLvl w:val="0"/>
    </w:pPr>
    <w:rPr>
      <w:rFonts w:ascii="Arial" w:eastAsia="Times New Roman" w:hAnsi="Arial" w:cs="Times New Roman"/>
      <w:b/>
      <w:i w:val="0"/>
      <w:iCs w:val="0"/>
      <w:color w:val="auto"/>
      <w:spacing w:val="0"/>
      <w:sz w:val="22"/>
    </w:rPr>
  </w:style>
  <w:style w:type="paragraph" w:styleId="Heading2">
    <w:name w:val="heading 2"/>
    <w:basedOn w:val="Normal"/>
    <w:next w:val="Normal"/>
    <w:link w:val="Heading2Char"/>
    <w:qFormat/>
    <w:rsid w:val="0073081F"/>
    <w:pPr>
      <w:keepNext/>
      <w:spacing w:before="240"/>
      <w:outlineLvl w:val="1"/>
    </w:pPr>
    <w:rPr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F142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081F"/>
    <w:rPr>
      <w:rFonts w:ascii="Arial" w:hAnsi="Arial"/>
      <w:b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73081F"/>
    <w:rPr>
      <w:rFonts w:ascii="Arial" w:hAnsi="Arial"/>
      <w:b/>
      <w:bCs/>
      <w:sz w:val="22"/>
      <w:u w:val="single"/>
    </w:rPr>
  </w:style>
  <w:style w:type="paragraph" w:styleId="Header">
    <w:name w:val="header"/>
    <w:basedOn w:val="Normal"/>
    <w:link w:val="HeaderChar"/>
    <w:rsid w:val="007308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081F"/>
    <w:rPr>
      <w:rFonts w:ascii="Arial" w:hAnsi="Arial"/>
      <w:sz w:val="22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73081F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73081F"/>
    <w:rPr>
      <w:rFonts w:ascii="Arial" w:hAnsi="Arial" w:cs="Arial"/>
      <w:sz w:val="22"/>
    </w:rPr>
  </w:style>
  <w:style w:type="paragraph" w:customStyle="1" w:styleId="HeadingNote">
    <w:name w:val="Heading Note"/>
    <w:basedOn w:val="Normal"/>
    <w:rsid w:val="0073081F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rsid w:val="0073081F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73081F"/>
    <w:rPr>
      <w:color w:val="0000FF"/>
      <w:u w:val="single"/>
    </w:rPr>
  </w:style>
  <w:style w:type="character" w:styleId="Strong">
    <w:name w:val="Strong"/>
    <w:basedOn w:val="DefaultParagraphFont"/>
    <w:qFormat/>
    <w:rsid w:val="0073081F"/>
    <w:rPr>
      <w:b/>
      <w:bCs/>
    </w:rPr>
  </w:style>
  <w:style w:type="character" w:styleId="Emphasis">
    <w:name w:val="Emphasis"/>
    <w:basedOn w:val="DefaultParagraphFont"/>
    <w:qFormat/>
    <w:rsid w:val="0073081F"/>
    <w:rPr>
      <w:i/>
      <w:iCs/>
    </w:rPr>
  </w:style>
  <w:style w:type="paragraph" w:customStyle="1" w:styleId="OMBInfo">
    <w:name w:val="OMB Info"/>
    <w:basedOn w:val="Normal"/>
    <w:qFormat/>
    <w:rsid w:val="0073081F"/>
    <w:pPr>
      <w:spacing w:after="120"/>
      <w:jc w:val="right"/>
    </w:pPr>
    <w:rPr>
      <w:sz w:val="16"/>
    </w:rPr>
  </w:style>
  <w:style w:type="character" w:customStyle="1" w:styleId="highlight1">
    <w:name w:val="highlight1"/>
    <w:rsid w:val="0073081F"/>
    <w:rPr>
      <w:shd w:val="clear" w:color="auto" w:fill="F2F5F8"/>
    </w:rPr>
  </w:style>
  <w:style w:type="paragraph" w:customStyle="1" w:styleId="FormFieldCaption1">
    <w:name w:val="Form Field Caption1"/>
    <w:basedOn w:val="FormFieldCaption"/>
    <w:qFormat/>
    <w:rsid w:val="0073081F"/>
    <w:pPr>
      <w:spacing w:after="160"/>
    </w:pPr>
  </w:style>
  <w:style w:type="table" w:styleId="TableGrid">
    <w:name w:val="Table Grid"/>
    <w:basedOn w:val="TableNormal"/>
    <w:rsid w:val="00730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3081F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73081F"/>
    <w:rPr>
      <w:rFonts w:ascii="Arial" w:hAnsi="Arial" w:cs="Arial"/>
      <w:b/>
      <w:bCs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7308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7308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86B"/>
    <w:pPr>
      <w:ind w:left="720"/>
      <w:contextualSpacing/>
    </w:pPr>
  </w:style>
  <w:style w:type="character" w:styleId="FollowedHyperlink">
    <w:name w:val="FollowedHyperlink"/>
    <w:basedOn w:val="DefaultParagraphFont"/>
    <w:rsid w:val="005E6AF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845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5C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F14245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character" w:customStyle="1" w:styleId="word">
    <w:name w:val="word"/>
    <w:basedOn w:val="DefaultParagraphFont"/>
    <w:rsid w:val="00EF2016"/>
  </w:style>
  <w:style w:type="character" w:styleId="CommentReference">
    <w:name w:val="annotation reference"/>
    <w:basedOn w:val="DefaultParagraphFont"/>
    <w:rsid w:val="00A81F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1F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81F6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A81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1F66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81378"/>
    <w:rPr>
      <w:rFonts w:ascii="Arial" w:hAnsi="Arial"/>
      <w:sz w:val="22"/>
      <w:szCs w:val="24"/>
    </w:rPr>
  </w:style>
  <w:style w:type="paragraph" w:customStyle="1" w:styleId="Default">
    <w:name w:val="Default"/>
    <w:rsid w:val="007E07F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view_op=view_citation&amp;hl=ru&amp;user=4tIViCAAAAAJ&amp;citation_for_view=4tIViCAAAAAJ:QUX0mv85b1c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pidemiology" TargetMode="External"/><Relationship Id="rId12" Type="http://schemas.openxmlformats.org/officeDocument/2006/relationships/hyperlink" Target="https://www.ncbi.nlm.nih.gov/myncbi/browse/collection/45297273/?sort=date&amp;direction=desce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AF45BD93.dotm</Template>
  <TotalTime>4</TotalTime>
  <Pages>4</Pages>
  <Words>1804</Words>
  <Characters>10283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Schrodi, Steven J PHD</dc:creator>
  <cp:lastModifiedBy>Guo, Shicheng</cp:lastModifiedBy>
  <cp:revision>10</cp:revision>
  <cp:lastPrinted>2018-04-06T00:29:00Z</cp:lastPrinted>
  <dcterms:created xsi:type="dcterms:W3CDTF">2018-06-13T07:50:00Z</dcterms:created>
  <dcterms:modified xsi:type="dcterms:W3CDTF">2019-10-10T01:45:00Z</dcterms:modified>
</cp:coreProperties>
</file>