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8D1811" w:rsidRDefault="003B75C0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 Guo</w:t>
      </w:r>
    </w:p>
    <w:p w:rsidR="003B75C0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BF2477">
        <w:rPr>
          <w:rFonts w:ascii="Arial" w:hAnsi="Arial" w:cs="Arial"/>
          <w:sz w:val="24"/>
          <w:lang w:eastAsia="zh-CN"/>
        </w:rPr>
        <w:t>Precision Medicine Research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</w:p>
    <w:p w:rsidR="003B75C0" w:rsidRPr="008D1811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​</w:t>
      </w:r>
    </w:p>
    <w:p w:rsidR="003B75C0" w:rsidRPr="00F6531A" w:rsidRDefault="003B75C0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:rsidR="003B75C0" w:rsidRPr="0065473F" w:rsidRDefault="003B75C0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:rsidR="003B75C0" w:rsidRPr="008D1811" w:rsidRDefault="003B75C0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8D1811" w:rsidRDefault="003B75C0" w:rsidP="007A7BC6">
      <w:pPr>
        <w:pStyle w:val="Heading2"/>
        <w:rPr>
          <w:rFonts w:eastAsia="SimSun"/>
          <w:lang w:eastAsia="zh-CN"/>
        </w:rPr>
      </w:pPr>
      <w:r w:rsidRPr="008D1811">
        <w:rPr>
          <w:rFonts w:eastAsia="SimSun"/>
          <w:lang w:eastAsia="zh-CN"/>
        </w:rPr>
        <w:t>Education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2009-2015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8D1811">
        <w:rPr>
          <w:rStyle w:val="word"/>
          <w:rFonts w:ascii="Arial" w:hAnsi="Arial" w:cs="Arial"/>
          <w:sz w:val="21"/>
          <w:szCs w:val="21"/>
        </w:rPr>
        <w:t>.D</w:t>
      </w:r>
      <w:r>
        <w:rPr>
          <w:rStyle w:val="word"/>
          <w:rFonts w:ascii="Arial" w:hAnsi="Arial" w:cs="Arial"/>
          <w:sz w:val="21"/>
          <w:szCs w:val="21"/>
        </w:rPr>
        <w:t>.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</w:rPr>
        <w:t xml:space="preserve">School of </w:t>
      </w:r>
      <w:r>
        <w:rPr>
          <w:rStyle w:val="word"/>
          <w:rFonts w:ascii="Arial" w:hAnsi="Arial" w:cs="Arial"/>
          <w:sz w:val="21"/>
          <w:szCs w:val="21"/>
        </w:rPr>
        <w:t>Life S</w:t>
      </w:r>
      <w:r w:rsidRPr="008D1811">
        <w:rPr>
          <w:rStyle w:val="word"/>
          <w:rFonts w:ascii="Arial" w:hAnsi="Arial" w:cs="Arial"/>
          <w:sz w:val="21"/>
          <w:szCs w:val="21"/>
        </w:rPr>
        <w:t>ciences, Fudan University,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2005-2009    B</w:t>
      </w:r>
      <w:r>
        <w:rPr>
          <w:rStyle w:val="word"/>
          <w:rFonts w:ascii="Arial" w:hAnsi="Arial" w:cs="Arial"/>
          <w:sz w:val="21"/>
          <w:szCs w:val="21"/>
        </w:rPr>
        <w:t xml:space="preserve">.S.      </w:t>
      </w:r>
      <w:r>
        <w:rPr>
          <w:rStyle w:val="word"/>
          <w:rFonts w:ascii="Arial" w:hAnsi="Arial" w:cs="Arial"/>
          <w:sz w:val="21"/>
          <w:szCs w:val="21"/>
        </w:rPr>
        <w:tab/>
        <w:t>School of Life S</w:t>
      </w:r>
      <w:r w:rsidRPr="008D1811">
        <w:rPr>
          <w:rStyle w:val="word"/>
          <w:rFonts w:ascii="Arial" w:hAnsi="Arial" w:cs="Arial"/>
          <w:sz w:val="21"/>
          <w:szCs w:val="21"/>
        </w:rPr>
        <w:t>ciences, Northeast Agricultural University, Harbin, China</w:t>
      </w:r>
    </w:p>
    <w:p w:rsidR="003B75C0" w:rsidRPr="008D1811" w:rsidRDefault="003B75C0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Present Position</w:t>
      </w:r>
    </w:p>
    <w:p w:rsidR="00281529" w:rsidRDefault="00281529" w:rsidP="00710B59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Default="003B75C0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94595A" w:rsidRDefault="008B0339" w:rsidP="003B75C0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8D1811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Experience</w:t>
      </w:r>
    </w:p>
    <w:p w:rsidR="003B75C0" w:rsidRPr="006F3B95" w:rsidRDefault="003B75C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2015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Department of B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ioengineering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ssistant,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</w:t>
      </w:r>
      <w:r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CAS-MPG Partner Institute for Computational Biology, Shanghai, China</w:t>
      </w:r>
    </w:p>
    <w:p w:rsidR="003B75C0" w:rsidRPr="008D1811" w:rsidRDefault="003B75C0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Internship, I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Allergy, Shanghai, China</w:t>
      </w:r>
    </w:p>
    <w:p w:rsidR="003B75C0" w:rsidRPr="008D1811" w:rsidRDefault="003B75C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  <w:lang w:eastAsia="zh-CN"/>
        </w:rPr>
      </w:pPr>
      <w:r w:rsidRPr="007A7BC6">
        <w:rPr>
          <w:rFonts w:eastAsia="SimSun"/>
          <w:lang w:eastAsia="zh-CN"/>
        </w:rPr>
        <w:t>Patents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diagnosising of bladder ca</w:t>
      </w:r>
      <w:r w:rsidR="004617BE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prognosising of bladder cancer after surgery with urine exfoliated cell</w:t>
      </w:r>
    </w:p>
    <w:p w:rsidR="003B75C0" w:rsidRPr="008D1811" w:rsidRDefault="003B75C0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Awards and Honors</w:t>
      </w:r>
    </w:p>
    <w:p w:rsidR="00CD6DDC" w:rsidRDefault="00CD6DDC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7465CB" w:rsidRPr="007465CB" w:rsidRDefault="00AE5545" w:rsidP="007465CB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bookmarkStart w:id="0" w:name="_GoBack"/>
      <w:bookmarkEnd w:id="0"/>
      <w:r w:rsidR="007465CB"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7465CB">
        <w:rPr>
          <w:rStyle w:val="word"/>
          <w:rFonts w:ascii="Arial" w:hAnsi="Arial" w:cs="Arial"/>
          <w:sz w:val="21"/>
          <w:szCs w:val="21"/>
          <w:lang w:eastAsia="zh-CN"/>
        </w:rPr>
        <w:tab/>
        <w:t>Computation</w:t>
      </w:r>
      <w:r w:rsidR="007465CB">
        <w:rPr>
          <w:rStyle w:val="word"/>
          <w:rFonts w:ascii="Arial" w:hAnsi="Arial" w:cs="Arial"/>
          <w:sz w:val="21"/>
          <w:szCs w:val="21"/>
          <w:lang w:eastAsia="zh-CN"/>
        </w:rPr>
        <w:t xml:space="preserve"> and Informatics in Biology and </w:t>
      </w:r>
      <w:r w:rsidR="007465CB" w:rsidRPr="007465CB">
        <w:rPr>
          <w:rStyle w:val="word"/>
          <w:rFonts w:ascii="Arial" w:hAnsi="Arial" w:cs="Arial"/>
          <w:sz w:val="21"/>
          <w:szCs w:val="21"/>
          <w:lang w:eastAsia="zh-CN"/>
        </w:rPr>
        <w:t>Medicine</w:t>
      </w:r>
      <w:r w:rsidR="007465CB">
        <w:rPr>
          <w:rStyle w:val="word"/>
          <w:rFonts w:ascii="Arial" w:hAnsi="Arial" w:cs="Arial"/>
          <w:sz w:val="21"/>
          <w:szCs w:val="21"/>
          <w:lang w:eastAsia="zh-CN"/>
        </w:rPr>
        <w:t>, NIH/NLM grant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8D1811" w:rsidRDefault="00B566B6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8D1811" w:rsidRDefault="003B75C0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8D1811" w:rsidRDefault="00B566B6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8D1811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Default="00B566B6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8D1811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2C7A45" w:rsidRDefault="002C7A45" w:rsidP="002C7A45">
      <w:pPr>
        <w:pStyle w:val="Heading2"/>
        <w:rPr>
          <w:rFonts w:eastAsia="SimSun"/>
        </w:rPr>
      </w:pPr>
      <w:r w:rsidRPr="002C7A45">
        <w:rPr>
          <w:rFonts w:eastAsia="SimSun"/>
        </w:rPr>
        <w:t>Ph.D. Dissertation</w:t>
      </w:r>
    </w:p>
    <w:p w:rsidR="002C7A45" w:rsidRDefault="002C7A45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2C7A45" w:rsidRPr="002C7A45" w:rsidRDefault="002C7A45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2C7A4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B71C6C" w:rsidRPr="00B71C6C">
        <w:rPr>
          <w:rStyle w:val="word"/>
          <w:rFonts w:ascii="Arial" w:hAnsi="Arial" w:cs="Arial"/>
          <w:sz w:val="21"/>
          <w:szCs w:val="21"/>
          <w:lang w:eastAsia="zh-CN"/>
        </w:rPr>
        <w:t>MOE Key Laboratory of Contemporary anthropology, Fudan University</w:t>
      </w:r>
    </w:p>
    <w:p w:rsidR="00E50A47" w:rsidRDefault="00E50A47" w:rsidP="00CC1136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3B75C0" w:rsidRPr="007A7BC6" w:rsidRDefault="003B75C0" w:rsidP="007A7BC6">
      <w:pPr>
        <w:pStyle w:val="Heading2"/>
        <w:rPr>
          <w:rFonts w:eastAsia="SimSun"/>
        </w:rPr>
      </w:pPr>
      <w:r w:rsidRPr="007A7BC6">
        <w:rPr>
          <w:rFonts w:eastAsia="SimSun"/>
        </w:rPr>
        <w:t>Publications</w:t>
      </w:r>
    </w:p>
    <w:p w:rsidR="005C6E73" w:rsidRDefault="005C6E73" w:rsidP="005C6E7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" w:name="_ENREF_1"/>
    </w:p>
    <w:p w:rsidR="00E67FE6" w:rsidRDefault="00AF23DE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AF23DE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AF23DE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5" w:history="1">
        <w:r w:rsidRPr="00AF23DE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>
        <w:rPr>
          <w:rStyle w:val="word"/>
          <w:rFonts w:ascii="Arial" w:hAnsi="Arial" w:cs="Arial"/>
          <w:noProof/>
          <w:sz w:val="21"/>
          <w:szCs w:val="21"/>
          <w:lang w:eastAsia="zh-CN"/>
        </w:rPr>
        <w:t>Front G</w:t>
      </w:r>
      <w:r w:rsidRPr="00AF23DE">
        <w:rPr>
          <w:rStyle w:val="word"/>
          <w:rFonts w:ascii="Arial" w:hAnsi="Arial" w:cs="Arial"/>
          <w:noProof/>
          <w:sz w:val="21"/>
          <w:szCs w:val="21"/>
          <w:lang w:eastAsia="zh-CN"/>
        </w:rPr>
        <w:t>enet. 2019;10:</w:t>
      </w:r>
      <w:r w:rsidR="00E67FE6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AF23DE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327085" w:rsidRDefault="00BF791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="005C6E73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Jiang, N. Epperla, Y. Ma, M. Maadooliat, Z. Ye, B. Olson, M. Wang, T. Kitchner, J. Joyce, R. Stenn, J.J. Mazza, J.K. Meece, W. Wu, L. Jin, J.A. Smith, J. Wang, S.J. Schrodi</w:t>
      </w:r>
      <w:r w:rsidR="00410C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lism Gene. Blood,133(88-98)</w:t>
      </w:r>
    </w:p>
    <w:p w:rsidR="000C707F" w:rsidRPr="008B6207" w:rsidRDefault="000C707F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:rsidR="003B75C0" w:rsidRPr="003B75C0" w:rsidRDefault="003B75C0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Wang, C., W. Pu, D. Zhao, Y. Zhou, T. Lu, S. Chen, Z. He, X. Feng, Y. Wang, C. Li, S. Li,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(2018) Identification of Hyper-Methylated Tumor Suppressor Genes-Based Diagnostic Panel for Esophageal Squamous Cell Carcinoma (Escc) in a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3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Feng, W., X. Guo, H. Huang, C. Xu, Y. Li,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Z. Zhao, Q. Li, D. Lu, L. Jin (2018)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Polymorphism Rs3819102 in Thymidylate Synthase and Environmental Factors: Effects on Lung Cancer in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Current Problems in Cancer</w:t>
      </w:r>
      <w:bookmarkEnd w:id="3"/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4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4"/>
    </w:p>
    <w:p w:rsidR="00AA71DA" w:rsidRPr="003B75C0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5"/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Hdac7 Promotes Lung Tumorigenesis by Inhibiting Stat3 Activation.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5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Oa and Ra.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6"/>
      <w:r w:rsidR="00AA71D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Zhu, T. Jiang, R. Wang, Y. Shen, X. Zhu, Y. Wan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7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8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32708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9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10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1"/>
    </w:p>
    <w:p w:rsidR="00AA71DA" w:rsidRDefault="00AA71DA" w:rsidP="008B6207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2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3"/>
    </w:p>
    <w:p w:rsidR="00AA71DA" w:rsidRDefault="00AA71DA" w:rsidP="006F5E3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4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5"/>
    </w:p>
    <w:p w:rsidR="00AA71DA" w:rsidRDefault="00AA71DA" w:rsidP="00B566B6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6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7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8"/>
    </w:p>
    <w:p w:rsidR="00AA71DA" w:rsidRDefault="00AA71DA" w:rsidP="000A2444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19"/>
    </w:p>
    <w:p w:rsidR="003B75C0" w:rsidRPr="00327085" w:rsidRDefault="009B295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20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1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2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3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32708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4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5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6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7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327085">
        <w:rPr>
          <w:rStyle w:val="word"/>
          <w:rFonts w:ascii="MS Gothic" w:eastAsia="MS Gothic" w:hAnsi="MS Gothic" w:cs="MS Gothic" w:hint="eastAsia"/>
          <w:noProof/>
          <w:sz w:val="21"/>
          <w:szCs w:val="21"/>
          <w:lang w:eastAsia="zh-CN"/>
        </w:rPr>
        <w:t>‑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8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2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9"/>
    </w:p>
    <w:p w:rsidR="00AA71DA" w:rsidRDefault="00AA71DA" w:rsidP="009B295B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3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1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2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3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4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5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6"/>
    </w:p>
    <w:p w:rsidR="003B75C0" w:rsidRPr="00327085" w:rsidRDefault="00C82999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Y.L., S.H. Feng, </w:t>
      </w:r>
      <w:r w:rsidR="007C66FF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6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7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Wang, X., L. Wang,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7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8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8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39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9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0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Sun, Z. Huang, T. Zhu, H. Zhang, J. Gu, Y. He, W. Wang,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40"/>
    </w:p>
    <w:p w:rsidR="00AA71DA" w:rsidRDefault="00AA71DA" w:rsidP="00C82999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1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2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2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3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3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4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4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5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5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6"/>
    </w:p>
    <w:p w:rsidR="003B75C0" w:rsidRPr="00327085" w:rsidRDefault="003B75C0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6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7"/>
    </w:p>
    <w:p w:rsidR="003B75C0" w:rsidRPr="00327085" w:rsidRDefault="00FA21DC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7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8"/>
    </w:p>
    <w:p w:rsidR="003B75C0" w:rsidRPr="0032708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8"/>
    </w:p>
    <w:p w:rsidR="00AA71DA" w:rsidRDefault="00AA71DA" w:rsidP="00F036CA">
      <w:pPr>
        <w:spacing w:line="120" w:lineRule="auto"/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9" w:name="_ENREF_49"/>
    </w:p>
    <w:p w:rsidR="003B75C0" w:rsidRPr="00327085" w:rsidRDefault="000817DB" w:rsidP="00327085">
      <w:pPr>
        <w:pStyle w:val="ListParagraph"/>
        <w:numPr>
          <w:ilvl w:val="0"/>
          <w:numId w:val="39"/>
        </w:numPr>
        <w:ind w:firstLineChars="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32708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32708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32708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9"/>
    </w:p>
    <w:p w:rsidR="00B12371" w:rsidRDefault="00B12371" w:rsidP="00B12371"/>
    <w:p w:rsidR="00B12371" w:rsidRDefault="00B12371" w:rsidP="00B12371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Books and book Chapters</w:t>
      </w:r>
    </w:p>
    <w:p w:rsidR="00B12371" w:rsidRPr="00B12371" w:rsidRDefault="00B12371" w:rsidP="00B12371">
      <w:pPr>
        <w:rPr>
          <w:lang w:eastAsia="zh-CN"/>
        </w:rPr>
      </w:pPr>
    </w:p>
    <w:p w:rsidR="003B75C0" w:rsidRDefault="00922BC3" w:rsidP="00922BC3">
      <w:pPr>
        <w:ind w:left="720" w:hanging="720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Tumor Suppress</w:t>
      </w:r>
      <w:r w:rsidR="000478C1">
        <w:rPr>
          <w:rStyle w:val="word"/>
          <w:rFonts w:ascii="Arial" w:hAnsi="Arial" w:cs="Arial"/>
          <w:noProof/>
          <w:sz w:val="21"/>
          <w:szCs w:val="21"/>
          <w:lang w:eastAsia="zh-CN"/>
        </w:rPr>
        <w:t>or Genes Mediated by DNA Hyperm</w:t>
      </w:r>
      <w:r w:rsidRPr="00922BC3">
        <w:rPr>
          <w:rStyle w:val="word"/>
          <w:rFonts w:ascii="Arial" w:hAnsi="Arial" w:cs="Arial"/>
          <w:noProof/>
          <w:sz w:val="21"/>
          <w:szCs w:val="21"/>
          <w:lang w:eastAsia="zh-CN"/>
        </w:rPr>
        <w:t>ethylation, Tumor Suppressor Genes, IntechOpen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Pr="009953B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preparing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E50A47" w:rsidRDefault="00E50A47" w:rsidP="008B6207">
      <w:pPr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BC292B" w:rsidRDefault="00BC292B" w:rsidP="00205307">
      <w:pPr>
        <w:pStyle w:val="Heading2"/>
        <w:rPr>
          <w:rFonts w:eastAsia="SimSun"/>
          <w:lang w:eastAsia="zh-CN"/>
        </w:rPr>
      </w:pPr>
      <w:r w:rsidRPr="00205307">
        <w:rPr>
          <w:rFonts w:eastAsia="SimSun"/>
          <w:lang w:eastAsia="zh-CN"/>
        </w:rPr>
        <w:t>C</w:t>
      </w:r>
      <w:r w:rsidR="00C451BA">
        <w:rPr>
          <w:rFonts w:eastAsia="SimSun"/>
          <w:lang w:eastAsia="zh-CN"/>
        </w:rPr>
        <w:t>onference</w:t>
      </w:r>
    </w:p>
    <w:p w:rsidR="00C451BA" w:rsidRDefault="00C451BA" w:rsidP="00C451BA">
      <w:pPr>
        <w:rPr>
          <w:lang w:eastAsia="zh-CN"/>
        </w:rPr>
      </w:pPr>
    </w:p>
    <w:p w:rsidR="00C451BA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 xml:space="preserve">Oral Presentation: </w:t>
      </w:r>
    </w:p>
    <w:p w:rsidR="00DB7EC6" w:rsidRPr="00DB7EC6" w:rsidRDefault="00633BA3" w:rsidP="00DB7EC6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D20CB0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Schrodi S (2019). </w:t>
      </w:r>
      <w:r w:rsidR="00DB7EC6" w:rsidRPr="00DB7EC6">
        <w:rPr>
          <w:rFonts w:hint="eastAsia"/>
          <w:sz w:val="18"/>
          <w:szCs w:val="18"/>
        </w:rPr>
        <w:t>Mapping Hemochromatosis Genes using a Novel Recessive Diplotype Approach in the Marshfield Clinic Personalized Medicine Research Project (PMRP)</w:t>
      </w:r>
      <w:r w:rsidR="00DB7EC6" w:rsidRPr="00DB7EC6">
        <w:rPr>
          <w:sz w:val="18"/>
          <w:szCs w:val="18"/>
        </w:rPr>
        <w:t xml:space="preserve">, </w:t>
      </w:r>
      <w:r w:rsidR="00DB7EC6">
        <w:rPr>
          <w:sz w:val="18"/>
          <w:szCs w:val="18"/>
        </w:rPr>
        <w:t xml:space="preserve">MCRI </w:t>
      </w:r>
      <w:r w:rsidR="00DB7EC6" w:rsidRPr="00DB7EC6">
        <w:rPr>
          <w:sz w:val="18"/>
          <w:szCs w:val="18"/>
        </w:rPr>
        <w:t>Scientific Seminar</w:t>
      </w:r>
      <w:r w:rsidR="00DB7EC6">
        <w:rPr>
          <w:sz w:val="18"/>
          <w:szCs w:val="18"/>
        </w:rPr>
        <w:t>, 03/13/2019</w:t>
      </w:r>
    </w:p>
    <w:p w:rsidR="00F34209" w:rsidRDefault="00633BA3" w:rsidP="004467B0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D20CB0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Schrodi S (2019). </w:t>
      </w:r>
      <w:r w:rsidR="00C4647C" w:rsidRPr="00C4647C">
        <w:rPr>
          <w:sz w:val="18"/>
          <w:szCs w:val="18"/>
        </w:rPr>
        <w:t>Identification of novel Hemochromatosis genes using Recessive Diplotype Approach in the Marshfield Clinic Personalized Medicine Research Project (PMRP), MCRI scientist meeting, 04/15/2019</w:t>
      </w:r>
    </w:p>
    <w:p w:rsidR="00C451BA" w:rsidRPr="00D20CB0" w:rsidRDefault="00633BA3" w:rsidP="00C451BA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D20CB0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Schrodi S (2018). </w:t>
      </w:r>
      <w:r w:rsidRPr="00C451BA">
        <w:rPr>
          <w:sz w:val="18"/>
          <w:szCs w:val="18"/>
        </w:rPr>
        <w:t xml:space="preserve">DNA Methylation Research in Rheumatology Arthritis: </w:t>
      </w:r>
      <w:r>
        <w:rPr>
          <w:sz w:val="18"/>
          <w:szCs w:val="18"/>
        </w:rPr>
        <w:t>Promising and Challenging, AMRBSA</w:t>
      </w:r>
      <w:r w:rsidRPr="00C451BA">
        <w:rPr>
          <w:sz w:val="18"/>
          <w:szCs w:val="18"/>
        </w:rPr>
        <w:t>, 2018, Shanghai</w:t>
      </w:r>
    </w:p>
    <w:p w:rsidR="00BC292B" w:rsidRPr="00C451BA" w:rsidRDefault="00C451BA" w:rsidP="00C451BA">
      <w:pPr>
        <w:pStyle w:val="Heading2"/>
        <w:rPr>
          <w:rFonts w:eastAsia="SimSun"/>
          <w:sz w:val="20"/>
          <w:lang w:eastAsia="zh-CN"/>
        </w:rPr>
      </w:pPr>
      <w:r w:rsidRPr="00C451BA">
        <w:rPr>
          <w:rFonts w:eastAsia="SimSun"/>
          <w:sz w:val="20"/>
          <w:lang w:eastAsia="zh-CN"/>
        </w:rPr>
        <w:t>Poster Presentation</w:t>
      </w:r>
    </w:p>
    <w:p w:rsidR="00427D9C" w:rsidRPr="000C4690" w:rsidRDefault="002359DA" w:rsidP="00A5670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0C4690">
        <w:rPr>
          <w:b/>
          <w:sz w:val="18"/>
          <w:szCs w:val="18"/>
        </w:rPr>
        <w:t>Guo S</w:t>
      </w:r>
      <w:r w:rsidRPr="000C4690">
        <w:rPr>
          <w:sz w:val="18"/>
          <w:szCs w:val="18"/>
        </w:rPr>
        <w:t>, Schrodi Steven (2019).</w:t>
      </w:r>
      <w:r w:rsidR="004B6825" w:rsidRPr="000C4690">
        <w:rPr>
          <w:sz w:val="18"/>
          <w:szCs w:val="18"/>
        </w:rPr>
        <w:t xml:space="preserve"> Deep learning prediction of chemotherapy response using multi-omics features, 1920576, Houston, Texas</w:t>
      </w:r>
    </w:p>
    <w:p w:rsidR="00BC292B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lastRenderedPageBreak/>
        <w:t>Guo S</w:t>
      </w:r>
      <w:r>
        <w:rPr>
          <w:sz w:val="18"/>
          <w:szCs w:val="18"/>
        </w:rPr>
        <w:t xml:space="preserve">, Li L, Jiang J, Lin N., Chen M. Jin L, Xiong M. (2014) </w:t>
      </w:r>
      <w:r w:rsidR="00151F52" w:rsidRPr="00E63772">
        <w:rPr>
          <w:sz w:val="18"/>
          <w:szCs w:val="18"/>
        </w:rPr>
        <w:t>A novel approach to methylation-Seq data analysis based on functional principle component analysis (FPCA) 2014, ASHG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>, Xiong M, Jin L, Wang J. (2014). Epigenetic Approaches for non-small cell lung cancer diagnosis based on DNA methylation, HGV2014, Sep 17- Sep 19, Belfast, Northern Ireland, UK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Guan X, Yu X,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Xiong MM. (2014). A novel method for ultrasound image analysis. NCI-NIBIB Point of Care Technologies for Cancer Conference. January 8-10, 2014, Natcher Center, NIH campus- Building 45, Bethesda, Maryland.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Lin N, Jiang J, </w:t>
      </w: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Yu J, Lin N, Ma L, </w:t>
      </w:r>
      <w:r w:rsidRPr="00E63772">
        <w:rPr>
          <w:b/>
          <w:sz w:val="18"/>
          <w:szCs w:val="18"/>
        </w:rPr>
        <w:t>Guo S</w:t>
      </w:r>
      <w:r w:rsidRPr="00E63772">
        <w:rPr>
          <w:sz w:val="18"/>
          <w:szCs w:val="18"/>
        </w:rPr>
        <w:t xml:space="preserve"> </w:t>
      </w:r>
      <w:r>
        <w:rPr>
          <w:sz w:val="18"/>
          <w:szCs w:val="18"/>
        </w:rPr>
        <w:t>and Xiong MM. (2014). Cloud computing for joint big genetic, epigentic and image data analysis. Keystone Symposia: Big Data in Biology, March 23-25, 2014. Fairmont San Francisco, San Francisco, California.</w:t>
      </w:r>
    </w:p>
    <w:p w:rsidR="00E63772" w:rsidRPr="00E63772" w:rsidRDefault="00E63772" w:rsidP="00E63772">
      <w:pPr>
        <w:pStyle w:val="Default"/>
        <w:numPr>
          <w:ilvl w:val="0"/>
          <w:numId w:val="33"/>
        </w:numPr>
        <w:rPr>
          <w:sz w:val="18"/>
          <w:szCs w:val="18"/>
        </w:rPr>
      </w:pPr>
      <w:r w:rsidRPr="00E63772">
        <w:rPr>
          <w:b/>
          <w:sz w:val="18"/>
          <w:szCs w:val="18"/>
        </w:rPr>
        <w:t>Guo S</w:t>
      </w:r>
      <w:r>
        <w:rPr>
          <w:sz w:val="18"/>
          <w:szCs w:val="18"/>
        </w:rPr>
        <w:t xml:space="preserve">, Wang J, Li Jin. (2012) </w:t>
      </w:r>
      <w:r w:rsidRPr="00E63772">
        <w:rPr>
          <w:sz w:val="18"/>
          <w:szCs w:val="18"/>
        </w:rPr>
        <w:t>A Panel of Epigenetic Biomarkers of NSCLC identified by genome-wide DNA methylation microarray, 2012, ASHG</w:t>
      </w:r>
    </w:p>
    <w:p w:rsidR="00151F52" w:rsidRPr="00151F52" w:rsidRDefault="00151F52" w:rsidP="00151F52">
      <w:pPr>
        <w:autoSpaceDE w:val="0"/>
        <w:autoSpaceDN w:val="0"/>
        <w:adjustRightInd w:val="0"/>
        <w:rPr>
          <w:i/>
          <w:iCs/>
          <w:szCs w:val="20"/>
        </w:rPr>
      </w:pPr>
    </w:p>
    <w:p w:rsidR="0029207A" w:rsidRDefault="0029207A" w:rsidP="0029207A"/>
    <w:p w:rsidR="00C1590E" w:rsidRPr="00C1590E" w:rsidRDefault="00C1590E" w:rsidP="00C1590E">
      <w:pPr>
        <w:pStyle w:val="Heading2"/>
        <w:rPr>
          <w:rFonts w:eastAsia="SimSun"/>
          <w:lang w:eastAsia="zh-CN"/>
        </w:rPr>
      </w:pPr>
      <w:r w:rsidRPr="00C1590E">
        <w:rPr>
          <w:rFonts w:eastAsia="SimSun"/>
          <w:lang w:eastAsia="zh-CN"/>
        </w:rPr>
        <w:t xml:space="preserve">Ad hoc Reviewer </w:t>
      </w:r>
    </w:p>
    <w:p w:rsidR="00D716EE" w:rsidRDefault="00C1590E" w:rsidP="00C1590E">
      <w:r w:rsidRPr="00C1590E">
        <w:t>Journals</w:t>
      </w:r>
      <w:r w:rsidR="00D716EE">
        <w:t>:</w:t>
      </w:r>
      <w:r w:rsidR="00D716EE">
        <w:tab/>
      </w:r>
      <w:r>
        <w:t>Clinical Epigenetics</w:t>
      </w:r>
    </w:p>
    <w:p w:rsidR="00C1590E" w:rsidRDefault="00C1590E" w:rsidP="00D716EE">
      <w:pPr>
        <w:ind w:left="720" w:firstLine="720"/>
      </w:pPr>
      <w:r>
        <w:t>Epigenetics</w:t>
      </w:r>
    </w:p>
    <w:p w:rsidR="00C1590E" w:rsidRDefault="00C1590E" w:rsidP="00D716EE">
      <w:pPr>
        <w:ind w:left="720" w:firstLine="720"/>
      </w:pPr>
      <w:r>
        <w:t>Scientific Report</w:t>
      </w:r>
    </w:p>
    <w:p w:rsidR="00C1590E" w:rsidRDefault="00C1590E" w:rsidP="00D716EE">
      <w:pPr>
        <w:ind w:left="720" w:firstLine="720"/>
      </w:pPr>
      <w:r>
        <w:t>BMC Genetics</w:t>
      </w:r>
    </w:p>
    <w:p w:rsidR="003931C0" w:rsidRDefault="003931C0" w:rsidP="00D716EE">
      <w:pPr>
        <w:ind w:left="720" w:firstLine="720"/>
      </w:pPr>
      <w:r>
        <w:t>Genes and Immunity</w:t>
      </w:r>
    </w:p>
    <w:p w:rsidR="003931C0" w:rsidRDefault="003931C0" w:rsidP="00D716EE">
      <w:pPr>
        <w:ind w:left="720" w:firstLine="720"/>
      </w:pPr>
      <w:r>
        <w:t>Frontiers in Genetics</w:t>
      </w:r>
    </w:p>
    <w:p w:rsidR="003931C0" w:rsidRDefault="003931C0" w:rsidP="00D716EE">
      <w:pPr>
        <w:ind w:left="720" w:firstLine="720"/>
      </w:pPr>
      <w:r>
        <w:t>Journal of Genetics and Genomics</w:t>
      </w:r>
    </w:p>
    <w:p w:rsidR="003931C0" w:rsidRDefault="003931C0" w:rsidP="00D716EE">
      <w:pPr>
        <w:ind w:left="720" w:firstLine="720"/>
      </w:pPr>
      <w:r>
        <w:t>Epigenomics</w:t>
      </w:r>
    </w:p>
    <w:p w:rsidR="003931C0" w:rsidRDefault="003931C0" w:rsidP="00D716EE">
      <w:pPr>
        <w:ind w:left="720" w:firstLine="720"/>
      </w:pPr>
      <w:r>
        <w:t>Cancer investigation</w:t>
      </w:r>
    </w:p>
    <w:p w:rsidR="003931C0" w:rsidRDefault="003931C0" w:rsidP="00D716EE">
      <w:pPr>
        <w:ind w:left="720" w:firstLine="720"/>
      </w:pPr>
      <w:r>
        <w:t>Biomarker</w:t>
      </w:r>
    </w:p>
    <w:p w:rsidR="00D716EE" w:rsidRDefault="00AE5545" w:rsidP="00D716EE">
      <w:pPr>
        <w:ind w:left="720" w:firstLine="720"/>
      </w:pPr>
      <w:hyperlink r:id="rId6" w:tgtFrame="_blank" w:history="1">
        <w:r w:rsidR="00D716EE" w:rsidRPr="00D716EE">
          <w:t>Frontiers in Oncology</w:t>
        </w:r>
      </w:hyperlink>
    </w:p>
    <w:p w:rsidR="00D716EE" w:rsidRDefault="003931C0" w:rsidP="00D716EE">
      <w:pPr>
        <w:ind w:left="720" w:firstLine="720"/>
      </w:pPr>
      <w:r>
        <w:t>Functional &amp; Integrative Genomics</w:t>
      </w:r>
    </w:p>
    <w:p w:rsidR="002C7A45" w:rsidRDefault="002C7A45" w:rsidP="00D716EE">
      <w:pPr>
        <w:ind w:left="720" w:firstLine="720"/>
      </w:pPr>
      <w:r w:rsidRPr="002C7A45">
        <w:t>Frontiers in Cell and Developmental Biology</w:t>
      </w:r>
    </w:p>
    <w:p w:rsidR="00213EC5" w:rsidRDefault="00213EC5" w:rsidP="00C1590E"/>
    <w:p w:rsidR="003931C0" w:rsidRDefault="003931C0" w:rsidP="00213EC5">
      <w:r>
        <w:t xml:space="preserve"> </w:t>
      </w:r>
      <w:r w:rsidR="00213EC5">
        <w:t xml:space="preserve">Conferences:    </w:t>
      </w:r>
      <w:r w:rsidR="00213EC5" w:rsidRPr="00213EC5">
        <w:t>BIBM 2014: Bioinformatics and Biomedicine</w:t>
      </w:r>
    </w:p>
    <w:p w:rsidR="00234160" w:rsidRDefault="00234160" w:rsidP="00213EC5"/>
    <w:p w:rsidR="003F66A4" w:rsidRDefault="003F66A4" w:rsidP="00213EC5"/>
    <w:p w:rsidR="000009AA" w:rsidRDefault="000009AA" w:rsidP="000009AA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>Funding</w:t>
      </w:r>
    </w:p>
    <w:p w:rsidR="000009AA" w:rsidRPr="000009AA" w:rsidRDefault="000009AA" w:rsidP="000009AA">
      <w:pPr>
        <w:rPr>
          <w:lang w:eastAsia="zh-CN"/>
        </w:rPr>
      </w:pPr>
    </w:p>
    <w:p w:rsidR="000009AA" w:rsidRDefault="000009AA" w:rsidP="000009AA">
      <w:pPr>
        <w:rPr>
          <w:rFonts w:ascii="CMBX12" w:hAnsi="CMBX12" w:cs="CMBX12"/>
          <w:szCs w:val="20"/>
        </w:rPr>
      </w:pPr>
      <w:r>
        <w:rPr>
          <w:rFonts w:ascii="CMBX12" w:hAnsi="CMBX12" w:cs="CMBX12"/>
          <w:szCs w:val="20"/>
        </w:rPr>
        <w:t>Ongoing Research</w:t>
      </w:r>
    </w:p>
    <w:p w:rsidR="003F66A4" w:rsidRDefault="003F66A4" w:rsidP="000009AA"/>
    <w:p w:rsidR="000009AA" w:rsidRDefault="000009AA" w:rsidP="000009AA"/>
    <w:sectPr w:rsidR="000009AA" w:rsidSect="003B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6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0"/>
  </w:num>
  <w:num w:numId="12">
    <w:abstractNumId w:val="28"/>
  </w:num>
  <w:num w:numId="13">
    <w:abstractNumId w:val="35"/>
  </w:num>
  <w:num w:numId="14">
    <w:abstractNumId w:val="22"/>
  </w:num>
  <w:num w:numId="15">
    <w:abstractNumId w:val="16"/>
  </w:num>
  <w:num w:numId="16">
    <w:abstractNumId w:val="14"/>
  </w:num>
  <w:num w:numId="17">
    <w:abstractNumId w:val="32"/>
  </w:num>
  <w:num w:numId="18">
    <w:abstractNumId w:val="12"/>
  </w:num>
  <w:num w:numId="19">
    <w:abstractNumId w:val="29"/>
  </w:num>
  <w:num w:numId="20">
    <w:abstractNumId w:val="19"/>
  </w:num>
  <w:num w:numId="21">
    <w:abstractNumId w:val="34"/>
  </w:num>
  <w:num w:numId="22">
    <w:abstractNumId w:val="33"/>
  </w:num>
  <w:num w:numId="23">
    <w:abstractNumId w:val="36"/>
  </w:num>
  <w:num w:numId="24">
    <w:abstractNumId w:val="18"/>
  </w:num>
  <w:num w:numId="25">
    <w:abstractNumId w:val="21"/>
  </w:num>
  <w:num w:numId="26">
    <w:abstractNumId w:val="31"/>
  </w:num>
  <w:num w:numId="27">
    <w:abstractNumId w:val="13"/>
  </w:num>
  <w:num w:numId="28">
    <w:abstractNumId w:val="39"/>
  </w:num>
  <w:num w:numId="29">
    <w:abstractNumId w:val="17"/>
  </w:num>
  <w:num w:numId="30">
    <w:abstractNumId w:val="30"/>
  </w:num>
  <w:num w:numId="31">
    <w:abstractNumId w:val="11"/>
  </w:num>
  <w:num w:numId="32">
    <w:abstractNumId w:val="15"/>
  </w:num>
  <w:num w:numId="33">
    <w:abstractNumId w:val="27"/>
  </w:num>
  <w:num w:numId="34">
    <w:abstractNumId w:val="10"/>
  </w:num>
  <w:num w:numId="35">
    <w:abstractNumId w:val="26"/>
  </w:num>
  <w:num w:numId="36">
    <w:abstractNumId w:val="37"/>
  </w:num>
  <w:num w:numId="37">
    <w:abstractNumId w:val="23"/>
  </w:num>
  <w:num w:numId="38">
    <w:abstractNumId w:val="38"/>
  </w:num>
  <w:num w:numId="39">
    <w:abstractNumId w:val="2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34B6C"/>
    <w:rsid w:val="000478C1"/>
    <w:rsid w:val="00064EB5"/>
    <w:rsid w:val="000817DB"/>
    <w:rsid w:val="000A1877"/>
    <w:rsid w:val="000A2444"/>
    <w:rsid w:val="000C4690"/>
    <w:rsid w:val="000C707F"/>
    <w:rsid w:val="00110F6F"/>
    <w:rsid w:val="00136BB4"/>
    <w:rsid w:val="00151F52"/>
    <w:rsid w:val="00174FA8"/>
    <w:rsid w:val="001941A0"/>
    <w:rsid w:val="001B61C6"/>
    <w:rsid w:val="002049AA"/>
    <w:rsid w:val="00205307"/>
    <w:rsid w:val="00213EC5"/>
    <w:rsid w:val="00234160"/>
    <w:rsid w:val="002359DA"/>
    <w:rsid w:val="00281529"/>
    <w:rsid w:val="0029207A"/>
    <w:rsid w:val="00292817"/>
    <w:rsid w:val="002C6FAE"/>
    <w:rsid w:val="002C7A45"/>
    <w:rsid w:val="00327085"/>
    <w:rsid w:val="003931C0"/>
    <w:rsid w:val="003B75C0"/>
    <w:rsid w:val="003C59E5"/>
    <w:rsid w:val="003D200C"/>
    <w:rsid w:val="003E492D"/>
    <w:rsid w:val="003E5CB5"/>
    <w:rsid w:val="003F4547"/>
    <w:rsid w:val="003F66A4"/>
    <w:rsid w:val="00410CDC"/>
    <w:rsid w:val="00427D9C"/>
    <w:rsid w:val="004617BE"/>
    <w:rsid w:val="004B6825"/>
    <w:rsid w:val="00513F19"/>
    <w:rsid w:val="0054020D"/>
    <w:rsid w:val="00540EBF"/>
    <w:rsid w:val="005866AD"/>
    <w:rsid w:val="005C5918"/>
    <w:rsid w:val="005C6E73"/>
    <w:rsid w:val="005F48E7"/>
    <w:rsid w:val="00627A1E"/>
    <w:rsid w:val="00633BA3"/>
    <w:rsid w:val="006A1D4E"/>
    <w:rsid w:val="006A5743"/>
    <w:rsid w:val="006B3A80"/>
    <w:rsid w:val="006C7583"/>
    <w:rsid w:val="006C7727"/>
    <w:rsid w:val="006E72B8"/>
    <w:rsid w:val="006F5E3B"/>
    <w:rsid w:val="00710B59"/>
    <w:rsid w:val="007465CB"/>
    <w:rsid w:val="00750D12"/>
    <w:rsid w:val="007A7BC6"/>
    <w:rsid w:val="007C66FF"/>
    <w:rsid w:val="00847917"/>
    <w:rsid w:val="008634CF"/>
    <w:rsid w:val="008B0339"/>
    <w:rsid w:val="008B6207"/>
    <w:rsid w:val="008C2B55"/>
    <w:rsid w:val="00922BC3"/>
    <w:rsid w:val="00951113"/>
    <w:rsid w:val="009953BB"/>
    <w:rsid w:val="009B295B"/>
    <w:rsid w:val="009D5CDE"/>
    <w:rsid w:val="009E74AC"/>
    <w:rsid w:val="009F2571"/>
    <w:rsid w:val="00A73869"/>
    <w:rsid w:val="00A77B24"/>
    <w:rsid w:val="00A90C95"/>
    <w:rsid w:val="00AA71DA"/>
    <w:rsid w:val="00AD6B9D"/>
    <w:rsid w:val="00AE5545"/>
    <w:rsid w:val="00AF23DE"/>
    <w:rsid w:val="00AF3064"/>
    <w:rsid w:val="00B033B5"/>
    <w:rsid w:val="00B12371"/>
    <w:rsid w:val="00B566B6"/>
    <w:rsid w:val="00B71C6C"/>
    <w:rsid w:val="00BC292B"/>
    <w:rsid w:val="00BF2477"/>
    <w:rsid w:val="00BF791B"/>
    <w:rsid w:val="00C1590E"/>
    <w:rsid w:val="00C16432"/>
    <w:rsid w:val="00C451BA"/>
    <w:rsid w:val="00C4647C"/>
    <w:rsid w:val="00C82999"/>
    <w:rsid w:val="00CD6DDC"/>
    <w:rsid w:val="00D20CB0"/>
    <w:rsid w:val="00D716EE"/>
    <w:rsid w:val="00D8719E"/>
    <w:rsid w:val="00DB7EC6"/>
    <w:rsid w:val="00DC14D4"/>
    <w:rsid w:val="00E50A47"/>
    <w:rsid w:val="00E56E08"/>
    <w:rsid w:val="00E63772"/>
    <w:rsid w:val="00E67FE6"/>
    <w:rsid w:val="00E75A24"/>
    <w:rsid w:val="00F036CA"/>
    <w:rsid w:val="00F34209"/>
    <w:rsid w:val="00F5509C"/>
    <w:rsid w:val="00F608DD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51E98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p.frontiersin.org/journal/451" TargetMode="External"/><Relationship Id="rId5" Type="http://schemas.openxmlformats.org/officeDocument/2006/relationships/hyperlink" Target="https://www.ncbi.nlm.nih.gov/pubmed/310246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D9FF8056.dotm</Template>
  <TotalTime>90</TotalTime>
  <Pages>5</Pages>
  <Words>2627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15</cp:revision>
  <cp:lastPrinted>2019-05-15T12:53:00Z</cp:lastPrinted>
  <dcterms:created xsi:type="dcterms:W3CDTF">2019-07-25T22:43:00Z</dcterms:created>
  <dcterms:modified xsi:type="dcterms:W3CDTF">2019-07-28T22:00:00Z</dcterms:modified>
</cp:coreProperties>
</file>