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A4" w:rsidRPr="00D51535" w:rsidRDefault="003A69C4">
      <w:pPr>
        <w:pStyle w:val="2"/>
        <w:spacing w:before="0" w:after="174"/>
        <w:rPr>
          <w:rFonts w:asciiTheme="majorHAnsi" w:hAnsiTheme="majorHAnsi"/>
        </w:rPr>
      </w:pPr>
      <w:r w:rsidRPr="00D51535">
        <w:rPr>
          <w:rFonts w:asciiTheme="majorHAnsi" w:hAnsiTheme="majorHAnsi"/>
        </w:rPr>
        <w:t>BIOGRAPHICAL SKETCH</w:t>
      </w:r>
    </w:p>
    <w:p w:rsidR="005257A4" w:rsidRPr="00D51535" w:rsidRDefault="003A69C4">
      <w:pPr>
        <w:pStyle w:val="sectionDescription"/>
        <w:jc w:val="center"/>
        <w:rPr>
          <w:rFonts w:asciiTheme="majorHAnsi" w:hAnsiTheme="majorHAnsi"/>
        </w:rPr>
      </w:pPr>
      <w:r w:rsidRPr="00D51535">
        <w:rPr>
          <w:rFonts w:asciiTheme="majorHAnsi" w:hAnsiTheme="majorHAnsi"/>
        </w:rPr>
        <w:t xml:space="preserve">Provide the following information for the Senior/key personnel and other significant contributors in the order listed on Form Page 2. </w:t>
      </w:r>
      <w:r w:rsidRPr="00D51535">
        <w:rPr>
          <w:rFonts w:asciiTheme="majorHAnsi" w:hAnsiTheme="majorHAnsi"/>
        </w:rPr>
        <w:br/>
      </w:r>
      <w:r w:rsidRPr="00D51535">
        <w:rPr>
          <w:rFonts w:asciiTheme="majorHAnsi" w:hAnsiTheme="majorHAnsi"/>
        </w:rPr>
        <w:br/>
        <w:t>Follow this format for each person. DO NOT EXCEED FOUR PAGES.</w:t>
      </w:r>
    </w:p>
    <w:tbl>
      <w:tblPr>
        <w:tblStyle w:val="table"/>
        <w:tblW w:w="5000" w:type="pct"/>
        <w:tblInd w:w="90" w:type="dxa"/>
        <w:tblBorders>
          <w:top w:val="outset" w:sz="6" w:space="0" w:color="808080"/>
          <w:left w:val="outset" w:sz="6" w:space="0" w:color="FFFFFF"/>
          <w:bottom w:val="outset" w:sz="6" w:space="0" w:color="808080"/>
          <w:right w:val="outset" w:sz="6" w:space="0" w:color="FFFFFF"/>
          <w:insideH w:val="nil"/>
          <w:insideV w:val="nil"/>
        </w:tblBorders>
        <w:tblCellMar>
          <w:top w:w="15" w:type="dxa"/>
          <w:left w:w="15" w:type="dxa"/>
          <w:bottom w:w="15" w:type="dxa"/>
          <w:right w:w="15" w:type="dxa"/>
        </w:tblCellMar>
        <w:tblLook w:val="04A0" w:firstRow="1" w:lastRow="0" w:firstColumn="1" w:lastColumn="0" w:noHBand="0" w:noVBand="1"/>
      </w:tblPr>
      <w:tblGrid>
        <w:gridCol w:w="4665"/>
        <w:gridCol w:w="4125"/>
      </w:tblGrid>
      <w:tr w:rsidR="005257A4" w:rsidRPr="00D51535">
        <w:tc>
          <w:tcPr>
            <w:tcW w:w="4665" w:type="dxa"/>
            <w:tcBorders>
              <w:top w:val="inset" w:sz="6" w:space="0" w:color="808080"/>
              <w:left w:val="inset" w:sz="6" w:space="0" w:color="808080"/>
              <w:bottom w:val="inset" w:sz="6" w:space="0" w:color="808080"/>
              <w:right w:val="inset" w:sz="6" w:space="0" w:color="808080"/>
            </w:tcBorders>
            <w:tcMar>
              <w:top w:w="75" w:type="dxa"/>
              <w:left w:w="75" w:type="dxa"/>
              <w:bottom w:w="75" w:type="dxa"/>
              <w:right w:w="75" w:type="dxa"/>
            </w:tcMar>
          </w:tcPr>
          <w:p w:rsidR="005257A4" w:rsidRPr="00D51535" w:rsidRDefault="003A69C4">
            <w:pPr>
              <w:pStyle w:val="divlabel"/>
              <w:rPr>
                <w:rFonts w:asciiTheme="majorHAnsi" w:hAnsiTheme="majorHAnsi"/>
              </w:rPr>
            </w:pPr>
            <w:r w:rsidRPr="00D51535">
              <w:rPr>
                <w:rFonts w:asciiTheme="majorHAnsi" w:hAnsiTheme="majorHAnsi"/>
              </w:rPr>
              <w:t>NAME</w:t>
            </w:r>
          </w:p>
          <w:p w:rsidR="005257A4" w:rsidRPr="00D51535" w:rsidRDefault="003A69C4">
            <w:pPr>
              <w:rPr>
                <w:rFonts w:asciiTheme="majorHAnsi" w:hAnsiTheme="majorHAnsi"/>
              </w:rPr>
            </w:pPr>
            <w:proofErr w:type="spellStart"/>
            <w:r w:rsidRPr="00D51535">
              <w:rPr>
                <w:rFonts w:asciiTheme="majorHAnsi" w:hAnsiTheme="majorHAnsi"/>
                <w:sz w:val="18"/>
                <w:szCs w:val="18"/>
              </w:rPr>
              <w:t>Guo</w:t>
            </w:r>
            <w:proofErr w:type="spellEnd"/>
            <w:r w:rsidRPr="00D51535">
              <w:rPr>
                <w:rFonts w:asciiTheme="majorHAnsi" w:hAnsiTheme="majorHAnsi"/>
                <w:sz w:val="18"/>
                <w:szCs w:val="18"/>
              </w:rPr>
              <w:t xml:space="preserve">, </w:t>
            </w:r>
            <w:proofErr w:type="spellStart"/>
            <w:r w:rsidRPr="00D51535">
              <w:rPr>
                <w:rFonts w:asciiTheme="majorHAnsi" w:hAnsiTheme="majorHAnsi"/>
                <w:sz w:val="18"/>
                <w:szCs w:val="18"/>
              </w:rPr>
              <w:t>Shicheng</w:t>
            </w:r>
            <w:proofErr w:type="spellEnd"/>
          </w:p>
        </w:tc>
        <w:tc>
          <w:tcPr>
            <w:tcW w:w="0" w:type="auto"/>
            <w:vMerge w:val="restart"/>
            <w:tcBorders>
              <w:top w:val="inset" w:sz="6" w:space="0" w:color="808080"/>
              <w:left w:val="inset" w:sz="6" w:space="0" w:color="808080"/>
              <w:bottom w:val="inset" w:sz="6" w:space="0" w:color="808080"/>
              <w:right w:val="inset" w:sz="6" w:space="0" w:color="808080"/>
            </w:tcBorders>
            <w:tcMar>
              <w:top w:w="75" w:type="dxa"/>
              <w:left w:w="75" w:type="dxa"/>
              <w:bottom w:w="75" w:type="dxa"/>
              <w:right w:w="75" w:type="dxa"/>
            </w:tcMar>
          </w:tcPr>
          <w:p w:rsidR="005257A4" w:rsidRPr="00D51535" w:rsidRDefault="003A69C4">
            <w:pPr>
              <w:pStyle w:val="divlabel"/>
              <w:rPr>
                <w:rFonts w:asciiTheme="majorHAnsi" w:hAnsiTheme="majorHAnsi"/>
              </w:rPr>
            </w:pPr>
            <w:r w:rsidRPr="00D51535">
              <w:rPr>
                <w:rFonts w:asciiTheme="majorHAnsi" w:hAnsiTheme="majorHAnsi"/>
              </w:rPr>
              <w:t>POSITION TITLE</w:t>
            </w:r>
          </w:p>
          <w:p w:rsidR="005257A4" w:rsidRPr="00D51535" w:rsidRDefault="003A69C4">
            <w:pPr>
              <w:rPr>
                <w:rFonts w:asciiTheme="majorHAnsi" w:hAnsiTheme="majorHAnsi"/>
              </w:rPr>
            </w:pPr>
            <w:proofErr w:type="spellStart"/>
            <w:r w:rsidRPr="00D51535">
              <w:rPr>
                <w:rFonts w:asciiTheme="majorHAnsi" w:hAnsiTheme="majorHAnsi"/>
                <w:sz w:val="18"/>
                <w:szCs w:val="18"/>
              </w:rPr>
              <w:t>Predoctoral</w:t>
            </w:r>
            <w:proofErr w:type="spellEnd"/>
            <w:r w:rsidRPr="00D51535">
              <w:rPr>
                <w:rFonts w:asciiTheme="majorHAnsi" w:hAnsiTheme="majorHAnsi"/>
                <w:sz w:val="18"/>
                <w:szCs w:val="18"/>
              </w:rPr>
              <w:t xml:space="preserve"> Fellow</w:t>
            </w:r>
            <w:r w:rsidRPr="00D51535">
              <w:rPr>
                <w:rFonts w:asciiTheme="majorHAnsi" w:hAnsiTheme="majorHAnsi"/>
                <w:sz w:val="18"/>
                <w:szCs w:val="18"/>
              </w:rPr>
              <w:br/>
              <w:t>University of Texas Health Science Center at Houston</w:t>
            </w:r>
          </w:p>
        </w:tc>
      </w:tr>
      <w:tr w:rsidR="005257A4" w:rsidRPr="00D51535">
        <w:tc>
          <w:tcPr>
            <w:tcW w:w="0" w:type="auto"/>
            <w:tcBorders>
              <w:top w:val="inset" w:sz="6" w:space="0" w:color="808080"/>
              <w:left w:val="inset" w:sz="6" w:space="0" w:color="808080"/>
              <w:bottom w:val="inset" w:sz="6" w:space="0" w:color="808080"/>
              <w:right w:val="inset" w:sz="6" w:space="0" w:color="808080"/>
            </w:tcBorders>
            <w:tcMar>
              <w:top w:w="75" w:type="dxa"/>
              <w:left w:w="75" w:type="dxa"/>
              <w:bottom w:w="75" w:type="dxa"/>
              <w:right w:w="75" w:type="dxa"/>
            </w:tcMar>
          </w:tcPr>
          <w:p w:rsidR="005257A4" w:rsidRPr="00D51535" w:rsidRDefault="003A69C4">
            <w:pPr>
              <w:pStyle w:val="divlabel"/>
              <w:rPr>
                <w:rFonts w:asciiTheme="majorHAnsi" w:hAnsiTheme="majorHAnsi"/>
              </w:rPr>
            </w:pPr>
            <w:proofErr w:type="spellStart"/>
            <w:r w:rsidRPr="00D51535">
              <w:rPr>
                <w:rFonts w:asciiTheme="majorHAnsi" w:hAnsiTheme="majorHAnsi"/>
              </w:rPr>
              <w:t>eRA</w:t>
            </w:r>
            <w:proofErr w:type="spellEnd"/>
            <w:r w:rsidRPr="00D51535">
              <w:rPr>
                <w:rFonts w:asciiTheme="majorHAnsi" w:hAnsiTheme="majorHAnsi"/>
              </w:rPr>
              <w:t xml:space="preserve"> COMMONS USER NAME (agency login)</w:t>
            </w:r>
          </w:p>
          <w:p w:rsidR="005257A4" w:rsidRPr="00D51535" w:rsidRDefault="00875E18">
            <w:pPr>
              <w:rPr>
                <w:rFonts w:asciiTheme="majorHAnsi" w:hAnsiTheme="majorHAnsi"/>
              </w:rPr>
            </w:pPr>
            <w:r w:rsidRPr="00D51535">
              <w:rPr>
                <w:rFonts w:asciiTheme="majorHAnsi" w:hAnsiTheme="majorHAnsi"/>
                <w:sz w:val="18"/>
                <w:szCs w:val="18"/>
              </w:rPr>
              <w:t>SHICHENG GUO</w:t>
            </w:r>
          </w:p>
        </w:tc>
        <w:tc>
          <w:tcPr>
            <w:tcW w:w="0" w:type="auto"/>
            <w:vMerge/>
            <w:tcBorders>
              <w:top w:val="inset" w:sz="6" w:space="0" w:color="808080"/>
              <w:left w:val="inset" w:sz="6" w:space="0" w:color="808080"/>
              <w:bottom w:val="inset" w:sz="6" w:space="0" w:color="808080"/>
              <w:right w:val="inset" w:sz="6" w:space="0" w:color="808080"/>
            </w:tcBorders>
          </w:tcPr>
          <w:p w:rsidR="005257A4" w:rsidRPr="00D51535" w:rsidRDefault="005257A4">
            <w:pPr>
              <w:rPr>
                <w:rFonts w:asciiTheme="majorHAnsi" w:hAnsiTheme="majorHAnsi"/>
              </w:rPr>
            </w:pPr>
          </w:p>
        </w:tc>
      </w:tr>
    </w:tbl>
    <w:p w:rsidR="005257A4" w:rsidRPr="00D51535" w:rsidRDefault="003A69C4">
      <w:pPr>
        <w:pStyle w:val="4"/>
        <w:spacing w:before="259" w:after="259"/>
        <w:rPr>
          <w:rFonts w:asciiTheme="majorHAnsi" w:hAnsiTheme="majorHAnsi"/>
        </w:rPr>
      </w:pPr>
      <w:r w:rsidRPr="00D51535">
        <w:rPr>
          <w:rFonts w:asciiTheme="majorHAnsi" w:hAnsiTheme="majorHAnsi"/>
          <w:sz w:val="20"/>
          <w:szCs w:val="20"/>
        </w:rPr>
        <w:t>EDUCATION/TRAINING</w:t>
      </w:r>
    </w:p>
    <w:p w:rsidR="005257A4" w:rsidRPr="00D51535" w:rsidRDefault="003A69C4">
      <w:pPr>
        <w:pStyle w:val="sectionDescription"/>
        <w:rPr>
          <w:rFonts w:asciiTheme="majorHAnsi" w:hAnsiTheme="majorHAnsi"/>
        </w:rPr>
      </w:pPr>
      <w:r w:rsidRPr="00D51535">
        <w:rPr>
          <w:rFonts w:asciiTheme="majorHAnsi" w:hAnsiTheme="majorHAnsi"/>
          <w:i/>
          <w:iCs/>
        </w:rPr>
        <w:t>(Begin with baccalaureate or other initial professional education, such as nursing, include postdoctoral training and residency training if applicable.)</w:t>
      </w:r>
    </w:p>
    <w:tbl>
      <w:tblPr>
        <w:tblStyle w:val="table"/>
        <w:tblW w:w="5000" w:type="pct"/>
        <w:tblInd w:w="30" w:type="dxa"/>
        <w:tblBorders>
          <w:top w:val="outset" w:sz="6" w:space="0" w:color="808080"/>
          <w:left w:val="outset" w:sz="6" w:space="0" w:color="FFFFFF"/>
          <w:bottom w:val="outset" w:sz="6" w:space="0" w:color="808080"/>
          <w:right w:val="outset" w:sz="6" w:space="0" w:color="FFFFFF"/>
          <w:insideH w:val="nil"/>
          <w:insideV w:val="nil"/>
        </w:tblBorders>
        <w:tblCellMar>
          <w:top w:w="15" w:type="dxa"/>
          <w:left w:w="15" w:type="dxa"/>
          <w:bottom w:w="15" w:type="dxa"/>
          <w:right w:w="15" w:type="dxa"/>
        </w:tblCellMar>
        <w:tblLook w:val="04A0" w:firstRow="1" w:lastRow="0" w:firstColumn="1" w:lastColumn="0" w:noHBand="0" w:noVBand="1"/>
      </w:tblPr>
      <w:tblGrid>
        <w:gridCol w:w="4769"/>
        <w:gridCol w:w="1242"/>
        <w:gridCol w:w="837"/>
        <w:gridCol w:w="1822"/>
      </w:tblGrid>
      <w:tr w:rsidR="005257A4" w:rsidRPr="00D51535">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5257A4" w:rsidRPr="00D51535" w:rsidRDefault="003A69C4">
            <w:pPr>
              <w:jc w:val="center"/>
              <w:rPr>
                <w:rFonts w:asciiTheme="majorHAnsi" w:hAnsiTheme="majorHAnsi"/>
              </w:rPr>
            </w:pPr>
            <w:r w:rsidRPr="00D51535">
              <w:rPr>
                <w:rFonts w:asciiTheme="majorHAnsi" w:hAnsiTheme="majorHAnsi"/>
                <w:sz w:val="15"/>
                <w:szCs w:val="15"/>
              </w:rPr>
              <w:t>INSTITUTION AND LOCATION</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5257A4" w:rsidRPr="00D51535" w:rsidRDefault="003A69C4">
            <w:pPr>
              <w:jc w:val="center"/>
              <w:rPr>
                <w:rFonts w:asciiTheme="majorHAnsi" w:hAnsiTheme="majorHAnsi"/>
              </w:rPr>
            </w:pPr>
            <w:r w:rsidRPr="00D51535">
              <w:rPr>
                <w:rFonts w:asciiTheme="majorHAnsi" w:hAnsiTheme="majorHAnsi"/>
                <w:sz w:val="15"/>
                <w:szCs w:val="15"/>
              </w:rPr>
              <w:t>DEGREE</w:t>
            </w:r>
            <w:r w:rsidRPr="00D51535">
              <w:rPr>
                <w:rFonts w:asciiTheme="majorHAnsi" w:hAnsiTheme="majorHAnsi"/>
                <w:sz w:val="15"/>
                <w:szCs w:val="15"/>
              </w:rPr>
              <w:br/>
              <w:t>(if applicable)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5257A4" w:rsidRPr="00D51535" w:rsidRDefault="003A69C4">
            <w:pPr>
              <w:jc w:val="center"/>
              <w:rPr>
                <w:rFonts w:asciiTheme="majorHAnsi" w:hAnsiTheme="majorHAnsi"/>
              </w:rPr>
            </w:pPr>
            <w:r w:rsidRPr="00D51535">
              <w:rPr>
                <w:rFonts w:asciiTheme="majorHAnsi" w:hAnsiTheme="majorHAnsi"/>
                <w:sz w:val="15"/>
                <w:szCs w:val="15"/>
              </w:rPr>
              <w:t>MM/YYYY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5257A4" w:rsidRPr="00D51535" w:rsidRDefault="003A69C4">
            <w:pPr>
              <w:jc w:val="center"/>
              <w:rPr>
                <w:rFonts w:asciiTheme="majorHAnsi" w:hAnsiTheme="majorHAnsi"/>
              </w:rPr>
            </w:pPr>
            <w:r w:rsidRPr="00D51535">
              <w:rPr>
                <w:rFonts w:asciiTheme="majorHAnsi" w:hAnsiTheme="majorHAnsi"/>
                <w:sz w:val="15"/>
                <w:szCs w:val="15"/>
              </w:rPr>
              <w:t>FIELD OF STUDY</w:t>
            </w:r>
          </w:p>
        </w:tc>
      </w:tr>
      <w:tr w:rsidR="005257A4" w:rsidRPr="00D51535">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Northeast Agricultural University, Harbin, Heilongjiang</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BS</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06/2009</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Biology</w:t>
            </w:r>
          </w:p>
        </w:tc>
      </w:tr>
      <w:tr w:rsidR="005257A4" w:rsidRPr="00D51535">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proofErr w:type="spellStart"/>
            <w:r w:rsidRPr="00D51535">
              <w:rPr>
                <w:rFonts w:asciiTheme="majorHAnsi" w:hAnsiTheme="majorHAnsi"/>
                <w:sz w:val="18"/>
                <w:szCs w:val="18"/>
              </w:rPr>
              <w:t>Fudan</w:t>
            </w:r>
            <w:proofErr w:type="spellEnd"/>
            <w:r w:rsidRPr="00D51535">
              <w:rPr>
                <w:rFonts w:asciiTheme="majorHAnsi" w:hAnsiTheme="majorHAnsi"/>
                <w:sz w:val="18"/>
                <w:szCs w:val="18"/>
              </w:rPr>
              <w:t xml:space="preserve"> University, Shanghai, Shanghai</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64DE7">
            <w:pPr>
              <w:rPr>
                <w:rFonts w:asciiTheme="majorHAnsi" w:hAnsiTheme="majorHAnsi"/>
              </w:rPr>
            </w:pPr>
            <w:r>
              <w:rPr>
                <w:rFonts w:asciiTheme="majorHAnsi" w:hAnsiTheme="majorHAnsi" w:hint="eastAsia"/>
                <w:sz w:val="18"/>
                <w:szCs w:val="18"/>
              </w:rPr>
              <w:t>PHD</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12/2014</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Genetics</w:t>
            </w:r>
          </w:p>
        </w:tc>
      </w:tr>
      <w:tr w:rsidR="005257A4" w:rsidRPr="00D51535">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CAS-MPG Partner Institute for Computational Biology, Shanghai, Shanghai</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Graduate Student</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12/2013</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Human Population Genetics</w:t>
            </w:r>
          </w:p>
        </w:tc>
      </w:tr>
      <w:tr w:rsidR="005257A4" w:rsidRPr="00D51535">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 xml:space="preserve">Institute of Rheumatology, Immunology and Allergy, </w:t>
            </w:r>
            <w:proofErr w:type="spellStart"/>
            <w:r w:rsidRPr="00D51535">
              <w:rPr>
                <w:rFonts w:asciiTheme="majorHAnsi" w:hAnsiTheme="majorHAnsi"/>
                <w:sz w:val="18"/>
                <w:szCs w:val="18"/>
              </w:rPr>
              <w:t>Fudan</w:t>
            </w:r>
            <w:proofErr w:type="spellEnd"/>
            <w:r w:rsidRPr="00D51535">
              <w:rPr>
                <w:rFonts w:asciiTheme="majorHAnsi" w:hAnsiTheme="majorHAnsi"/>
                <w:sz w:val="18"/>
                <w:szCs w:val="18"/>
              </w:rPr>
              <w:t xml:space="preserve"> University, Shanghai, Shanghai</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Graduate Student</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12/2014</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Immunology and Genetics</w:t>
            </w:r>
          </w:p>
        </w:tc>
      </w:tr>
      <w:tr w:rsidR="005257A4" w:rsidRPr="00D51535">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proofErr w:type="spellStart"/>
            <w:r w:rsidRPr="00D51535">
              <w:rPr>
                <w:rFonts w:asciiTheme="majorHAnsi" w:hAnsiTheme="majorHAnsi"/>
                <w:sz w:val="18"/>
                <w:szCs w:val="18"/>
              </w:rPr>
              <w:t>Unversity</w:t>
            </w:r>
            <w:proofErr w:type="spellEnd"/>
            <w:r w:rsidRPr="00D51535">
              <w:rPr>
                <w:rFonts w:asciiTheme="majorHAnsi" w:hAnsiTheme="majorHAnsi"/>
                <w:sz w:val="18"/>
                <w:szCs w:val="18"/>
              </w:rPr>
              <w:t xml:space="preserve"> of Texas Health Science Center at Houston, Houston, Texas</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Graduate Student</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r w:rsidRPr="00D51535">
              <w:rPr>
                <w:rFonts w:asciiTheme="majorHAnsi" w:hAnsiTheme="majorHAnsi"/>
                <w:sz w:val="18"/>
                <w:szCs w:val="18"/>
              </w:rPr>
              <w:t>09/2014</w:t>
            </w:r>
          </w:p>
        </w:tc>
        <w:tc>
          <w:tcPr>
            <w:tcW w:w="0" w:type="auto"/>
            <w:tcBorders>
              <w:left w:val="inset" w:sz="6" w:space="0" w:color="808080"/>
              <w:right w:val="inset" w:sz="6" w:space="0" w:color="808080"/>
            </w:tcBorders>
            <w:tcMar>
              <w:top w:w="75" w:type="dxa"/>
              <w:left w:w="75" w:type="dxa"/>
              <w:bottom w:w="75" w:type="dxa"/>
              <w:right w:w="75" w:type="dxa"/>
            </w:tcMar>
          </w:tcPr>
          <w:p w:rsidR="005257A4" w:rsidRPr="00D51535" w:rsidRDefault="003A69C4">
            <w:pPr>
              <w:rPr>
                <w:rFonts w:asciiTheme="majorHAnsi" w:hAnsiTheme="majorHAnsi"/>
              </w:rPr>
            </w:pPr>
            <w:proofErr w:type="spellStart"/>
            <w:r w:rsidRPr="00D51535">
              <w:rPr>
                <w:rFonts w:asciiTheme="majorHAnsi" w:hAnsiTheme="majorHAnsi"/>
                <w:sz w:val="18"/>
                <w:szCs w:val="18"/>
              </w:rPr>
              <w:t>Biostatistic</w:t>
            </w:r>
            <w:proofErr w:type="spellEnd"/>
          </w:p>
        </w:tc>
      </w:tr>
    </w:tbl>
    <w:p w:rsidR="005257A4" w:rsidRPr="00D51535" w:rsidRDefault="003A69C4">
      <w:pPr>
        <w:pStyle w:val="3"/>
        <w:spacing w:after="228"/>
        <w:rPr>
          <w:rFonts w:asciiTheme="majorHAnsi" w:hAnsiTheme="majorHAnsi"/>
        </w:rPr>
      </w:pPr>
      <w:r w:rsidRPr="00D51535">
        <w:rPr>
          <w:rFonts w:asciiTheme="majorHAnsi" w:hAnsiTheme="majorHAnsi"/>
          <w:sz w:val="23"/>
          <w:szCs w:val="23"/>
        </w:rPr>
        <w:t>A. PERSONAL STATEMENT</w:t>
      </w:r>
    </w:p>
    <w:p w:rsidR="005257A4" w:rsidRPr="00D51535" w:rsidRDefault="003A69C4">
      <w:pPr>
        <w:spacing w:before="195" w:after="195"/>
        <w:rPr>
          <w:rFonts w:asciiTheme="majorHAnsi" w:hAnsiTheme="majorHAnsi"/>
        </w:rPr>
      </w:pPr>
      <w:r w:rsidRPr="00D51535">
        <w:rPr>
          <w:rFonts w:asciiTheme="majorHAnsi" w:hAnsiTheme="majorHAnsi"/>
        </w:rPr>
        <w:t xml:space="preserve">Statement of Research Interests and Goals </w:t>
      </w:r>
      <w:proofErr w:type="spellStart"/>
      <w:r w:rsidRPr="00D51535">
        <w:rPr>
          <w:rFonts w:asciiTheme="majorHAnsi" w:hAnsiTheme="majorHAnsi"/>
        </w:rPr>
        <w:t>Shicheng</w:t>
      </w:r>
      <w:proofErr w:type="spellEnd"/>
      <w:r w:rsidRPr="00D51535">
        <w:rPr>
          <w:rFonts w:asciiTheme="majorHAnsi" w:hAnsiTheme="majorHAnsi"/>
        </w:rPr>
        <w:t xml:space="preserve"> </w:t>
      </w:r>
      <w:proofErr w:type="spellStart"/>
      <w:r w:rsidRPr="00D51535">
        <w:rPr>
          <w:rFonts w:asciiTheme="majorHAnsi" w:hAnsiTheme="majorHAnsi"/>
        </w:rPr>
        <w:t>Guo</w:t>
      </w:r>
      <w:proofErr w:type="spellEnd"/>
      <w:r w:rsidRPr="00D51535">
        <w:rPr>
          <w:rFonts w:asciiTheme="majorHAnsi" w:hAnsiTheme="majorHAnsi"/>
        </w:rPr>
        <w:t xml:space="preserve"> Ministry of Education Key Laboratory of Contemporary Anthropology School of Life Sciences </w:t>
      </w:r>
      <w:proofErr w:type="spellStart"/>
      <w:r w:rsidRPr="00D51535">
        <w:rPr>
          <w:rFonts w:asciiTheme="majorHAnsi" w:hAnsiTheme="majorHAnsi"/>
        </w:rPr>
        <w:t>Fudan</w:t>
      </w:r>
      <w:proofErr w:type="spellEnd"/>
      <w:r w:rsidRPr="00D51535">
        <w:rPr>
          <w:rFonts w:asciiTheme="majorHAnsi" w:hAnsiTheme="majorHAnsi"/>
        </w:rPr>
        <w:t xml:space="preserve"> University May 2014</w:t>
      </w:r>
    </w:p>
    <w:p w:rsidR="005257A4" w:rsidRPr="00D51535" w:rsidRDefault="003A69C4">
      <w:pPr>
        <w:spacing w:before="195" w:after="195"/>
        <w:rPr>
          <w:rFonts w:asciiTheme="majorHAnsi" w:hAnsiTheme="majorHAnsi"/>
        </w:rPr>
      </w:pPr>
      <w:r w:rsidRPr="00D51535">
        <w:rPr>
          <w:rFonts w:asciiTheme="majorHAnsi" w:hAnsiTheme="majorHAnsi"/>
        </w:rPr>
        <w:t xml:space="preserve">My research interests and activities over the past five years have mainly centered around three areas: 1) Disease susceptibility derived from DNA methylation, 2) population epigenetics (DNA methylation), 3) DNA Methylation based biomarker identification leverage high dimensional dataset, 4) Interaction between DNA methylation and genetic variations (SNP), 5) Novel DNA methylation detection (bisulfite free detection) and analysis method (Functional based analysis method). 6) Relationship between elements of </w:t>
      </w:r>
      <w:proofErr w:type="spellStart"/>
      <w:r w:rsidRPr="00D51535">
        <w:rPr>
          <w:rFonts w:asciiTheme="majorHAnsi" w:hAnsiTheme="majorHAnsi"/>
        </w:rPr>
        <w:t>epigenome</w:t>
      </w:r>
      <w:proofErr w:type="spellEnd"/>
      <w:r w:rsidRPr="00D51535">
        <w:rPr>
          <w:rFonts w:asciiTheme="majorHAnsi" w:hAnsiTheme="majorHAnsi"/>
        </w:rPr>
        <w:t xml:space="preserve"> (5m, 5mc, 5hmc, histone modifications) and the application on human disease. </w:t>
      </w:r>
    </w:p>
    <w:p w:rsidR="005257A4" w:rsidRPr="00D51535" w:rsidRDefault="003A69C4">
      <w:pPr>
        <w:spacing w:before="195" w:after="195"/>
        <w:rPr>
          <w:rFonts w:asciiTheme="majorHAnsi" w:hAnsiTheme="majorHAnsi"/>
        </w:rPr>
      </w:pPr>
      <w:r w:rsidRPr="00D51535">
        <w:rPr>
          <w:rFonts w:asciiTheme="majorHAnsi" w:hAnsiTheme="majorHAnsi"/>
        </w:rPr>
        <w:t xml:space="preserve">Human genome project, 1000 genome project and Human cancer project have been completed one by one. More and more evidences show that the contribution from the epigenetic variation is more important than genetic variations. Actually, I think it suggest the environment plays the most part of the role on the pathological or etiological of the majority complex disease, such as cancer, coronary artery disease, autoimmune diseases and so on. </w:t>
      </w:r>
    </w:p>
    <w:p w:rsidR="005257A4" w:rsidRPr="00D51535" w:rsidRDefault="003A69C4">
      <w:pPr>
        <w:spacing w:before="195" w:after="195"/>
        <w:rPr>
          <w:rFonts w:asciiTheme="majorHAnsi" w:hAnsiTheme="majorHAnsi"/>
        </w:rPr>
      </w:pPr>
      <w:r w:rsidRPr="00D51535">
        <w:rPr>
          <w:rFonts w:asciiTheme="majorHAnsi" w:hAnsiTheme="majorHAnsi"/>
        </w:rPr>
        <w:t xml:space="preserve">Statement of Research Interests and Goals My future professional research interests and activities will concentrate in the following areas: 1) Disease susceptibility/heritability derived from DNA methylation, 2) population epigenetics (DNA methylation), 3) DNA Methylation based biomarker identification leverage high dimensional dataset, 4) Interaction between DNA methylation and genetic variations (SNP), 5) Novel DNA methylation detection (bisulfite free detection) and analysis method (Functional based analysis method). 6) Relationship between elements of </w:t>
      </w:r>
      <w:proofErr w:type="spellStart"/>
      <w:r w:rsidRPr="00D51535">
        <w:rPr>
          <w:rFonts w:asciiTheme="majorHAnsi" w:hAnsiTheme="majorHAnsi"/>
        </w:rPr>
        <w:t>epigenome</w:t>
      </w:r>
      <w:proofErr w:type="spellEnd"/>
      <w:r w:rsidRPr="00D51535">
        <w:rPr>
          <w:rFonts w:asciiTheme="majorHAnsi" w:hAnsiTheme="majorHAnsi"/>
        </w:rPr>
        <w:t xml:space="preserve"> (5m, 5mc, 5hmc, histone modifications) and the application on human disease. Human genome project, 1000 genome project and Human cancer project have been completed one by one. More and more evidences show that the contribution from the epigenetic variation is more important than genetic variations. Actually, I think it suggest that the environment plays the most part of the role on the </w:t>
      </w:r>
      <w:r w:rsidRPr="00D51535">
        <w:rPr>
          <w:rFonts w:asciiTheme="majorHAnsi" w:hAnsiTheme="majorHAnsi"/>
        </w:rPr>
        <w:lastRenderedPageBreak/>
        <w:t xml:space="preserve">pathological or etiological of the majority complex disease, such as cancer, coronary artery disease, autoimmune diseases and so on. </w:t>
      </w:r>
    </w:p>
    <w:p w:rsidR="005257A4" w:rsidRPr="00D51535" w:rsidRDefault="003A69C4">
      <w:pPr>
        <w:spacing w:before="195" w:after="195"/>
        <w:rPr>
          <w:rFonts w:asciiTheme="majorHAnsi" w:hAnsiTheme="majorHAnsi"/>
        </w:rPr>
      </w:pPr>
      <w:r w:rsidRPr="00D51535">
        <w:rPr>
          <w:rFonts w:asciiTheme="majorHAnsi" w:hAnsiTheme="majorHAnsi"/>
        </w:rPr>
        <w:t xml:space="preserve">Methylation and SNP Double Model in Next Generation </w:t>
      </w:r>
      <w:proofErr w:type="spellStart"/>
      <w:r w:rsidRPr="00D51535">
        <w:rPr>
          <w:rFonts w:asciiTheme="majorHAnsi" w:hAnsiTheme="majorHAnsi"/>
        </w:rPr>
        <w:t>eQTL</w:t>
      </w:r>
      <w:proofErr w:type="spellEnd"/>
      <w:r w:rsidRPr="00D51535">
        <w:rPr>
          <w:rFonts w:asciiTheme="majorHAnsi" w:hAnsiTheme="majorHAnsi"/>
        </w:rPr>
        <w:t xml:space="preserve"> Research</w:t>
      </w:r>
    </w:p>
    <w:p w:rsidR="005257A4" w:rsidRPr="00D51535" w:rsidRDefault="003A69C4">
      <w:pPr>
        <w:spacing w:before="195" w:after="195"/>
        <w:rPr>
          <w:rFonts w:asciiTheme="majorHAnsi" w:hAnsiTheme="majorHAnsi"/>
        </w:rPr>
      </w:pPr>
      <w:r w:rsidRPr="00D51535">
        <w:rPr>
          <w:rFonts w:asciiTheme="majorHAnsi" w:hAnsiTheme="majorHAnsi"/>
        </w:rPr>
        <w:t>A fundamental challenge in the post-genome era is to understand and annotate the consequences of genetic variation, particularly within the context of human tissues, for example, annotation to expression quantitative trait loci (</w:t>
      </w:r>
      <w:proofErr w:type="spellStart"/>
      <w:r w:rsidRPr="00D51535">
        <w:rPr>
          <w:rFonts w:asciiTheme="majorHAnsi" w:hAnsiTheme="majorHAnsi"/>
        </w:rPr>
        <w:t>eQTL</w:t>
      </w:r>
      <w:proofErr w:type="spellEnd"/>
      <w:r w:rsidRPr="00D51535">
        <w:rPr>
          <w:rFonts w:asciiTheme="majorHAnsi" w:hAnsiTheme="majorHAnsi"/>
        </w:rPr>
        <w:t xml:space="preserve">). </w:t>
      </w:r>
      <w:proofErr w:type="spellStart"/>
      <w:r w:rsidRPr="00D51535">
        <w:rPr>
          <w:rFonts w:asciiTheme="majorHAnsi" w:hAnsiTheme="majorHAnsi"/>
        </w:rPr>
        <w:t>eQTL</w:t>
      </w:r>
      <w:proofErr w:type="spellEnd"/>
      <w:r w:rsidRPr="00D51535">
        <w:rPr>
          <w:rFonts w:asciiTheme="majorHAnsi" w:hAnsiTheme="majorHAnsi"/>
        </w:rPr>
        <w:t xml:space="preserve"> are most important genomic variations which have great biological regulation power. However, traditional research usually just focuses on SNP variations in human genome. </w:t>
      </w:r>
      <w:proofErr w:type="spellStart"/>
      <w:r w:rsidRPr="00D51535">
        <w:rPr>
          <w:rFonts w:asciiTheme="majorHAnsi" w:hAnsiTheme="majorHAnsi"/>
        </w:rPr>
        <w:t>CpG</w:t>
      </w:r>
      <w:proofErr w:type="spellEnd"/>
      <w:r w:rsidRPr="00D51535">
        <w:rPr>
          <w:rFonts w:asciiTheme="majorHAnsi" w:hAnsiTheme="majorHAnsi"/>
        </w:rPr>
        <w:t xml:space="preserve"> methylation derived expression quantitative trait loci are another important source of the gene expression variation. Genome variation, DNA methylation and gene expression have complicated relationship. Both DNA methylation and DNA methylation could cause high or low gene expression for specific gene, also, they might bring alternative splicing so that give complex biological phenotypes or traits. TCGA has provided large number DNA methylation, SNPs, CNVs and gene expression for same individual, which means, we can conducted our above analysis right now. Association between SNP and DNA methylation, DNA methylation and gene expression, SNP and gene expression can be easily validated by current molecular biological technique. The identification of such relationship would provide valuable information for pharmaceutical drug design, personalized medicine and fundamental of molecular/cellular biology. </w:t>
      </w:r>
    </w:p>
    <w:p w:rsidR="005257A4" w:rsidRPr="00D51535" w:rsidRDefault="003A69C4">
      <w:pPr>
        <w:spacing w:before="195" w:after="195"/>
        <w:rPr>
          <w:rFonts w:asciiTheme="majorHAnsi" w:hAnsiTheme="majorHAnsi"/>
        </w:rPr>
      </w:pPr>
      <w:r w:rsidRPr="00D51535">
        <w:rPr>
          <w:rFonts w:asciiTheme="majorHAnsi" w:hAnsiTheme="majorHAnsi"/>
        </w:rPr>
        <w:t>Genome-wide Epigenetic Association Study between Methylation and Middle Heritability Disease</w:t>
      </w:r>
    </w:p>
    <w:p w:rsidR="005257A4" w:rsidRPr="00D51535" w:rsidRDefault="003A69C4">
      <w:pPr>
        <w:spacing w:before="195" w:after="195"/>
        <w:rPr>
          <w:rFonts w:asciiTheme="majorHAnsi" w:hAnsiTheme="majorHAnsi"/>
        </w:rPr>
      </w:pPr>
      <w:r w:rsidRPr="00D51535">
        <w:rPr>
          <w:rFonts w:asciiTheme="majorHAnsi" w:hAnsiTheme="majorHAnsi"/>
        </w:rPr>
        <w:t>In the past decades, population genetics has been unprecedentedly developed, especially, in complex disease. Hundreds of susceptibility genes were identified by genome-wide association study. However, my previous study showed the prediction ability was severely limited with significant SNPs identified by GWAS study even for some high familial risk disease. Missing heritability mainly derived from epigenetic variations, has been proposed by large number of genetic epidemiologists. Genome-wide epigenetic association study (</w:t>
      </w:r>
      <w:proofErr w:type="spellStart"/>
      <w:r w:rsidRPr="00D51535">
        <w:rPr>
          <w:rFonts w:asciiTheme="majorHAnsi" w:hAnsiTheme="majorHAnsi"/>
        </w:rPr>
        <w:t>eGWAS</w:t>
      </w:r>
      <w:proofErr w:type="spellEnd"/>
      <w:r w:rsidRPr="00D51535">
        <w:rPr>
          <w:rFonts w:asciiTheme="majorHAnsi" w:hAnsiTheme="majorHAnsi"/>
        </w:rPr>
        <w:t>) or genome-wide DNA methylation association study provided powerful ability to discover disease association epigenetic pathological or etiological factor for middle or low heritability disease. Current DNA methylation high throughput technology, such as MBD-</w:t>
      </w:r>
      <w:proofErr w:type="spellStart"/>
      <w:r w:rsidRPr="00D51535">
        <w:rPr>
          <w:rFonts w:asciiTheme="majorHAnsi" w:hAnsiTheme="majorHAnsi"/>
        </w:rPr>
        <w:t>seq</w:t>
      </w:r>
      <w:proofErr w:type="spellEnd"/>
      <w:r w:rsidRPr="00D51535">
        <w:rPr>
          <w:rFonts w:asciiTheme="majorHAnsi" w:hAnsiTheme="majorHAnsi"/>
        </w:rPr>
        <w:t xml:space="preserve">, Methylation microarray, has </w:t>
      </w:r>
      <w:proofErr w:type="spellStart"/>
      <w:r w:rsidRPr="00D51535">
        <w:rPr>
          <w:rFonts w:asciiTheme="majorHAnsi" w:hAnsiTheme="majorHAnsi"/>
        </w:rPr>
        <w:t>equmented</w:t>
      </w:r>
      <w:proofErr w:type="spellEnd"/>
      <w:r w:rsidRPr="00D51535">
        <w:rPr>
          <w:rFonts w:asciiTheme="majorHAnsi" w:hAnsiTheme="majorHAnsi"/>
        </w:rPr>
        <w:t xml:space="preserve"> such ability to apply </w:t>
      </w:r>
      <w:proofErr w:type="spellStart"/>
      <w:r w:rsidRPr="00D51535">
        <w:rPr>
          <w:rFonts w:asciiTheme="majorHAnsi" w:hAnsiTheme="majorHAnsi"/>
        </w:rPr>
        <w:t>eGWAS</w:t>
      </w:r>
      <w:proofErr w:type="spellEnd"/>
      <w:r w:rsidRPr="00D51535">
        <w:rPr>
          <w:rFonts w:asciiTheme="majorHAnsi" w:hAnsiTheme="majorHAnsi"/>
        </w:rPr>
        <w:t xml:space="preserve"> or </w:t>
      </w:r>
      <w:proofErr w:type="spellStart"/>
      <w:r w:rsidRPr="00D51535">
        <w:rPr>
          <w:rFonts w:asciiTheme="majorHAnsi" w:hAnsiTheme="majorHAnsi"/>
        </w:rPr>
        <w:t>mGWAS</w:t>
      </w:r>
      <w:proofErr w:type="spellEnd"/>
      <w:r w:rsidRPr="00D51535">
        <w:rPr>
          <w:rFonts w:asciiTheme="majorHAnsi" w:hAnsiTheme="majorHAnsi"/>
        </w:rPr>
        <w:t xml:space="preserve"> on the 1000-2000 population size with case-control design or cohort study (Samples could be obtained from our cohort population in Taizhou, Jiangsu). Some interesting binary outcome disease such as caner/normal, or quantitative trait, such as body-mass index (BMI), relative lymphocyte proportions (RLP), blood pressure (RP), intelligence quotient (IQ) can be considered in our future research proposal in China or U.S or as the International collaboration project. </w:t>
      </w:r>
    </w:p>
    <w:p w:rsidR="005257A4" w:rsidRPr="00D51535" w:rsidRDefault="003A69C4">
      <w:pPr>
        <w:spacing w:before="195" w:after="195"/>
        <w:rPr>
          <w:rFonts w:asciiTheme="majorHAnsi" w:hAnsiTheme="majorHAnsi"/>
        </w:rPr>
      </w:pPr>
      <w:r w:rsidRPr="00D51535">
        <w:rPr>
          <w:rFonts w:asciiTheme="majorHAnsi" w:hAnsiTheme="majorHAnsi"/>
        </w:rPr>
        <w:t>Eventually, because my skilled statistic and bioinformatics training, I can complete majority analysis work in current biological lab, that means, I would provide enough collaboration with colleagues to push our project going on with higher efficiency.</w:t>
      </w:r>
    </w:p>
    <w:p w:rsidR="005257A4" w:rsidRPr="00D51535" w:rsidRDefault="003A69C4">
      <w:pPr>
        <w:pStyle w:val="3"/>
        <w:spacing w:after="228"/>
        <w:rPr>
          <w:rFonts w:asciiTheme="majorHAnsi" w:hAnsiTheme="majorHAnsi"/>
        </w:rPr>
      </w:pPr>
      <w:r w:rsidRPr="00D51535">
        <w:rPr>
          <w:rFonts w:asciiTheme="majorHAnsi" w:hAnsiTheme="majorHAnsi"/>
          <w:sz w:val="23"/>
          <w:szCs w:val="23"/>
        </w:rPr>
        <w:t>B. POSITIONS AND HONORS</w:t>
      </w:r>
    </w:p>
    <w:p w:rsidR="005257A4" w:rsidRPr="00D51535" w:rsidRDefault="003A69C4">
      <w:pPr>
        <w:pStyle w:val="4"/>
        <w:spacing w:before="259" w:after="259"/>
        <w:rPr>
          <w:rFonts w:asciiTheme="majorHAnsi" w:hAnsiTheme="majorHAnsi"/>
        </w:rPr>
      </w:pPr>
      <w:r w:rsidRPr="00D51535">
        <w:rPr>
          <w:rFonts w:asciiTheme="majorHAnsi" w:hAnsiTheme="majorHAnsi"/>
          <w:sz w:val="20"/>
          <w:szCs w:val="20"/>
        </w:rPr>
        <w:t>Positions and Employment</w:t>
      </w:r>
    </w:p>
    <w:p w:rsidR="005257A4" w:rsidRPr="00D51535" w:rsidRDefault="003A69C4">
      <w:pPr>
        <w:ind w:left="195"/>
        <w:rPr>
          <w:rFonts w:asciiTheme="majorHAnsi" w:hAnsiTheme="majorHAnsi"/>
        </w:rPr>
      </w:pPr>
      <w:r w:rsidRPr="00D51535">
        <w:rPr>
          <w:rFonts w:asciiTheme="majorHAnsi" w:hAnsiTheme="majorHAnsi"/>
        </w:rPr>
        <w:t xml:space="preserve">2013 - 2014 </w:t>
      </w:r>
      <w:proofErr w:type="spellStart"/>
      <w:r w:rsidRPr="00D51535">
        <w:rPr>
          <w:rFonts w:asciiTheme="majorHAnsi" w:hAnsiTheme="majorHAnsi"/>
        </w:rPr>
        <w:t>Predoctoral</w:t>
      </w:r>
      <w:proofErr w:type="spellEnd"/>
      <w:r w:rsidRPr="00D51535">
        <w:rPr>
          <w:rFonts w:asciiTheme="majorHAnsi" w:hAnsiTheme="majorHAnsi"/>
        </w:rPr>
        <w:t xml:space="preserve"> Fellow, University of Texas Health Science Center at Houston, Houston, TX</w:t>
      </w:r>
    </w:p>
    <w:p w:rsidR="005257A4" w:rsidRPr="00D51535" w:rsidRDefault="003A69C4">
      <w:pPr>
        <w:pStyle w:val="4"/>
        <w:spacing w:before="259" w:after="259"/>
        <w:rPr>
          <w:rFonts w:asciiTheme="majorHAnsi" w:hAnsiTheme="majorHAnsi"/>
        </w:rPr>
      </w:pPr>
      <w:r w:rsidRPr="00D51535">
        <w:rPr>
          <w:rFonts w:asciiTheme="majorHAnsi" w:hAnsiTheme="majorHAnsi"/>
          <w:sz w:val="20"/>
          <w:szCs w:val="20"/>
        </w:rPr>
        <w:t>Other Experience and Professional Memberships</w:t>
      </w:r>
    </w:p>
    <w:p w:rsidR="005257A4" w:rsidRPr="00D51535" w:rsidRDefault="003A69C4">
      <w:pPr>
        <w:pStyle w:val="4"/>
        <w:spacing w:before="259" w:after="259"/>
        <w:rPr>
          <w:rFonts w:asciiTheme="majorHAnsi" w:hAnsiTheme="majorHAnsi"/>
        </w:rPr>
      </w:pPr>
      <w:r w:rsidRPr="00D51535">
        <w:rPr>
          <w:rFonts w:asciiTheme="majorHAnsi" w:hAnsiTheme="majorHAnsi"/>
          <w:sz w:val="20"/>
          <w:szCs w:val="20"/>
        </w:rPr>
        <w:t>Honors</w:t>
      </w:r>
    </w:p>
    <w:p w:rsidR="005257A4" w:rsidRPr="00D51535" w:rsidRDefault="003A69C4">
      <w:pPr>
        <w:ind w:left="195"/>
        <w:rPr>
          <w:rFonts w:asciiTheme="majorHAnsi" w:hAnsiTheme="majorHAnsi"/>
        </w:rPr>
      </w:pPr>
      <w:r w:rsidRPr="00D51535">
        <w:rPr>
          <w:rFonts w:asciiTheme="majorHAnsi" w:hAnsiTheme="majorHAnsi"/>
        </w:rPr>
        <w:t>2014 First Place Poster, GSBS human and molecular genetics symposium at University of Texas 2012 Silver award, Cup of Challenge for College Students' Innovative Undertaking Contest in Shanghai 2007 Second prize, National Mathematical Modeling Contest in Heilongjiang province</w:t>
      </w:r>
    </w:p>
    <w:p w:rsidR="005257A4" w:rsidRPr="00D51535" w:rsidRDefault="003A69C4">
      <w:pPr>
        <w:pStyle w:val="3"/>
        <w:spacing w:after="228"/>
        <w:rPr>
          <w:rFonts w:asciiTheme="majorHAnsi" w:hAnsiTheme="majorHAnsi"/>
        </w:rPr>
      </w:pPr>
      <w:r w:rsidRPr="00D51535">
        <w:rPr>
          <w:rFonts w:asciiTheme="majorHAnsi" w:hAnsiTheme="majorHAnsi"/>
          <w:sz w:val="23"/>
          <w:szCs w:val="23"/>
        </w:rPr>
        <w:lastRenderedPageBreak/>
        <w:t>C. SELECTED PEER-REVIEWED PUBLICATIONS</w:t>
      </w:r>
    </w:p>
    <w:p w:rsidR="005257A4" w:rsidRPr="00D51535" w:rsidRDefault="003A69C4">
      <w:pPr>
        <w:pStyle w:val="citationUlliParagraph"/>
        <w:numPr>
          <w:ilvl w:val="0"/>
          <w:numId w:val="1"/>
        </w:numPr>
        <w:rPr>
          <w:rFonts w:asciiTheme="majorHAnsi" w:hAnsiTheme="majorHAnsi"/>
        </w:rPr>
      </w:pPr>
      <w:proofErr w:type="spellStart"/>
      <w:r w:rsidRPr="00D51535">
        <w:rPr>
          <w:rFonts w:asciiTheme="majorHAnsi" w:hAnsiTheme="majorHAnsi"/>
        </w:rPr>
        <w:t>Guo</w:t>
      </w:r>
      <w:proofErr w:type="spellEnd"/>
      <w:r w:rsidRPr="00D51535">
        <w:rPr>
          <w:rFonts w:asciiTheme="majorHAnsi" w:hAnsiTheme="majorHAnsi"/>
        </w:rPr>
        <w:t xml:space="preserve"> S, Wang YL, Li Y, </w:t>
      </w:r>
      <w:proofErr w:type="spellStart"/>
      <w:r w:rsidRPr="00D51535">
        <w:rPr>
          <w:rFonts w:asciiTheme="majorHAnsi" w:hAnsiTheme="majorHAnsi"/>
        </w:rPr>
        <w:t>Jin</w:t>
      </w:r>
      <w:proofErr w:type="spellEnd"/>
      <w:r w:rsidRPr="00D51535">
        <w:rPr>
          <w:rFonts w:asciiTheme="majorHAnsi" w:hAnsiTheme="majorHAnsi"/>
        </w:rPr>
        <w:t xml:space="preserve"> L, </w:t>
      </w:r>
      <w:proofErr w:type="spellStart"/>
      <w:r w:rsidRPr="00D51535">
        <w:rPr>
          <w:rFonts w:asciiTheme="majorHAnsi" w:hAnsiTheme="majorHAnsi"/>
        </w:rPr>
        <w:t>Xiong</w:t>
      </w:r>
      <w:proofErr w:type="spellEnd"/>
      <w:r w:rsidRPr="00D51535">
        <w:rPr>
          <w:rFonts w:asciiTheme="majorHAnsi" w:hAnsiTheme="majorHAnsi"/>
        </w:rPr>
        <w:t xml:space="preserve"> M, </w:t>
      </w:r>
      <w:proofErr w:type="spellStart"/>
      <w:r w:rsidRPr="00D51535">
        <w:rPr>
          <w:rFonts w:asciiTheme="majorHAnsi" w:hAnsiTheme="majorHAnsi"/>
        </w:rPr>
        <w:t>Ji</w:t>
      </w:r>
      <w:proofErr w:type="spellEnd"/>
      <w:r w:rsidRPr="00D51535">
        <w:rPr>
          <w:rFonts w:asciiTheme="majorHAnsi" w:hAnsiTheme="majorHAnsi"/>
        </w:rPr>
        <w:t xml:space="preserve"> QH, Wang J. Significant SNPs have limited prediction ability for thyroid cancer. Cancer medicine. 2014; 3(3):731-5. PubMed PMID: 24591304. </w:t>
      </w:r>
    </w:p>
    <w:p w:rsidR="005257A4" w:rsidRPr="00D51535" w:rsidRDefault="003A69C4">
      <w:pPr>
        <w:pStyle w:val="citationUlliParagraph"/>
        <w:numPr>
          <w:ilvl w:val="0"/>
          <w:numId w:val="1"/>
        </w:numPr>
        <w:rPr>
          <w:rFonts w:asciiTheme="majorHAnsi" w:hAnsiTheme="majorHAnsi"/>
        </w:rPr>
      </w:pPr>
      <w:bookmarkStart w:id="0" w:name="_GoBack"/>
      <w:bookmarkEnd w:id="0"/>
      <w:r w:rsidRPr="00D51535">
        <w:rPr>
          <w:rFonts w:asciiTheme="majorHAnsi" w:hAnsiTheme="majorHAnsi"/>
        </w:rPr>
        <w:t xml:space="preserve">Song X, </w:t>
      </w:r>
      <w:proofErr w:type="spellStart"/>
      <w:r w:rsidRPr="00D51535">
        <w:rPr>
          <w:rFonts w:asciiTheme="majorHAnsi" w:hAnsiTheme="majorHAnsi"/>
        </w:rPr>
        <w:t>Guo</w:t>
      </w:r>
      <w:proofErr w:type="spellEnd"/>
      <w:r w:rsidRPr="00D51535">
        <w:rPr>
          <w:rFonts w:asciiTheme="majorHAnsi" w:hAnsiTheme="majorHAnsi"/>
        </w:rPr>
        <w:t xml:space="preserve"> S, Chen Y, Yang C, </w:t>
      </w:r>
      <w:proofErr w:type="spellStart"/>
      <w:r w:rsidRPr="00D51535">
        <w:rPr>
          <w:rFonts w:asciiTheme="majorHAnsi" w:hAnsiTheme="majorHAnsi"/>
        </w:rPr>
        <w:t>Ji</w:t>
      </w:r>
      <w:proofErr w:type="spellEnd"/>
      <w:r w:rsidRPr="00D51535">
        <w:rPr>
          <w:rFonts w:asciiTheme="majorHAnsi" w:hAnsiTheme="majorHAnsi"/>
        </w:rPr>
        <w:t xml:space="preserve"> H, Zhang F, Jiang Z, Ma Y, Li Y, </w:t>
      </w:r>
      <w:proofErr w:type="spellStart"/>
      <w:r w:rsidRPr="00D51535">
        <w:rPr>
          <w:rFonts w:asciiTheme="majorHAnsi" w:hAnsiTheme="majorHAnsi"/>
        </w:rPr>
        <w:t>Jin</w:t>
      </w:r>
      <w:proofErr w:type="spellEnd"/>
      <w:r w:rsidRPr="00D51535">
        <w:rPr>
          <w:rFonts w:asciiTheme="majorHAnsi" w:hAnsiTheme="majorHAnsi"/>
        </w:rPr>
        <w:t xml:space="preserve"> L, </w:t>
      </w:r>
      <w:proofErr w:type="spellStart"/>
      <w:r w:rsidRPr="00D51535">
        <w:rPr>
          <w:rFonts w:asciiTheme="majorHAnsi" w:hAnsiTheme="majorHAnsi"/>
        </w:rPr>
        <w:t>Zou</w:t>
      </w:r>
      <w:proofErr w:type="spellEnd"/>
      <w:r w:rsidRPr="00D51535">
        <w:rPr>
          <w:rFonts w:asciiTheme="majorHAnsi" w:hAnsiTheme="majorHAnsi"/>
        </w:rPr>
        <w:t xml:space="preserve"> H, Zhou X, Wang J. Association between HLA-DQA1 gene copy number polymorphisms and susceptibility to rheumatoid arthritis in Chinese Han population. Journal of genetics. 2014; 93(1):215-8. PubMed PMID: 24840843. </w:t>
      </w:r>
    </w:p>
    <w:p w:rsidR="005257A4" w:rsidRPr="00D51535" w:rsidRDefault="003A69C4">
      <w:pPr>
        <w:pStyle w:val="citationUlliParagraph"/>
        <w:numPr>
          <w:ilvl w:val="0"/>
          <w:numId w:val="1"/>
        </w:numPr>
        <w:rPr>
          <w:rFonts w:asciiTheme="majorHAnsi" w:hAnsiTheme="majorHAnsi"/>
        </w:rPr>
      </w:pPr>
      <w:proofErr w:type="spellStart"/>
      <w:r w:rsidRPr="00D51535">
        <w:rPr>
          <w:rFonts w:asciiTheme="majorHAnsi" w:hAnsiTheme="majorHAnsi"/>
        </w:rPr>
        <w:t>Guo</w:t>
      </w:r>
      <w:proofErr w:type="spellEnd"/>
      <w:r w:rsidRPr="00D51535">
        <w:rPr>
          <w:rFonts w:asciiTheme="majorHAnsi" w:hAnsiTheme="majorHAnsi"/>
        </w:rPr>
        <w:t xml:space="preserve"> S, Tan L, Pu W, Wu J, Xu K, Wu J, Li Q, Ma Y, Xu J, </w:t>
      </w:r>
      <w:proofErr w:type="spellStart"/>
      <w:r w:rsidRPr="00D51535">
        <w:rPr>
          <w:rFonts w:asciiTheme="majorHAnsi" w:hAnsiTheme="majorHAnsi"/>
        </w:rPr>
        <w:t>Jin</w:t>
      </w:r>
      <w:proofErr w:type="spellEnd"/>
      <w:r w:rsidRPr="00D51535">
        <w:rPr>
          <w:rFonts w:asciiTheme="majorHAnsi" w:hAnsiTheme="majorHAnsi"/>
        </w:rPr>
        <w:t xml:space="preserve"> L, Wang J. Quantitative assessment of the diagnostic role of APC promoter methylation in non-small cell lung cancer. Clinical epigenetics. 2014; 6(1):5. PubMed PMID: 24661338; PubMed Central PMCID: PMC3997934.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Wu L, </w:t>
      </w:r>
      <w:proofErr w:type="spellStart"/>
      <w:r w:rsidRPr="00D51535">
        <w:rPr>
          <w:rFonts w:asciiTheme="majorHAnsi" w:hAnsiTheme="majorHAnsi"/>
        </w:rPr>
        <w:t>Guo</w:t>
      </w:r>
      <w:proofErr w:type="spellEnd"/>
      <w:r w:rsidRPr="00D51535">
        <w:rPr>
          <w:rFonts w:asciiTheme="majorHAnsi" w:hAnsiTheme="majorHAnsi"/>
        </w:rPr>
        <w:t xml:space="preserve"> S, Yang D, Ma Y, </w:t>
      </w:r>
      <w:proofErr w:type="spellStart"/>
      <w:r w:rsidRPr="00D51535">
        <w:rPr>
          <w:rFonts w:asciiTheme="majorHAnsi" w:hAnsiTheme="majorHAnsi"/>
        </w:rPr>
        <w:t>Ji</w:t>
      </w:r>
      <w:proofErr w:type="spellEnd"/>
      <w:r w:rsidRPr="00D51535">
        <w:rPr>
          <w:rFonts w:asciiTheme="majorHAnsi" w:hAnsiTheme="majorHAnsi"/>
        </w:rPr>
        <w:t xml:space="preserve"> H, Chen Y, Zhang J, Wang Y, </w:t>
      </w:r>
      <w:proofErr w:type="spellStart"/>
      <w:r w:rsidRPr="00D51535">
        <w:rPr>
          <w:rFonts w:asciiTheme="majorHAnsi" w:hAnsiTheme="majorHAnsi"/>
        </w:rPr>
        <w:t>Jin</w:t>
      </w:r>
      <w:proofErr w:type="spellEnd"/>
      <w:r w:rsidRPr="00D51535">
        <w:rPr>
          <w:rFonts w:asciiTheme="majorHAnsi" w:hAnsiTheme="majorHAnsi"/>
        </w:rPr>
        <w:t xml:space="preserve"> L, Wang J, Liu J. Copy number variations of HLA-DRB5 is associated with systemic lupus erythematosus risk in Chinese Han population. </w:t>
      </w:r>
      <w:proofErr w:type="spellStart"/>
      <w:r w:rsidRPr="00D51535">
        <w:rPr>
          <w:rFonts w:asciiTheme="majorHAnsi" w:hAnsiTheme="majorHAnsi"/>
        </w:rPr>
        <w:t>Acta</w:t>
      </w:r>
      <w:proofErr w:type="spellEnd"/>
      <w:r w:rsidRPr="00D51535">
        <w:rPr>
          <w:rFonts w:asciiTheme="majorHAnsi" w:hAnsiTheme="majorHAnsi"/>
        </w:rPr>
        <w:t xml:space="preserve"> </w:t>
      </w:r>
      <w:proofErr w:type="spellStart"/>
      <w:r w:rsidRPr="00D51535">
        <w:rPr>
          <w:rFonts w:asciiTheme="majorHAnsi" w:hAnsiTheme="majorHAnsi"/>
        </w:rPr>
        <w:t>biochimica</w:t>
      </w:r>
      <w:proofErr w:type="spellEnd"/>
      <w:r w:rsidRPr="00D51535">
        <w:rPr>
          <w:rFonts w:asciiTheme="majorHAnsi" w:hAnsiTheme="majorHAnsi"/>
        </w:rPr>
        <w:t xml:space="preserve"> et </w:t>
      </w:r>
      <w:proofErr w:type="spellStart"/>
      <w:r w:rsidRPr="00D51535">
        <w:rPr>
          <w:rFonts w:asciiTheme="majorHAnsi" w:hAnsiTheme="majorHAnsi"/>
        </w:rPr>
        <w:t>biophysica</w:t>
      </w:r>
      <w:proofErr w:type="spellEnd"/>
      <w:r w:rsidRPr="00D51535">
        <w:rPr>
          <w:rFonts w:asciiTheme="majorHAnsi" w:hAnsiTheme="majorHAnsi"/>
        </w:rPr>
        <w:t xml:space="preserve"> </w:t>
      </w:r>
      <w:proofErr w:type="spellStart"/>
      <w:r w:rsidRPr="00D51535">
        <w:rPr>
          <w:rFonts w:asciiTheme="majorHAnsi" w:hAnsiTheme="majorHAnsi"/>
        </w:rPr>
        <w:t>Sinica</w:t>
      </w:r>
      <w:proofErr w:type="spellEnd"/>
      <w:r w:rsidRPr="00D51535">
        <w:rPr>
          <w:rFonts w:asciiTheme="majorHAnsi" w:hAnsiTheme="majorHAnsi"/>
        </w:rPr>
        <w:t xml:space="preserve">. 2014; 46(2):155-60. PubMed PMID: 24366815.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Wang X, Wang L, </w:t>
      </w:r>
      <w:proofErr w:type="spellStart"/>
      <w:r w:rsidRPr="00D51535">
        <w:rPr>
          <w:rFonts w:asciiTheme="majorHAnsi" w:hAnsiTheme="majorHAnsi"/>
        </w:rPr>
        <w:t>Guo</w:t>
      </w:r>
      <w:proofErr w:type="spellEnd"/>
      <w:r w:rsidRPr="00D51535">
        <w:rPr>
          <w:rFonts w:asciiTheme="majorHAnsi" w:hAnsiTheme="majorHAnsi"/>
        </w:rPr>
        <w:t xml:space="preserve"> S, </w:t>
      </w:r>
      <w:proofErr w:type="spellStart"/>
      <w:r w:rsidRPr="00D51535">
        <w:rPr>
          <w:rFonts w:asciiTheme="majorHAnsi" w:hAnsiTheme="majorHAnsi"/>
        </w:rPr>
        <w:t>Bao</w:t>
      </w:r>
      <w:proofErr w:type="spellEnd"/>
      <w:r w:rsidRPr="00D51535">
        <w:rPr>
          <w:rFonts w:asciiTheme="majorHAnsi" w:hAnsiTheme="majorHAnsi"/>
        </w:rPr>
        <w:t xml:space="preserve"> Y, Ma Y, Yan F, Xu K, Xu Z, </w:t>
      </w:r>
      <w:proofErr w:type="spellStart"/>
      <w:r w:rsidRPr="00D51535">
        <w:rPr>
          <w:rFonts w:asciiTheme="majorHAnsi" w:hAnsiTheme="majorHAnsi"/>
        </w:rPr>
        <w:t>Jin</w:t>
      </w:r>
      <w:proofErr w:type="spellEnd"/>
      <w:r w:rsidRPr="00D51535">
        <w:rPr>
          <w:rFonts w:asciiTheme="majorHAnsi" w:hAnsiTheme="majorHAnsi"/>
        </w:rPr>
        <w:t xml:space="preserve"> L, Lu D, Xu J, Wang JC. </w:t>
      </w:r>
      <w:proofErr w:type="spellStart"/>
      <w:r w:rsidRPr="00D51535">
        <w:rPr>
          <w:rFonts w:asciiTheme="majorHAnsi" w:hAnsiTheme="majorHAnsi"/>
        </w:rPr>
        <w:t>Hypermethylation</w:t>
      </w:r>
      <w:proofErr w:type="spellEnd"/>
      <w:r w:rsidRPr="00D51535">
        <w:rPr>
          <w:rFonts w:asciiTheme="majorHAnsi" w:hAnsiTheme="majorHAnsi"/>
        </w:rPr>
        <w:t xml:space="preserve"> reduces expression of tumor-suppressor PLZF and regulates proliferation and apoptosis in non-small-cell lung cancers. FASEB journal : official publication of the Federation of American Societies for Experimental Biology. 2013; 27(10):4194-203. PubMed PMID: 23804241.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Zhao Y, Zhou H, Ma K, Sun J, Feng X, </w:t>
      </w:r>
      <w:proofErr w:type="spellStart"/>
      <w:r w:rsidRPr="00D51535">
        <w:rPr>
          <w:rFonts w:asciiTheme="majorHAnsi" w:hAnsiTheme="majorHAnsi"/>
        </w:rPr>
        <w:t>Geng</w:t>
      </w:r>
      <w:proofErr w:type="spellEnd"/>
      <w:r w:rsidRPr="00D51535">
        <w:rPr>
          <w:rFonts w:asciiTheme="majorHAnsi" w:hAnsiTheme="majorHAnsi"/>
        </w:rPr>
        <w:t xml:space="preserve"> J, </w:t>
      </w:r>
      <w:proofErr w:type="spellStart"/>
      <w:r w:rsidRPr="00D51535">
        <w:rPr>
          <w:rFonts w:asciiTheme="majorHAnsi" w:hAnsiTheme="majorHAnsi"/>
        </w:rPr>
        <w:t>Gu</w:t>
      </w:r>
      <w:proofErr w:type="spellEnd"/>
      <w:r w:rsidRPr="00D51535">
        <w:rPr>
          <w:rFonts w:asciiTheme="majorHAnsi" w:hAnsiTheme="majorHAnsi"/>
        </w:rPr>
        <w:t xml:space="preserve"> J, Wang W, Zhang H, He Y, </w:t>
      </w:r>
      <w:proofErr w:type="spellStart"/>
      <w:r w:rsidRPr="00D51535">
        <w:rPr>
          <w:rFonts w:asciiTheme="majorHAnsi" w:hAnsiTheme="majorHAnsi"/>
        </w:rPr>
        <w:t>Guo</w:t>
      </w:r>
      <w:proofErr w:type="spellEnd"/>
      <w:r w:rsidRPr="00D51535">
        <w:rPr>
          <w:rFonts w:asciiTheme="majorHAnsi" w:hAnsiTheme="majorHAnsi"/>
        </w:rPr>
        <w:t xml:space="preserve"> S, Zhou X, Yu J, Lin Q. Abnormal methylation of seven genes and their associations with clinical characteristics in early stage non-small cell lung cancer. Oncology letters. 2013; 5(4):1211-1218. PubMed PMID: 23599765; PubMed Central PMCID: PMC3629069.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Lin S, Pan L, </w:t>
      </w:r>
      <w:proofErr w:type="spellStart"/>
      <w:r w:rsidRPr="00D51535">
        <w:rPr>
          <w:rFonts w:asciiTheme="majorHAnsi" w:hAnsiTheme="majorHAnsi"/>
        </w:rPr>
        <w:t>Guo</w:t>
      </w:r>
      <w:proofErr w:type="spellEnd"/>
      <w:r w:rsidRPr="00D51535">
        <w:rPr>
          <w:rFonts w:asciiTheme="majorHAnsi" w:hAnsiTheme="majorHAnsi"/>
        </w:rPr>
        <w:t xml:space="preserve"> S, Wu J, </w:t>
      </w:r>
      <w:proofErr w:type="spellStart"/>
      <w:r w:rsidRPr="00D51535">
        <w:rPr>
          <w:rFonts w:asciiTheme="majorHAnsi" w:hAnsiTheme="majorHAnsi"/>
        </w:rPr>
        <w:t>Jin</w:t>
      </w:r>
      <w:proofErr w:type="spellEnd"/>
      <w:r w:rsidRPr="00D51535">
        <w:rPr>
          <w:rFonts w:asciiTheme="majorHAnsi" w:hAnsiTheme="majorHAnsi"/>
        </w:rPr>
        <w:t xml:space="preserve"> L, Wang JC, Wang S. Prognostic role of microRNA-181a/b in hematological malignancies: a meta-analysis. </w:t>
      </w:r>
      <w:proofErr w:type="spellStart"/>
      <w:r w:rsidRPr="00D51535">
        <w:rPr>
          <w:rFonts w:asciiTheme="majorHAnsi" w:hAnsiTheme="majorHAnsi"/>
        </w:rPr>
        <w:t>PloS</w:t>
      </w:r>
      <w:proofErr w:type="spellEnd"/>
      <w:r w:rsidRPr="00D51535">
        <w:rPr>
          <w:rFonts w:asciiTheme="majorHAnsi" w:hAnsiTheme="majorHAnsi"/>
        </w:rPr>
        <w:t xml:space="preserve"> one. 2013; 8(3):e59532. PubMed PMID: 23533632; PubMed Central PMCID: PMC3606212.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Wu J, Wu J, Zhou Y, </w:t>
      </w:r>
      <w:proofErr w:type="spellStart"/>
      <w:r w:rsidRPr="00D51535">
        <w:rPr>
          <w:rFonts w:asciiTheme="majorHAnsi" w:hAnsiTheme="majorHAnsi"/>
        </w:rPr>
        <w:t>Zou</w:t>
      </w:r>
      <w:proofErr w:type="spellEnd"/>
      <w:r w:rsidRPr="00D51535">
        <w:rPr>
          <w:rFonts w:asciiTheme="majorHAnsi" w:hAnsiTheme="majorHAnsi"/>
        </w:rPr>
        <w:t xml:space="preserve"> H, </w:t>
      </w:r>
      <w:proofErr w:type="spellStart"/>
      <w:r w:rsidRPr="00D51535">
        <w:rPr>
          <w:rFonts w:asciiTheme="majorHAnsi" w:hAnsiTheme="majorHAnsi"/>
        </w:rPr>
        <w:t>Guo</w:t>
      </w:r>
      <w:proofErr w:type="spellEnd"/>
      <w:r w:rsidRPr="00D51535">
        <w:rPr>
          <w:rFonts w:asciiTheme="majorHAnsi" w:hAnsiTheme="majorHAnsi"/>
        </w:rPr>
        <w:t xml:space="preserve"> S, Liu J, Lu L, Xu H. Quantitative assessment of the variation in IGF2BP2 gene and type 2 diabetes risk. </w:t>
      </w:r>
      <w:proofErr w:type="spellStart"/>
      <w:r w:rsidRPr="00D51535">
        <w:rPr>
          <w:rFonts w:asciiTheme="majorHAnsi" w:hAnsiTheme="majorHAnsi"/>
        </w:rPr>
        <w:t>Acta</w:t>
      </w:r>
      <w:proofErr w:type="spellEnd"/>
      <w:r w:rsidRPr="00D51535">
        <w:rPr>
          <w:rFonts w:asciiTheme="majorHAnsi" w:hAnsiTheme="majorHAnsi"/>
        </w:rPr>
        <w:t xml:space="preserve"> </w:t>
      </w:r>
      <w:proofErr w:type="spellStart"/>
      <w:r w:rsidRPr="00D51535">
        <w:rPr>
          <w:rFonts w:asciiTheme="majorHAnsi" w:hAnsiTheme="majorHAnsi"/>
        </w:rPr>
        <w:t>diabetologica</w:t>
      </w:r>
      <w:proofErr w:type="spellEnd"/>
      <w:r w:rsidRPr="00D51535">
        <w:rPr>
          <w:rFonts w:asciiTheme="majorHAnsi" w:hAnsiTheme="majorHAnsi"/>
        </w:rPr>
        <w:t xml:space="preserve">. 2012; 49 </w:t>
      </w:r>
      <w:proofErr w:type="spellStart"/>
      <w:r w:rsidRPr="00D51535">
        <w:rPr>
          <w:rFonts w:asciiTheme="majorHAnsi" w:hAnsiTheme="majorHAnsi"/>
        </w:rPr>
        <w:t>Suppl</w:t>
      </w:r>
      <w:proofErr w:type="spellEnd"/>
      <w:r w:rsidRPr="00D51535">
        <w:rPr>
          <w:rFonts w:asciiTheme="majorHAnsi" w:hAnsiTheme="majorHAnsi"/>
        </w:rPr>
        <w:t xml:space="preserve"> 1:S87-97. PubMed PMID: 22015911.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Wu J, Liu J, Zhou Y, Ying J, </w:t>
      </w:r>
      <w:proofErr w:type="spellStart"/>
      <w:r w:rsidRPr="00D51535">
        <w:rPr>
          <w:rFonts w:asciiTheme="majorHAnsi" w:hAnsiTheme="majorHAnsi"/>
        </w:rPr>
        <w:t>Zou</w:t>
      </w:r>
      <w:proofErr w:type="spellEnd"/>
      <w:r w:rsidRPr="00D51535">
        <w:rPr>
          <w:rFonts w:asciiTheme="majorHAnsi" w:hAnsiTheme="majorHAnsi"/>
        </w:rPr>
        <w:t xml:space="preserve"> H, </w:t>
      </w:r>
      <w:proofErr w:type="spellStart"/>
      <w:r w:rsidRPr="00D51535">
        <w:rPr>
          <w:rFonts w:asciiTheme="majorHAnsi" w:hAnsiTheme="majorHAnsi"/>
        </w:rPr>
        <w:t>Guo</w:t>
      </w:r>
      <w:proofErr w:type="spellEnd"/>
      <w:r w:rsidRPr="00D51535">
        <w:rPr>
          <w:rFonts w:asciiTheme="majorHAnsi" w:hAnsiTheme="majorHAnsi"/>
        </w:rPr>
        <w:t xml:space="preserve"> S, Wang L, Zhao N, Hu J, Lu D, </w:t>
      </w:r>
      <w:proofErr w:type="spellStart"/>
      <w:r w:rsidRPr="00D51535">
        <w:rPr>
          <w:rFonts w:asciiTheme="majorHAnsi" w:hAnsiTheme="majorHAnsi"/>
        </w:rPr>
        <w:t>Jin</w:t>
      </w:r>
      <w:proofErr w:type="spellEnd"/>
      <w:r w:rsidRPr="00D51535">
        <w:rPr>
          <w:rFonts w:asciiTheme="majorHAnsi" w:hAnsiTheme="majorHAnsi"/>
        </w:rPr>
        <w:t xml:space="preserve"> L, Li Q, Wang JC. Predictive value of XRCC1 gene polymorphisms on platinum-based chemotherapy in advanced non-small cell lung cancer patients: a systematic review and meta-analysis. Clinical cancer research : an official journal of the American Association for Cancer Research. 2012; 18(14):3972-81. PubMed PMID: 22705987.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Zhao Y, </w:t>
      </w:r>
      <w:proofErr w:type="spellStart"/>
      <w:r w:rsidRPr="00D51535">
        <w:rPr>
          <w:rFonts w:asciiTheme="majorHAnsi" w:hAnsiTheme="majorHAnsi"/>
        </w:rPr>
        <w:t>Guo</w:t>
      </w:r>
      <w:proofErr w:type="spellEnd"/>
      <w:r w:rsidRPr="00D51535">
        <w:rPr>
          <w:rFonts w:asciiTheme="majorHAnsi" w:hAnsiTheme="majorHAnsi"/>
        </w:rPr>
        <w:t xml:space="preserve"> S, Sun J, Huang Z, Zhu T, Zhang H, </w:t>
      </w:r>
      <w:proofErr w:type="spellStart"/>
      <w:r w:rsidRPr="00D51535">
        <w:rPr>
          <w:rFonts w:asciiTheme="majorHAnsi" w:hAnsiTheme="majorHAnsi"/>
        </w:rPr>
        <w:t>Gu</w:t>
      </w:r>
      <w:proofErr w:type="spellEnd"/>
      <w:r w:rsidRPr="00D51535">
        <w:rPr>
          <w:rFonts w:asciiTheme="majorHAnsi" w:hAnsiTheme="majorHAnsi"/>
        </w:rPr>
        <w:t xml:space="preserve"> J, He Y, Wang W, Ma K, Wang J, Yu J. </w:t>
      </w:r>
      <w:proofErr w:type="spellStart"/>
      <w:r w:rsidRPr="00D51535">
        <w:rPr>
          <w:rFonts w:asciiTheme="majorHAnsi" w:hAnsiTheme="majorHAnsi"/>
        </w:rPr>
        <w:t>Methylcap-seq</w:t>
      </w:r>
      <w:proofErr w:type="spellEnd"/>
      <w:r w:rsidRPr="00D51535">
        <w:rPr>
          <w:rFonts w:asciiTheme="majorHAnsi" w:hAnsiTheme="majorHAnsi"/>
        </w:rPr>
        <w:t xml:space="preserve"> reveals novel DNA methylation markers for the diagnosis and recurrence prediction of bladder cancer in a Chinese population. </w:t>
      </w:r>
      <w:proofErr w:type="spellStart"/>
      <w:r w:rsidRPr="00D51535">
        <w:rPr>
          <w:rFonts w:asciiTheme="majorHAnsi" w:hAnsiTheme="majorHAnsi"/>
        </w:rPr>
        <w:t>PloS</w:t>
      </w:r>
      <w:proofErr w:type="spellEnd"/>
      <w:r w:rsidRPr="00D51535">
        <w:rPr>
          <w:rFonts w:asciiTheme="majorHAnsi" w:hAnsiTheme="majorHAnsi"/>
        </w:rPr>
        <w:t xml:space="preserve"> one. 2012; 7(4):e35175. PubMed PMID: 22529986; PubMed Central PMCID: PMC3328468.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He Y, Cui Y, Wang W, </w:t>
      </w:r>
      <w:proofErr w:type="spellStart"/>
      <w:r w:rsidRPr="00D51535">
        <w:rPr>
          <w:rFonts w:asciiTheme="majorHAnsi" w:hAnsiTheme="majorHAnsi"/>
        </w:rPr>
        <w:t>Gu</w:t>
      </w:r>
      <w:proofErr w:type="spellEnd"/>
      <w:r w:rsidRPr="00D51535">
        <w:rPr>
          <w:rFonts w:asciiTheme="majorHAnsi" w:hAnsiTheme="majorHAnsi"/>
        </w:rPr>
        <w:t xml:space="preserve"> J, </w:t>
      </w:r>
      <w:proofErr w:type="spellStart"/>
      <w:r w:rsidRPr="00D51535">
        <w:rPr>
          <w:rFonts w:asciiTheme="majorHAnsi" w:hAnsiTheme="majorHAnsi"/>
        </w:rPr>
        <w:t>Guo</w:t>
      </w:r>
      <w:proofErr w:type="spellEnd"/>
      <w:r w:rsidRPr="00D51535">
        <w:rPr>
          <w:rFonts w:asciiTheme="majorHAnsi" w:hAnsiTheme="majorHAnsi"/>
        </w:rPr>
        <w:t xml:space="preserve"> S, Ma K, Luo X. </w:t>
      </w:r>
      <w:proofErr w:type="spellStart"/>
      <w:r w:rsidRPr="00D51535">
        <w:rPr>
          <w:rFonts w:asciiTheme="majorHAnsi" w:hAnsiTheme="majorHAnsi"/>
        </w:rPr>
        <w:t>Hypomethylation</w:t>
      </w:r>
      <w:proofErr w:type="spellEnd"/>
      <w:r w:rsidRPr="00D51535">
        <w:rPr>
          <w:rFonts w:asciiTheme="majorHAnsi" w:hAnsiTheme="majorHAnsi"/>
        </w:rPr>
        <w:t xml:space="preserve"> of the hsa-miR-191 locus causes high expression of hsa-mir-191 and promotes the epithelial-to-mesenchymal transition in hepatocellular carcinoma. Neoplasia (New York, N.Y.). 2011; 13(9):841-53. PubMed PMID: 21969817; PubMed Central PMCID: PMC3182276. </w:t>
      </w:r>
    </w:p>
    <w:p w:rsidR="005257A4" w:rsidRPr="00D51535" w:rsidRDefault="003A69C4">
      <w:pPr>
        <w:pStyle w:val="citationUlliParagraph"/>
        <w:numPr>
          <w:ilvl w:val="0"/>
          <w:numId w:val="1"/>
        </w:numPr>
        <w:rPr>
          <w:rFonts w:asciiTheme="majorHAnsi" w:hAnsiTheme="majorHAnsi"/>
        </w:rPr>
      </w:pPr>
      <w:r w:rsidRPr="00D51535">
        <w:rPr>
          <w:rFonts w:asciiTheme="majorHAnsi" w:hAnsiTheme="majorHAnsi"/>
        </w:rPr>
        <w:t xml:space="preserve">Li Y, Zhu J, Tian G, Li N, Li Q, Ye M, Zheng H, Yu J, Wu H, Sun J, Zhang H, Chen Q, Luo R, Chen M, He Y, </w:t>
      </w:r>
      <w:proofErr w:type="spellStart"/>
      <w:r w:rsidRPr="00D51535">
        <w:rPr>
          <w:rFonts w:asciiTheme="majorHAnsi" w:hAnsiTheme="majorHAnsi"/>
        </w:rPr>
        <w:t>Jin</w:t>
      </w:r>
      <w:proofErr w:type="spellEnd"/>
      <w:r w:rsidRPr="00D51535">
        <w:rPr>
          <w:rFonts w:asciiTheme="majorHAnsi" w:hAnsiTheme="majorHAnsi"/>
        </w:rPr>
        <w:t xml:space="preserve"> X, Zhang Q, Yu C, Zhou G, Sun J, Huang Y, Zheng H, Cao H, Zhou X, </w:t>
      </w:r>
      <w:proofErr w:type="spellStart"/>
      <w:r w:rsidRPr="00D51535">
        <w:rPr>
          <w:rFonts w:asciiTheme="majorHAnsi" w:hAnsiTheme="majorHAnsi"/>
        </w:rPr>
        <w:t>Guo</w:t>
      </w:r>
      <w:proofErr w:type="spellEnd"/>
      <w:r w:rsidRPr="00D51535">
        <w:rPr>
          <w:rFonts w:asciiTheme="majorHAnsi" w:hAnsiTheme="majorHAnsi"/>
        </w:rPr>
        <w:t xml:space="preserve"> S, Hu X, Li X, Kristiansen K, </w:t>
      </w:r>
      <w:proofErr w:type="spellStart"/>
      <w:r w:rsidRPr="00D51535">
        <w:rPr>
          <w:rFonts w:asciiTheme="majorHAnsi" w:hAnsiTheme="majorHAnsi"/>
        </w:rPr>
        <w:t>Bolund</w:t>
      </w:r>
      <w:proofErr w:type="spellEnd"/>
      <w:r w:rsidRPr="00D51535">
        <w:rPr>
          <w:rFonts w:asciiTheme="majorHAnsi" w:hAnsiTheme="majorHAnsi"/>
        </w:rPr>
        <w:t xml:space="preserve"> L, Xu J, Wang W, Yang H, Wang J, Li R, Beck S, Wang J, Zhang X. The DNA </w:t>
      </w:r>
      <w:proofErr w:type="spellStart"/>
      <w:r w:rsidRPr="00D51535">
        <w:rPr>
          <w:rFonts w:asciiTheme="majorHAnsi" w:hAnsiTheme="majorHAnsi"/>
        </w:rPr>
        <w:t>methylome</w:t>
      </w:r>
      <w:proofErr w:type="spellEnd"/>
      <w:r w:rsidRPr="00D51535">
        <w:rPr>
          <w:rFonts w:asciiTheme="majorHAnsi" w:hAnsiTheme="majorHAnsi"/>
        </w:rPr>
        <w:t xml:space="preserve"> of human peripheral blood mononuclear cells. </w:t>
      </w:r>
      <w:proofErr w:type="spellStart"/>
      <w:r w:rsidRPr="00D51535">
        <w:rPr>
          <w:rFonts w:asciiTheme="majorHAnsi" w:hAnsiTheme="majorHAnsi"/>
        </w:rPr>
        <w:t>PLoS</w:t>
      </w:r>
      <w:proofErr w:type="spellEnd"/>
      <w:r w:rsidRPr="00D51535">
        <w:rPr>
          <w:rFonts w:asciiTheme="majorHAnsi" w:hAnsiTheme="majorHAnsi"/>
        </w:rPr>
        <w:t xml:space="preserve"> biology. 2010; 8(11):e1000533. PubMed PMID: 21085693; PubMed Central PMCID: PMC2976721. </w:t>
      </w:r>
    </w:p>
    <w:p w:rsidR="005257A4" w:rsidRPr="00D51535" w:rsidRDefault="003A69C4">
      <w:pPr>
        <w:pStyle w:val="citationUlliParagraph"/>
        <w:numPr>
          <w:ilvl w:val="0"/>
          <w:numId w:val="1"/>
        </w:numPr>
        <w:spacing w:after="195"/>
        <w:rPr>
          <w:rFonts w:asciiTheme="majorHAnsi" w:hAnsiTheme="majorHAnsi"/>
        </w:rPr>
      </w:pPr>
      <w:r w:rsidRPr="00D51535">
        <w:rPr>
          <w:rFonts w:asciiTheme="majorHAnsi" w:hAnsiTheme="majorHAnsi"/>
        </w:rPr>
        <w:t xml:space="preserve">Xiang H, Zhu J, Chen Q, Dai F, Li X, Li M, Zhang H, Zhang G, Li D, Dong Y, Zhao L, Lin Y, Cheng D, Yu J, Sun J, Zhou X, Ma K, He Y, Zhao Y, </w:t>
      </w:r>
      <w:proofErr w:type="spellStart"/>
      <w:r w:rsidRPr="00D51535">
        <w:rPr>
          <w:rFonts w:asciiTheme="majorHAnsi" w:hAnsiTheme="majorHAnsi"/>
        </w:rPr>
        <w:t>Guo</w:t>
      </w:r>
      <w:proofErr w:type="spellEnd"/>
      <w:r w:rsidRPr="00D51535">
        <w:rPr>
          <w:rFonts w:asciiTheme="majorHAnsi" w:hAnsiTheme="majorHAnsi"/>
        </w:rPr>
        <w:t xml:space="preserve"> S, Ye M, </w:t>
      </w:r>
      <w:proofErr w:type="spellStart"/>
      <w:r w:rsidRPr="00D51535">
        <w:rPr>
          <w:rFonts w:asciiTheme="majorHAnsi" w:hAnsiTheme="majorHAnsi"/>
        </w:rPr>
        <w:t>Guo</w:t>
      </w:r>
      <w:proofErr w:type="spellEnd"/>
      <w:r w:rsidRPr="00D51535">
        <w:rPr>
          <w:rFonts w:asciiTheme="majorHAnsi" w:hAnsiTheme="majorHAnsi"/>
        </w:rPr>
        <w:t xml:space="preserve"> G, Li Y, Li R, Zhang X, Ma L, Kristiansen K, </w:t>
      </w:r>
      <w:proofErr w:type="spellStart"/>
      <w:r w:rsidRPr="00D51535">
        <w:rPr>
          <w:rFonts w:asciiTheme="majorHAnsi" w:hAnsiTheme="majorHAnsi"/>
        </w:rPr>
        <w:t>Guo</w:t>
      </w:r>
      <w:proofErr w:type="spellEnd"/>
      <w:r w:rsidRPr="00D51535">
        <w:rPr>
          <w:rFonts w:asciiTheme="majorHAnsi" w:hAnsiTheme="majorHAnsi"/>
        </w:rPr>
        <w:t xml:space="preserve"> Q, Jiang J, Beck S, Xia Q, Wang W, Wang J. Single base-resolution </w:t>
      </w:r>
      <w:proofErr w:type="spellStart"/>
      <w:r w:rsidRPr="00D51535">
        <w:rPr>
          <w:rFonts w:asciiTheme="majorHAnsi" w:hAnsiTheme="majorHAnsi"/>
        </w:rPr>
        <w:lastRenderedPageBreak/>
        <w:t>methylome</w:t>
      </w:r>
      <w:proofErr w:type="spellEnd"/>
      <w:r w:rsidRPr="00D51535">
        <w:rPr>
          <w:rFonts w:asciiTheme="majorHAnsi" w:hAnsiTheme="majorHAnsi"/>
        </w:rPr>
        <w:t xml:space="preserve"> of the silkworm reveals a sparse </w:t>
      </w:r>
      <w:proofErr w:type="spellStart"/>
      <w:r w:rsidRPr="00D51535">
        <w:rPr>
          <w:rFonts w:asciiTheme="majorHAnsi" w:hAnsiTheme="majorHAnsi"/>
        </w:rPr>
        <w:t>epigenomic</w:t>
      </w:r>
      <w:proofErr w:type="spellEnd"/>
      <w:r w:rsidRPr="00D51535">
        <w:rPr>
          <w:rFonts w:asciiTheme="majorHAnsi" w:hAnsiTheme="majorHAnsi"/>
        </w:rPr>
        <w:t xml:space="preserve"> map. Nature biotechnology. 2010; 28(5):516-20. PubMed PMID: 20436463. </w:t>
      </w:r>
    </w:p>
    <w:p w:rsidR="005257A4" w:rsidRPr="00D51535" w:rsidRDefault="003A69C4">
      <w:pPr>
        <w:pStyle w:val="3"/>
        <w:spacing w:after="228"/>
        <w:rPr>
          <w:rFonts w:asciiTheme="majorHAnsi" w:hAnsiTheme="majorHAnsi"/>
        </w:rPr>
      </w:pPr>
      <w:r w:rsidRPr="00D51535">
        <w:rPr>
          <w:rFonts w:asciiTheme="majorHAnsi" w:hAnsiTheme="majorHAnsi"/>
          <w:sz w:val="23"/>
          <w:szCs w:val="23"/>
        </w:rPr>
        <w:t>D. RESEARCH SUPPORT</w:t>
      </w:r>
    </w:p>
    <w:p w:rsidR="005257A4" w:rsidRPr="00D51535" w:rsidRDefault="005257A4">
      <w:pPr>
        <w:rPr>
          <w:rFonts w:asciiTheme="majorHAnsi" w:hAnsiTheme="majorHAnsi"/>
        </w:rPr>
      </w:pPr>
    </w:p>
    <w:sectPr w:rsidR="005257A4" w:rsidRPr="00D515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4A7" w:rsidRDefault="000F24A7" w:rsidP="00875E18">
      <w:r>
        <w:separator/>
      </w:r>
    </w:p>
  </w:endnote>
  <w:endnote w:type="continuationSeparator" w:id="0">
    <w:p w:rsidR="000F24A7" w:rsidRDefault="000F24A7" w:rsidP="0087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4A7" w:rsidRDefault="000F24A7" w:rsidP="00875E18">
      <w:r>
        <w:separator/>
      </w:r>
    </w:p>
  </w:footnote>
  <w:footnote w:type="continuationSeparator" w:id="0">
    <w:p w:rsidR="000F24A7" w:rsidRDefault="000F24A7" w:rsidP="00875E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CF04492">
      <w:start w:val="1"/>
      <w:numFmt w:val="bullet"/>
      <w:lvlText w:val="o"/>
      <w:lvlJc w:val="left"/>
      <w:pPr>
        <w:tabs>
          <w:tab w:val="num" w:pos="720"/>
        </w:tabs>
        <w:ind w:left="720" w:hanging="360"/>
      </w:pPr>
      <w:rPr>
        <w:rFonts w:ascii="Courier New" w:hAnsi="Courier New"/>
        <w:sz w:val="20"/>
        <w:szCs w:val="20"/>
        <w:bdr w:val="nil"/>
      </w:rPr>
    </w:lvl>
    <w:lvl w:ilvl="1" w:tplc="E1EEFD46">
      <w:start w:val="1"/>
      <w:numFmt w:val="bullet"/>
      <w:lvlText w:val="o"/>
      <w:lvlJc w:val="left"/>
      <w:pPr>
        <w:tabs>
          <w:tab w:val="num" w:pos="1440"/>
        </w:tabs>
        <w:ind w:left="1440" w:hanging="360"/>
      </w:pPr>
      <w:rPr>
        <w:rFonts w:ascii="Courier New" w:hAnsi="Courier New"/>
      </w:rPr>
    </w:lvl>
    <w:lvl w:ilvl="2" w:tplc="04966616">
      <w:start w:val="1"/>
      <w:numFmt w:val="bullet"/>
      <w:lvlText w:val=""/>
      <w:lvlJc w:val="left"/>
      <w:pPr>
        <w:tabs>
          <w:tab w:val="num" w:pos="2160"/>
        </w:tabs>
        <w:ind w:left="2160" w:hanging="360"/>
      </w:pPr>
      <w:rPr>
        <w:rFonts w:ascii="Wingdings" w:hAnsi="Wingdings"/>
      </w:rPr>
    </w:lvl>
    <w:lvl w:ilvl="3" w:tplc="D1EE0FC6">
      <w:start w:val="1"/>
      <w:numFmt w:val="bullet"/>
      <w:lvlText w:val=""/>
      <w:lvlJc w:val="left"/>
      <w:pPr>
        <w:tabs>
          <w:tab w:val="num" w:pos="2880"/>
        </w:tabs>
        <w:ind w:left="2880" w:hanging="360"/>
      </w:pPr>
      <w:rPr>
        <w:rFonts w:ascii="Symbol" w:hAnsi="Symbol"/>
      </w:rPr>
    </w:lvl>
    <w:lvl w:ilvl="4" w:tplc="8508FB08">
      <w:start w:val="1"/>
      <w:numFmt w:val="bullet"/>
      <w:lvlText w:val="o"/>
      <w:lvlJc w:val="left"/>
      <w:pPr>
        <w:tabs>
          <w:tab w:val="num" w:pos="3600"/>
        </w:tabs>
        <w:ind w:left="3600" w:hanging="360"/>
      </w:pPr>
      <w:rPr>
        <w:rFonts w:ascii="Courier New" w:hAnsi="Courier New"/>
      </w:rPr>
    </w:lvl>
    <w:lvl w:ilvl="5" w:tplc="289A0D96">
      <w:start w:val="1"/>
      <w:numFmt w:val="bullet"/>
      <w:lvlText w:val=""/>
      <w:lvlJc w:val="left"/>
      <w:pPr>
        <w:tabs>
          <w:tab w:val="num" w:pos="4320"/>
        </w:tabs>
        <w:ind w:left="4320" w:hanging="360"/>
      </w:pPr>
      <w:rPr>
        <w:rFonts w:ascii="Wingdings" w:hAnsi="Wingdings"/>
      </w:rPr>
    </w:lvl>
    <w:lvl w:ilvl="6" w:tplc="93F82EB4">
      <w:start w:val="1"/>
      <w:numFmt w:val="bullet"/>
      <w:lvlText w:val=""/>
      <w:lvlJc w:val="left"/>
      <w:pPr>
        <w:tabs>
          <w:tab w:val="num" w:pos="5040"/>
        </w:tabs>
        <w:ind w:left="5040" w:hanging="360"/>
      </w:pPr>
      <w:rPr>
        <w:rFonts w:ascii="Symbol" w:hAnsi="Symbol"/>
      </w:rPr>
    </w:lvl>
    <w:lvl w:ilvl="7" w:tplc="145AFE36">
      <w:start w:val="1"/>
      <w:numFmt w:val="bullet"/>
      <w:lvlText w:val="o"/>
      <w:lvlJc w:val="left"/>
      <w:pPr>
        <w:tabs>
          <w:tab w:val="num" w:pos="5760"/>
        </w:tabs>
        <w:ind w:left="5760" w:hanging="360"/>
      </w:pPr>
      <w:rPr>
        <w:rFonts w:ascii="Courier New" w:hAnsi="Courier New"/>
      </w:rPr>
    </w:lvl>
    <w:lvl w:ilvl="8" w:tplc="1DE412FA">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257A4"/>
    <w:rsid w:val="000F24A7"/>
    <w:rsid w:val="00364DE7"/>
    <w:rsid w:val="003A69C4"/>
    <w:rsid w:val="005257A4"/>
    <w:rsid w:val="00875E18"/>
    <w:rsid w:val="00D51535"/>
    <w:rsid w:val="00E1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bdr w:val="nil"/>
    </w:rPr>
  </w:style>
  <w:style w:type="paragraph" w:styleId="1">
    <w:name w:val="heading 1"/>
    <w:basedOn w:val="a"/>
    <w:next w:val="a"/>
    <w:qFormat/>
    <w:rsid w:val="00EF7B96"/>
    <w:pPr>
      <w:keepNext/>
      <w:spacing w:before="240" w:after="60"/>
      <w:outlineLvl w:val="0"/>
    </w:pPr>
    <w:rPr>
      <w:rFonts w:eastAsia="Times New Roman"/>
      <w:b/>
      <w:bCs/>
      <w:kern w:val="32"/>
      <w:sz w:val="48"/>
      <w:szCs w:val="48"/>
    </w:rPr>
  </w:style>
  <w:style w:type="paragraph" w:styleId="2">
    <w:name w:val="heading 2"/>
    <w:basedOn w:val="a"/>
    <w:next w:val="a"/>
    <w:qFormat/>
    <w:rsid w:val="00EF7B96"/>
    <w:pPr>
      <w:keepNext/>
      <w:spacing w:before="240" w:after="60"/>
      <w:jc w:val="center"/>
      <w:outlineLvl w:val="1"/>
    </w:pPr>
    <w:rPr>
      <w:rFonts w:eastAsia="Times New Roman"/>
      <w:b/>
      <w:bCs/>
      <w:iCs/>
      <w:sz w:val="21"/>
      <w:szCs w:val="21"/>
    </w:rPr>
  </w:style>
  <w:style w:type="paragraph" w:styleId="3">
    <w:name w:val="heading 3"/>
    <w:basedOn w:val="a"/>
    <w:next w:val="a"/>
    <w:qFormat/>
    <w:rsid w:val="00EF7B96"/>
    <w:pPr>
      <w:keepNext/>
      <w:spacing w:before="30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sz w:val="24"/>
      <w:szCs w:val="24"/>
    </w:rPr>
  </w:style>
  <w:style w:type="paragraph" w:styleId="5">
    <w:name w:val="heading 5"/>
    <w:basedOn w:val="a"/>
    <w:next w:val="a"/>
    <w:qFormat/>
    <w:rsid w:val="00EF7B96"/>
    <w:pPr>
      <w:spacing w:before="240" w:after="60"/>
      <w:outlineLvl w:val="4"/>
    </w:pPr>
    <w:rPr>
      <w:rFonts w:eastAsia="Times New Roman"/>
      <w:b/>
      <w:bCs/>
      <w:iCs/>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Description">
    <w:name w:val="sectionDescription"/>
    <w:basedOn w:val="a"/>
    <w:pPr>
      <w:spacing w:after="75"/>
    </w:pPr>
    <w:rPr>
      <w:sz w:val="14"/>
      <w:szCs w:val="14"/>
    </w:rPr>
  </w:style>
  <w:style w:type="paragraph" w:customStyle="1" w:styleId="divlabel">
    <w:name w:val="div_label"/>
    <w:basedOn w:val="a"/>
    <w:rPr>
      <w:sz w:val="15"/>
      <w:szCs w:val="15"/>
    </w:rPr>
  </w:style>
  <w:style w:type="table" w:customStyle="1" w:styleId="table">
    <w:name w:val="table"/>
    <w:tblPr>
      <w:tblCellMar>
        <w:top w:w="0" w:type="dxa"/>
        <w:left w:w="0" w:type="dxa"/>
        <w:bottom w:w="0" w:type="dxa"/>
        <w:right w:w="0" w:type="dxa"/>
      </w:tblCellMar>
    </w:tblPr>
  </w:style>
  <w:style w:type="character" w:customStyle="1" w:styleId="citationUlli">
    <w:name w:val="citationUl_li"/>
    <w:basedOn w:val="a0"/>
    <w:rPr>
      <w:bdr w:val="nil"/>
    </w:rPr>
  </w:style>
  <w:style w:type="paragraph" w:customStyle="1" w:styleId="citationUlliParagraph">
    <w:name w:val="citationUl_li Paragraph"/>
    <w:basedOn w:val="a"/>
    <w:pPr>
      <w:spacing w:after="75"/>
    </w:pPr>
  </w:style>
  <w:style w:type="paragraph" w:styleId="a3">
    <w:name w:val="header"/>
    <w:basedOn w:val="a"/>
    <w:link w:val="Char"/>
    <w:uiPriority w:val="99"/>
    <w:unhideWhenUsed/>
    <w:rsid w:val="00875E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E18"/>
    <w:rPr>
      <w:sz w:val="18"/>
      <w:szCs w:val="18"/>
      <w:bdr w:val="nil"/>
    </w:rPr>
  </w:style>
  <w:style w:type="paragraph" w:styleId="a4">
    <w:name w:val="footer"/>
    <w:basedOn w:val="a"/>
    <w:link w:val="Char0"/>
    <w:uiPriority w:val="99"/>
    <w:unhideWhenUsed/>
    <w:rsid w:val="00875E18"/>
    <w:pPr>
      <w:tabs>
        <w:tab w:val="center" w:pos="4153"/>
        <w:tab w:val="right" w:pos="8306"/>
      </w:tabs>
      <w:snapToGrid w:val="0"/>
    </w:pPr>
    <w:rPr>
      <w:sz w:val="18"/>
      <w:szCs w:val="18"/>
    </w:rPr>
  </w:style>
  <w:style w:type="character" w:customStyle="1" w:styleId="Char0">
    <w:name w:val="页脚 Char"/>
    <w:basedOn w:val="a0"/>
    <w:link w:val="a4"/>
    <w:uiPriority w:val="99"/>
    <w:rsid w:val="00875E18"/>
    <w:rPr>
      <w:sz w:val="18"/>
      <w:szCs w:val="18"/>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lastModifiedBy>Shicheng Guo</cp:lastModifiedBy>
  <cp:revision>4</cp:revision>
  <dcterms:created xsi:type="dcterms:W3CDTF">2014-07-17T20:14:00Z</dcterms:created>
  <dcterms:modified xsi:type="dcterms:W3CDTF">2014-07-24T15:38:00Z</dcterms:modified>
</cp:coreProperties>
</file>