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56B7C" w14:textId="77777777" w:rsidR="000B532F" w:rsidRPr="00483904" w:rsidRDefault="000D262A" w:rsidP="00483904">
      <w:pPr>
        <w:snapToGrid w:val="0"/>
        <w:jc w:val="center"/>
        <w:rPr>
          <w:b/>
          <w:sz w:val="28"/>
          <w:szCs w:val="32"/>
        </w:rPr>
      </w:pPr>
      <w:r w:rsidRPr="00805474">
        <w:rPr>
          <w:rFonts w:hint="eastAsia"/>
          <w:b/>
          <w:sz w:val="28"/>
          <w:szCs w:val="32"/>
        </w:rPr>
        <w:t>Curriculum Vitae</w:t>
      </w:r>
    </w:p>
    <w:p w14:paraId="44596EEF" w14:textId="77777777" w:rsidR="00A12B2F" w:rsidRPr="00805474" w:rsidRDefault="00A12B2F" w:rsidP="00483904">
      <w:pPr>
        <w:snapToGrid w:val="0"/>
        <w:jc w:val="center"/>
        <w:rPr>
          <w:b/>
          <w:sz w:val="24"/>
          <w:szCs w:val="32"/>
        </w:rPr>
      </w:pPr>
      <w:r w:rsidRPr="00805474">
        <w:rPr>
          <w:b/>
          <w:sz w:val="24"/>
          <w:szCs w:val="32"/>
        </w:rPr>
        <w:t>Xiang Shu</w:t>
      </w:r>
      <w:r w:rsidR="00B84923" w:rsidRPr="00805474">
        <w:rPr>
          <w:b/>
          <w:sz w:val="24"/>
          <w:szCs w:val="32"/>
        </w:rPr>
        <w:t xml:space="preserve">, </w:t>
      </w:r>
      <w:r w:rsidR="00D93580">
        <w:rPr>
          <w:b/>
          <w:sz w:val="24"/>
          <w:szCs w:val="32"/>
        </w:rPr>
        <w:t xml:space="preserve">PhD, </w:t>
      </w:r>
      <w:r w:rsidR="00B84923" w:rsidRPr="00805474">
        <w:rPr>
          <w:b/>
          <w:sz w:val="24"/>
          <w:szCs w:val="32"/>
        </w:rPr>
        <w:t>MS</w:t>
      </w:r>
    </w:p>
    <w:p w14:paraId="36018D1C" w14:textId="77777777" w:rsidR="00A12B2F" w:rsidRPr="00805474" w:rsidRDefault="00A12B2F" w:rsidP="00483904">
      <w:pPr>
        <w:snapToGrid w:val="0"/>
        <w:rPr>
          <w:b/>
          <w:sz w:val="22"/>
        </w:rPr>
      </w:pPr>
    </w:p>
    <w:p w14:paraId="748F2D2E" w14:textId="77777777" w:rsidR="0064091C" w:rsidRPr="0064091C" w:rsidRDefault="0064091C" w:rsidP="00483904">
      <w:pPr>
        <w:snapToGrid w:val="0"/>
        <w:rPr>
          <w:b/>
          <w:sz w:val="24"/>
        </w:rPr>
      </w:pPr>
    </w:p>
    <w:p w14:paraId="33C53EE3" w14:textId="77777777" w:rsidR="00B84923" w:rsidRPr="000A3BCD" w:rsidRDefault="0064091C" w:rsidP="00483904">
      <w:pPr>
        <w:snapToGrid w:val="0"/>
        <w:rPr>
          <w:sz w:val="24"/>
        </w:rPr>
      </w:pPr>
      <w:r>
        <w:rPr>
          <w:b/>
          <w:sz w:val="24"/>
        </w:rPr>
        <w:t xml:space="preserve">Academic Title: </w:t>
      </w:r>
      <w:r w:rsidR="00A45B28">
        <w:rPr>
          <w:b/>
          <w:sz w:val="24"/>
        </w:rPr>
        <w:t xml:space="preserve">  </w:t>
      </w:r>
      <w:r w:rsidR="00716413">
        <w:rPr>
          <w:sz w:val="24"/>
        </w:rPr>
        <w:t>Research Instructor</w:t>
      </w:r>
    </w:p>
    <w:p w14:paraId="310A6A00" w14:textId="77777777" w:rsidR="0064091C" w:rsidRDefault="0064091C" w:rsidP="00483904">
      <w:pPr>
        <w:snapToGrid w:val="0"/>
        <w:rPr>
          <w:b/>
          <w:sz w:val="24"/>
        </w:rPr>
      </w:pPr>
    </w:p>
    <w:p w14:paraId="77914C2D" w14:textId="77777777" w:rsidR="000A3BCD" w:rsidRDefault="000A3BCD" w:rsidP="00483904">
      <w:pPr>
        <w:snapToGrid w:val="0"/>
        <w:rPr>
          <w:sz w:val="24"/>
        </w:rPr>
      </w:pPr>
      <w:r>
        <w:rPr>
          <w:b/>
          <w:sz w:val="24"/>
        </w:rPr>
        <w:t xml:space="preserve">Work Address: </w:t>
      </w:r>
      <w:r w:rsidR="00A45B28">
        <w:rPr>
          <w:b/>
          <w:sz w:val="24"/>
        </w:rPr>
        <w:t xml:space="preserve">   </w:t>
      </w:r>
      <w:r>
        <w:rPr>
          <w:sz w:val="24"/>
        </w:rPr>
        <w:t xml:space="preserve">Division of Epidemiology </w:t>
      </w:r>
    </w:p>
    <w:p w14:paraId="1C2453CF" w14:textId="77777777" w:rsidR="000A3BCD" w:rsidRDefault="000A3BCD" w:rsidP="00483904">
      <w:pPr>
        <w:snapToGrid w:val="0"/>
        <w:rPr>
          <w:sz w:val="24"/>
        </w:rPr>
      </w:pPr>
      <w:r>
        <w:rPr>
          <w:sz w:val="24"/>
        </w:rPr>
        <w:t xml:space="preserve">             </w:t>
      </w:r>
      <w:r w:rsidR="00A45B28">
        <w:rPr>
          <w:sz w:val="24"/>
        </w:rPr>
        <w:t xml:space="preserve">    </w:t>
      </w:r>
      <w:r>
        <w:rPr>
          <w:sz w:val="24"/>
        </w:rPr>
        <w:t xml:space="preserve">Vanderbilt University Medical Center </w:t>
      </w:r>
    </w:p>
    <w:p w14:paraId="38AFF09C" w14:textId="77777777" w:rsidR="000A3BCD" w:rsidRDefault="000A3BCD" w:rsidP="00483904">
      <w:pPr>
        <w:snapToGrid w:val="0"/>
        <w:rPr>
          <w:sz w:val="24"/>
        </w:rPr>
      </w:pPr>
      <w:r>
        <w:rPr>
          <w:sz w:val="24"/>
        </w:rPr>
        <w:t xml:space="preserve">             </w:t>
      </w:r>
      <w:r w:rsidR="00A45B28">
        <w:rPr>
          <w:sz w:val="24"/>
        </w:rPr>
        <w:t xml:space="preserve">    </w:t>
      </w:r>
      <w:r>
        <w:rPr>
          <w:sz w:val="24"/>
        </w:rPr>
        <w:t xml:space="preserve">2525 West End Avenue, </w:t>
      </w:r>
      <w:r w:rsidR="006B4EC2">
        <w:rPr>
          <w:sz w:val="24"/>
        </w:rPr>
        <w:t>8</w:t>
      </w:r>
      <w:r w:rsidRPr="000A3BCD">
        <w:rPr>
          <w:sz w:val="24"/>
          <w:vertAlign w:val="superscript"/>
        </w:rPr>
        <w:t>th</w:t>
      </w:r>
      <w:r>
        <w:rPr>
          <w:sz w:val="24"/>
        </w:rPr>
        <w:t xml:space="preserve"> Floor</w:t>
      </w:r>
    </w:p>
    <w:p w14:paraId="50AE644B" w14:textId="77777777" w:rsidR="000A3BCD" w:rsidRDefault="000A3BCD" w:rsidP="00483904">
      <w:pPr>
        <w:snapToGrid w:val="0"/>
        <w:rPr>
          <w:sz w:val="24"/>
        </w:rPr>
      </w:pPr>
      <w:r>
        <w:rPr>
          <w:sz w:val="24"/>
        </w:rPr>
        <w:t xml:space="preserve">             </w:t>
      </w:r>
      <w:r w:rsidR="00A45B28">
        <w:rPr>
          <w:sz w:val="24"/>
        </w:rPr>
        <w:t xml:space="preserve">    </w:t>
      </w:r>
      <w:r>
        <w:rPr>
          <w:sz w:val="24"/>
        </w:rPr>
        <w:t>Nashville, TN 37203</w:t>
      </w:r>
    </w:p>
    <w:p w14:paraId="4D4A5FFF" w14:textId="77777777" w:rsidR="000A3BCD" w:rsidRDefault="000A3BCD" w:rsidP="00483904">
      <w:pPr>
        <w:snapToGrid w:val="0"/>
        <w:rPr>
          <w:sz w:val="24"/>
        </w:rPr>
      </w:pPr>
    </w:p>
    <w:p w14:paraId="39518FCE" w14:textId="77777777" w:rsidR="0064091C" w:rsidRPr="000A3BCD" w:rsidRDefault="000A3BCD" w:rsidP="00483904">
      <w:pPr>
        <w:snapToGrid w:val="0"/>
        <w:rPr>
          <w:b/>
          <w:sz w:val="24"/>
        </w:rPr>
      </w:pPr>
      <w:r w:rsidRPr="000A3BCD">
        <w:rPr>
          <w:b/>
          <w:sz w:val="24"/>
        </w:rPr>
        <w:t>Phone:</w:t>
      </w:r>
      <w:r w:rsidR="00B808FE">
        <w:rPr>
          <w:sz w:val="24"/>
        </w:rPr>
        <w:t xml:space="preserve"> </w:t>
      </w:r>
      <w:r w:rsidRPr="000A3BCD">
        <w:rPr>
          <w:b/>
          <w:sz w:val="24"/>
        </w:rPr>
        <w:t xml:space="preserve">  </w:t>
      </w:r>
      <w:r w:rsidR="00A45B28">
        <w:rPr>
          <w:b/>
          <w:sz w:val="24"/>
        </w:rPr>
        <w:t xml:space="preserve">        </w:t>
      </w:r>
      <w:r w:rsidR="00A45B28" w:rsidRPr="00A45B28">
        <w:rPr>
          <w:sz w:val="24"/>
        </w:rPr>
        <w:t>615</w:t>
      </w:r>
      <w:r w:rsidR="00A45B28">
        <w:rPr>
          <w:sz w:val="24"/>
        </w:rPr>
        <w:t>-936-3772</w:t>
      </w:r>
    </w:p>
    <w:p w14:paraId="0906A755" w14:textId="77777777" w:rsidR="000A3BCD" w:rsidRDefault="000A3BCD" w:rsidP="00483904">
      <w:pPr>
        <w:snapToGrid w:val="0"/>
        <w:rPr>
          <w:b/>
          <w:sz w:val="24"/>
        </w:rPr>
      </w:pPr>
    </w:p>
    <w:p w14:paraId="5F4E2505" w14:textId="61BD7E01" w:rsidR="000A3BCD" w:rsidRDefault="000A3BCD" w:rsidP="00483904">
      <w:pPr>
        <w:snapToGrid w:val="0"/>
        <w:rPr>
          <w:b/>
          <w:sz w:val="24"/>
        </w:rPr>
      </w:pPr>
      <w:r w:rsidRPr="0064091C">
        <w:rPr>
          <w:b/>
          <w:sz w:val="24"/>
        </w:rPr>
        <w:t xml:space="preserve">Email: </w:t>
      </w:r>
      <w:r w:rsidR="006F58F0">
        <w:rPr>
          <w:b/>
          <w:sz w:val="24"/>
        </w:rPr>
        <w:tab/>
      </w:r>
      <w:r w:rsidR="006F58F0">
        <w:rPr>
          <w:b/>
          <w:sz w:val="24"/>
        </w:rPr>
        <w:tab/>
      </w:r>
      <w:r w:rsidR="006F58F0">
        <w:rPr>
          <w:b/>
          <w:sz w:val="24"/>
        </w:rPr>
        <w:tab/>
      </w:r>
      <w:r w:rsidR="007219C1">
        <w:rPr>
          <w:b/>
          <w:sz w:val="24"/>
        </w:rPr>
        <w:t xml:space="preserve">   </w:t>
      </w:r>
      <w:hyperlink r:id="rId11" w:history="1">
        <w:r w:rsidR="00D15483" w:rsidRPr="00FD3897">
          <w:rPr>
            <w:rStyle w:val="Hyperlink"/>
            <w:sz w:val="24"/>
          </w:rPr>
          <w:t>xiang.shu@vumc.org</w:t>
        </w:r>
      </w:hyperlink>
      <w:r w:rsidRPr="0064091C">
        <w:rPr>
          <w:b/>
          <w:sz w:val="24"/>
        </w:rPr>
        <w:t xml:space="preserve"> </w:t>
      </w:r>
    </w:p>
    <w:p w14:paraId="53EF130C" w14:textId="77777777" w:rsidR="0064091C" w:rsidRDefault="0064091C" w:rsidP="00483904">
      <w:pPr>
        <w:snapToGrid w:val="0"/>
        <w:rPr>
          <w:b/>
          <w:sz w:val="24"/>
        </w:rPr>
      </w:pPr>
    </w:p>
    <w:p w14:paraId="5406C797" w14:textId="77777777" w:rsidR="00FC1A8A" w:rsidRDefault="00FC1A8A" w:rsidP="00483904">
      <w:pPr>
        <w:rPr>
          <w:rStyle w:val="Strong"/>
          <w:bCs w:val="0"/>
          <w:sz w:val="24"/>
          <w:szCs w:val="28"/>
        </w:rPr>
      </w:pPr>
    </w:p>
    <w:p w14:paraId="2323D32F" w14:textId="77777777" w:rsidR="0011375D" w:rsidRPr="00805474" w:rsidRDefault="0011375D" w:rsidP="00483904">
      <w:pPr>
        <w:rPr>
          <w:rStyle w:val="Strong"/>
          <w:bCs w:val="0"/>
          <w:sz w:val="24"/>
          <w:szCs w:val="28"/>
        </w:rPr>
      </w:pPr>
      <w:r w:rsidRPr="00805474">
        <w:rPr>
          <w:rStyle w:val="Strong"/>
          <w:bCs w:val="0"/>
          <w:sz w:val="24"/>
          <w:szCs w:val="28"/>
        </w:rPr>
        <w:t xml:space="preserve">EDUCATION </w:t>
      </w:r>
    </w:p>
    <w:tbl>
      <w:tblPr>
        <w:tblW w:w="5130" w:type="pct"/>
        <w:tblCellSpacing w:w="0" w:type="dxa"/>
        <w:tblCellMar>
          <w:top w:w="15" w:type="dxa"/>
          <w:left w:w="15" w:type="dxa"/>
          <w:bottom w:w="15" w:type="dxa"/>
          <w:right w:w="15" w:type="dxa"/>
        </w:tblCellMar>
        <w:tblLook w:val="0000" w:firstRow="0" w:lastRow="0" w:firstColumn="0" w:lastColumn="0" w:noHBand="0" w:noVBand="0"/>
      </w:tblPr>
      <w:tblGrid>
        <w:gridCol w:w="1741"/>
        <w:gridCol w:w="8232"/>
      </w:tblGrid>
      <w:tr w:rsidR="00805474" w:rsidRPr="00805474" w14:paraId="238BBDF5" w14:textId="77777777" w:rsidTr="00262378">
        <w:trPr>
          <w:trHeight w:val="272"/>
          <w:tblCellSpacing w:w="0" w:type="dxa"/>
        </w:trPr>
        <w:tc>
          <w:tcPr>
            <w:tcW w:w="0" w:type="auto"/>
            <w:gridSpan w:val="2"/>
            <w:tcMar>
              <w:top w:w="15" w:type="dxa"/>
              <w:left w:w="0" w:type="dxa"/>
              <w:bottom w:w="15" w:type="dxa"/>
              <w:right w:w="110" w:type="dxa"/>
            </w:tcMar>
          </w:tcPr>
          <w:p w14:paraId="3069780F" w14:textId="77777777" w:rsidR="006D24EF" w:rsidRDefault="006D24EF" w:rsidP="00483904">
            <w:pPr>
              <w:pStyle w:val="Heading3"/>
              <w:spacing w:before="0" w:after="0"/>
              <w:rPr>
                <w:rFonts w:ascii="Times New Roman" w:hAnsi="Times New Roman" w:cs="Times New Roman"/>
                <w:sz w:val="22"/>
                <w:szCs w:val="22"/>
                <w:u w:val="single"/>
              </w:rPr>
            </w:pPr>
            <w:r>
              <w:rPr>
                <w:rFonts w:ascii="Times New Roman" w:hAnsi="Times New Roman" w:cs="Times New Roman"/>
                <w:sz w:val="22"/>
                <w:szCs w:val="22"/>
                <w:u w:val="single"/>
              </w:rPr>
              <w:t xml:space="preserve">Postdoctoral training in Molecular and Genetic </w:t>
            </w:r>
            <w:r w:rsidR="00FC1A8A">
              <w:rPr>
                <w:rFonts w:ascii="Times New Roman" w:hAnsi="Times New Roman" w:cs="Times New Roman"/>
                <w:sz w:val="22"/>
                <w:szCs w:val="22"/>
                <w:u w:val="single"/>
              </w:rPr>
              <w:t>Epidemiology</w:t>
            </w:r>
          </w:p>
          <w:p w14:paraId="592FA3F3" w14:textId="77777777" w:rsidR="006D24EF" w:rsidRDefault="006D24EF" w:rsidP="006D24EF">
            <w:r>
              <w:t>10/2016-04/2019    Division of Epidemiology, Vanderbilt University Medical Center</w:t>
            </w:r>
          </w:p>
          <w:p w14:paraId="13B18C94" w14:textId="77777777" w:rsidR="006D24EF" w:rsidRPr="006D24EF" w:rsidRDefault="006D24EF" w:rsidP="006D24EF">
            <w:r>
              <w:t xml:space="preserve">                  Mentor: Dr. Wei Zheng </w:t>
            </w:r>
          </w:p>
          <w:p w14:paraId="1D6AC171" w14:textId="77777777" w:rsidR="00805474" w:rsidRPr="000633EF" w:rsidRDefault="00805474" w:rsidP="00483904">
            <w:pPr>
              <w:pStyle w:val="Heading3"/>
              <w:spacing w:before="0" w:after="0"/>
              <w:rPr>
                <w:rFonts w:ascii="Times New Roman" w:hAnsi="Times New Roman" w:cs="Times New Roman"/>
                <w:sz w:val="22"/>
                <w:szCs w:val="22"/>
                <w:u w:val="single"/>
              </w:rPr>
            </w:pPr>
            <w:r w:rsidRPr="000633EF">
              <w:rPr>
                <w:rFonts w:ascii="Times New Roman" w:hAnsi="Times New Roman" w:cs="Times New Roman"/>
                <w:sz w:val="22"/>
                <w:szCs w:val="22"/>
                <w:u w:val="single"/>
              </w:rPr>
              <w:t>Doctor of Philosophy in Epidemiology</w:t>
            </w:r>
          </w:p>
        </w:tc>
      </w:tr>
      <w:tr w:rsidR="00805474" w:rsidRPr="00805474" w14:paraId="2C85A930" w14:textId="77777777" w:rsidTr="00262378">
        <w:trPr>
          <w:trHeight w:val="452"/>
          <w:tblCellSpacing w:w="0" w:type="dxa"/>
        </w:trPr>
        <w:tc>
          <w:tcPr>
            <w:tcW w:w="873" w:type="pct"/>
            <w:tcMar>
              <w:top w:w="15" w:type="dxa"/>
              <w:left w:w="20" w:type="dxa"/>
              <w:bottom w:w="15" w:type="dxa"/>
              <w:right w:w="40" w:type="dxa"/>
            </w:tcMar>
          </w:tcPr>
          <w:p w14:paraId="4303126E" w14:textId="77777777" w:rsidR="00805474" w:rsidRPr="004D119A" w:rsidRDefault="00805474" w:rsidP="00483904">
            <w:pPr>
              <w:rPr>
                <w:rStyle w:val="Strong"/>
                <w:b w:val="0"/>
                <w:sz w:val="22"/>
                <w:szCs w:val="22"/>
              </w:rPr>
            </w:pPr>
            <w:r w:rsidRPr="004D119A">
              <w:rPr>
                <w:rStyle w:val="Strong"/>
                <w:b w:val="0"/>
                <w:sz w:val="22"/>
                <w:szCs w:val="22"/>
              </w:rPr>
              <w:t>08/2012</w:t>
            </w:r>
            <w:r w:rsidR="00C90BC9">
              <w:rPr>
                <w:rStyle w:val="Strong"/>
                <w:b w:val="0"/>
                <w:sz w:val="22"/>
                <w:szCs w:val="22"/>
              </w:rPr>
              <w:t>-</w:t>
            </w:r>
            <w:r w:rsidR="00870EC3">
              <w:rPr>
                <w:rStyle w:val="Strong"/>
                <w:b w:val="0"/>
                <w:sz w:val="22"/>
                <w:szCs w:val="22"/>
              </w:rPr>
              <w:t>08/2016</w:t>
            </w:r>
          </w:p>
        </w:tc>
        <w:tc>
          <w:tcPr>
            <w:tcW w:w="4127" w:type="pct"/>
            <w:tcMar>
              <w:top w:w="15" w:type="dxa"/>
              <w:left w:w="0" w:type="dxa"/>
              <w:bottom w:w="15" w:type="dxa"/>
              <w:right w:w="110" w:type="dxa"/>
            </w:tcMar>
          </w:tcPr>
          <w:p w14:paraId="67E6E92A" w14:textId="77777777" w:rsidR="00805474" w:rsidRDefault="00262378" w:rsidP="00483904">
            <w:pPr>
              <w:rPr>
                <w:rStyle w:val="Strong"/>
                <w:b w:val="0"/>
                <w:sz w:val="22"/>
                <w:szCs w:val="22"/>
              </w:rPr>
            </w:pPr>
            <w:r w:rsidRPr="004D119A">
              <w:rPr>
                <w:rStyle w:val="Strong"/>
                <w:b w:val="0"/>
                <w:sz w:val="22"/>
                <w:szCs w:val="22"/>
              </w:rPr>
              <w:t xml:space="preserve"> </w:t>
            </w:r>
            <w:r w:rsidR="00805474" w:rsidRPr="004D119A">
              <w:rPr>
                <w:rStyle w:val="Strong"/>
                <w:b w:val="0"/>
                <w:sz w:val="22"/>
                <w:szCs w:val="22"/>
              </w:rPr>
              <w:t>The University of Texas Health Science Center at Houston School of Public Health</w:t>
            </w:r>
          </w:p>
          <w:p w14:paraId="208BDCFB" w14:textId="77777777" w:rsidR="0072045F" w:rsidRPr="00CA5DFF" w:rsidRDefault="0072045F" w:rsidP="00483904">
            <w:pPr>
              <w:rPr>
                <w:rStyle w:val="Strong"/>
                <w:b w:val="0"/>
                <w:bCs w:val="0"/>
                <w:i/>
              </w:rPr>
            </w:pPr>
            <w:r>
              <w:rPr>
                <w:rStyle w:val="Strong"/>
                <w:b w:val="0"/>
                <w:sz w:val="22"/>
                <w:szCs w:val="22"/>
              </w:rPr>
              <w:t xml:space="preserve"> </w:t>
            </w:r>
            <w:r w:rsidRPr="00E1660F">
              <w:rPr>
                <w:rStyle w:val="Strong"/>
                <w:b w:val="0"/>
                <w:sz w:val="22"/>
                <w:szCs w:val="22"/>
              </w:rPr>
              <w:t>Dissertation topic:</w:t>
            </w:r>
            <w:r w:rsidRPr="00CA5DFF">
              <w:rPr>
                <w:rStyle w:val="Strong"/>
                <w:b w:val="0"/>
                <w:i/>
                <w:sz w:val="22"/>
                <w:szCs w:val="22"/>
              </w:rPr>
              <w:t xml:space="preserve"> </w:t>
            </w:r>
            <w:r w:rsidR="005950B0" w:rsidRPr="00CA5DFF">
              <w:rPr>
                <w:rStyle w:val="Strong"/>
                <w:b w:val="0"/>
                <w:bCs w:val="0"/>
                <w:i/>
              </w:rPr>
              <w:t>Searching</w:t>
            </w:r>
            <w:r w:rsidRPr="00CA5DFF">
              <w:rPr>
                <w:rStyle w:val="Strong"/>
                <w:b w:val="0"/>
                <w:bCs w:val="0"/>
                <w:i/>
              </w:rPr>
              <w:t xml:space="preserve"> Genetic Markers and miRNA Signatures for Renal Cell  </w:t>
            </w:r>
          </w:p>
          <w:p w14:paraId="30A9522A" w14:textId="77777777" w:rsidR="0072045F" w:rsidRPr="00CA5DFF" w:rsidRDefault="0072045F" w:rsidP="00483904">
            <w:pPr>
              <w:rPr>
                <w:rStyle w:val="Strong"/>
                <w:b w:val="0"/>
                <w:bCs w:val="0"/>
                <w:i/>
              </w:rPr>
            </w:pPr>
            <w:r w:rsidRPr="00CA5DFF">
              <w:rPr>
                <w:rStyle w:val="Strong"/>
                <w:b w:val="0"/>
                <w:bCs w:val="0"/>
                <w:i/>
              </w:rPr>
              <w:t xml:space="preserve"> Carcinoma Risk and Prognosis</w:t>
            </w:r>
          </w:p>
          <w:p w14:paraId="6AC1EBF3" w14:textId="77777777" w:rsidR="00BF718C" w:rsidRPr="004D119A" w:rsidRDefault="00BF718C" w:rsidP="00483904">
            <w:pPr>
              <w:rPr>
                <w:rStyle w:val="Strong"/>
                <w:b w:val="0"/>
                <w:sz w:val="22"/>
                <w:szCs w:val="22"/>
              </w:rPr>
            </w:pPr>
            <w:r>
              <w:rPr>
                <w:rStyle w:val="Strong"/>
                <w:b w:val="0"/>
                <w:bCs w:val="0"/>
              </w:rPr>
              <w:t xml:space="preserve"> Advisor: Dr. Xifeng Wu</w:t>
            </w:r>
          </w:p>
        </w:tc>
      </w:tr>
      <w:tr w:rsidR="007C6EEA" w:rsidRPr="00805474" w14:paraId="21D84693" w14:textId="77777777" w:rsidTr="00262378">
        <w:trPr>
          <w:trHeight w:val="308"/>
          <w:tblCellSpacing w:w="0" w:type="dxa"/>
        </w:trPr>
        <w:tc>
          <w:tcPr>
            <w:tcW w:w="5000" w:type="pct"/>
            <w:gridSpan w:val="2"/>
            <w:tcMar>
              <w:top w:w="15" w:type="dxa"/>
              <w:left w:w="20" w:type="dxa"/>
              <w:bottom w:w="15" w:type="dxa"/>
              <w:right w:w="40" w:type="dxa"/>
            </w:tcMar>
          </w:tcPr>
          <w:p w14:paraId="1EB85D19" w14:textId="77777777" w:rsidR="007C6EEA" w:rsidRPr="000633EF" w:rsidRDefault="007C6EEA" w:rsidP="00483904">
            <w:pPr>
              <w:pStyle w:val="Heading3"/>
              <w:spacing w:before="0" w:after="0"/>
              <w:rPr>
                <w:rFonts w:ascii="Times New Roman" w:hAnsi="Times New Roman" w:cs="Times New Roman"/>
                <w:sz w:val="22"/>
                <w:szCs w:val="22"/>
                <w:u w:val="single"/>
              </w:rPr>
            </w:pPr>
            <w:r>
              <w:rPr>
                <w:rFonts w:ascii="Times New Roman" w:hAnsi="Times New Roman" w:cs="Times New Roman"/>
                <w:sz w:val="22"/>
                <w:szCs w:val="22"/>
                <w:u w:val="single"/>
              </w:rPr>
              <w:t xml:space="preserve">Master </w:t>
            </w:r>
            <w:r w:rsidRPr="000633EF">
              <w:rPr>
                <w:rFonts w:ascii="Times New Roman" w:hAnsi="Times New Roman" w:cs="Times New Roman"/>
                <w:sz w:val="22"/>
                <w:szCs w:val="22"/>
                <w:u w:val="single"/>
              </w:rPr>
              <w:t xml:space="preserve">of </w:t>
            </w:r>
            <w:r>
              <w:rPr>
                <w:rFonts w:ascii="Times New Roman" w:hAnsi="Times New Roman" w:cs="Times New Roman"/>
                <w:sz w:val="22"/>
                <w:szCs w:val="22"/>
                <w:u w:val="single"/>
              </w:rPr>
              <w:t>Science</w:t>
            </w:r>
            <w:r w:rsidRPr="000633EF">
              <w:rPr>
                <w:rFonts w:ascii="Times New Roman" w:hAnsi="Times New Roman" w:cs="Times New Roman"/>
                <w:sz w:val="22"/>
                <w:szCs w:val="22"/>
                <w:u w:val="single"/>
              </w:rPr>
              <w:t xml:space="preserve"> in Epidemiology</w:t>
            </w:r>
          </w:p>
        </w:tc>
      </w:tr>
      <w:tr w:rsidR="00805474" w:rsidRPr="00805474" w14:paraId="5BC2DE22" w14:textId="77777777" w:rsidTr="00262378">
        <w:trPr>
          <w:trHeight w:val="362"/>
          <w:tblCellSpacing w:w="0" w:type="dxa"/>
        </w:trPr>
        <w:tc>
          <w:tcPr>
            <w:tcW w:w="873" w:type="pct"/>
            <w:tcMar>
              <w:top w:w="15" w:type="dxa"/>
              <w:left w:w="20" w:type="dxa"/>
              <w:bottom w:w="15" w:type="dxa"/>
              <w:right w:w="40" w:type="dxa"/>
            </w:tcMar>
          </w:tcPr>
          <w:p w14:paraId="01183B9D" w14:textId="77777777" w:rsidR="00805474" w:rsidRPr="004D119A" w:rsidRDefault="00262378" w:rsidP="00483904">
            <w:pPr>
              <w:rPr>
                <w:rStyle w:val="Strong"/>
                <w:b w:val="0"/>
                <w:sz w:val="22"/>
                <w:szCs w:val="22"/>
              </w:rPr>
            </w:pPr>
            <w:r w:rsidRPr="004D119A">
              <w:rPr>
                <w:rStyle w:val="Strong"/>
                <w:b w:val="0"/>
                <w:sz w:val="22"/>
                <w:szCs w:val="22"/>
              </w:rPr>
              <w:t>08/2010-07/2012</w:t>
            </w:r>
          </w:p>
        </w:tc>
        <w:tc>
          <w:tcPr>
            <w:tcW w:w="4127" w:type="pct"/>
            <w:tcMar>
              <w:top w:w="15" w:type="dxa"/>
              <w:left w:w="0" w:type="dxa"/>
              <w:bottom w:w="15" w:type="dxa"/>
              <w:right w:w="110" w:type="dxa"/>
            </w:tcMar>
          </w:tcPr>
          <w:p w14:paraId="19B3B115" w14:textId="77777777" w:rsidR="00805474" w:rsidRDefault="00262378" w:rsidP="00483904">
            <w:pPr>
              <w:rPr>
                <w:rStyle w:val="Strong"/>
                <w:b w:val="0"/>
                <w:sz w:val="22"/>
                <w:szCs w:val="22"/>
              </w:rPr>
            </w:pPr>
            <w:r w:rsidRPr="004D119A">
              <w:rPr>
                <w:rStyle w:val="Strong"/>
                <w:b w:val="0"/>
                <w:sz w:val="22"/>
                <w:szCs w:val="22"/>
              </w:rPr>
              <w:t xml:space="preserve"> The University of Texas Health Science Center at Houston School of Public Health</w:t>
            </w:r>
          </w:p>
          <w:p w14:paraId="1D9D2B34" w14:textId="77777777" w:rsidR="00BB3B21" w:rsidRPr="00CA5DFF" w:rsidRDefault="00BB3B21" w:rsidP="00483904">
            <w:pPr>
              <w:rPr>
                <w:rStyle w:val="Strong"/>
                <w:b w:val="0"/>
                <w:bCs w:val="0"/>
                <w:i/>
              </w:rPr>
            </w:pPr>
            <w:r>
              <w:rPr>
                <w:rStyle w:val="Strong"/>
                <w:b w:val="0"/>
                <w:sz w:val="22"/>
                <w:szCs w:val="22"/>
              </w:rPr>
              <w:t xml:space="preserve"> </w:t>
            </w:r>
            <w:r w:rsidRPr="00E1660F">
              <w:rPr>
                <w:rStyle w:val="Strong"/>
                <w:b w:val="0"/>
                <w:sz w:val="22"/>
                <w:szCs w:val="22"/>
              </w:rPr>
              <w:t>Thesis topic:</w:t>
            </w:r>
            <w:r w:rsidRPr="00CA5DFF">
              <w:rPr>
                <w:rStyle w:val="Strong"/>
                <w:b w:val="0"/>
                <w:i/>
                <w:sz w:val="22"/>
                <w:szCs w:val="22"/>
              </w:rPr>
              <w:t xml:space="preserve"> </w:t>
            </w:r>
            <w:r w:rsidRPr="00CA5DFF">
              <w:rPr>
                <w:rStyle w:val="Strong"/>
                <w:b w:val="0"/>
                <w:bCs w:val="0"/>
                <w:i/>
              </w:rPr>
              <w:t xml:space="preserve">Energy Balance, Genetic Polymorphisms in mTOR Pathway and Risk of Renal </w:t>
            </w:r>
          </w:p>
          <w:p w14:paraId="318F2E30" w14:textId="77777777" w:rsidR="00BB3B21" w:rsidRPr="00CA5DFF" w:rsidRDefault="00BB3B21" w:rsidP="00483904">
            <w:pPr>
              <w:rPr>
                <w:rStyle w:val="Strong"/>
                <w:b w:val="0"/>
                <w:bCs w:val="0"/>
                <w:i/>
              </w:rPr>
            </w:pPr>
            <w:r w:rsidRPr="00CA5DFF">
              <w:rPr>
                <w:rStyle w:val="Strong"/>
                <w:b w:val="0"/>
                <w:bCs w:val="0"/>
                <w:i/>
              </w:rPr>
              <w:t xml:space="preserve"> Cell Carcinoma </w:t>
            </w:r>
          </w:p>
          <w:p w14:paraId="5CEBC3C9" w14:textId="77777777" w:rsidR="00BF718C" w:rsidRPr="00BB3B21" w:rsidRDefault="00BF718C" w:rsidP="00483904">
            <w:pPr>
              <w:rPr>
                <w:rStyle w:val="Strong"/>
                <w:b w:val="0"/>
                <w:bCs w:val="0"/>
              </w:rPr>
            </w:pPr>
            <w:r>
              <w:rPr>
                <w:rStyle w:val="Strong"/>
                <w:b w:val="0"/>
                <w:bCs w:val="0"/>
              </w:rPr>
              <w:t xml:space="preserve"> Advisor: Dr. Xifeng Wu</w:t>
            </w:r>
          </w:p>
        </w:tc>
      </w:tr>
      <w:tr w:rsidR="007C6EEA" w:rsidRPr="00805474" w14:paraId="25C788D9" w14:textId="77777777" w:rsidTr="00262378">
        <w:trPr>
          <w:trHeight w:val="321"/>
          <w:tblCellSpacing w:w="0" w:type="dxa"/>
        </w:trPr>
        <w:tc>
          <w:tcPr>
            <w:tcW w:w="5000" w:type="pct"/>
            <w:gridSpan w:val="2"/>
            <w:tcMar>
              <w:top w:w="15" w:type="dxa"/>
              <w:left w:w="20" w:type="dxa"/>
              <w:bottom w:w="15" w:type="dxa"/>
              <w:right w:w="40" w:type="dxa"/>
            </w:tcMar>
          </w:tcPr>
          <w:p w14:paraId="5DD093EB" w14:textId="77777777" w:rsidR="007C6EEA" w:rsidRPr="000633EF" w:rsidRDefault="007C6EEA" w:rsidP="00483904">
            <w:pPr>
              <w:pStyle w:val="Heading3"/>
              <w:spacing w:before="0" w:after="0"/>
              <w:rPr>
                <w:rFonts w:ascii="Times New Roman" w:hAnsi="Times New Roman" w:cs="Times New Roman"/>
                <w:sz w:val="22"/>
                <w:szCs w:val="22"/>
                <w:u w:val="single"/>
              </w:rPr>
            </w:pPr>
            <w:r>
              <w:rPr>
                <w:rFonts w:ascii="Times New Roman" w:hAnsi="Times New Roman" w:cs="Times New Roman"/>
                <w:sz w:val="22"/>
                <w:szCs w:val="22"/>
                <w:u w:val="single"/>
              </w:rPr>
              <w:t>Bachelor of Medical Science in Preventive Medicine</w:t>
            </w:r>
          </w:p>
        </w:tc>
      </w:tr>
      <w:tr w:rsidR="007C6EEA" w:rsidRPr="00805474" w14:paraId="61AC51BE" w14:textId="77777777" w:rsidTr="00262378">
        <w:trPr>
          <w:trHeight w:val="321"/>
          <w:tblCellSpacing w:w="0" w:type="dxa"/>
        </w:trPr>
        <w:tc>
          <w:tcPr>
            <w:tcW w:w="873" w:type="pct"/>
            <w:tcMar>
              <w:top w:w="15" w:type="dxa"/>
              <w:left w:w="20" w:type="dxa"/>
              <w:bottom w:w="15" w:type="dxa"/>
              <w:right w:w="40" w:type="dxa"/>
            </w:tcMar>
          </w:tcPr>
          <w:p w14:paraId="72D9A493" w14:textId="77777777" w:rsidR="007C6EEA" w:rsidRPr="004D119A" w:rsidRDefault="007C6EEA" w:rsidP="00483904">
            <w:pPr>
              <w:rPr>
                <w:rStyle w:val="Strong"/>
                <w:b w:val="0"/>
                <w:sz w:val="22"/>
                <w:szCs w:val="22"/>
              </w:rPr>
            </w:pPr>
            <w:r w:rsidRPr="004D119A">
              <w:rPr>
                <w:rStyle w:val="Strong"/>
                <w:b w:val="0"/>
                <w:sz w:val="22"/>
                <w:szCs w:val="22"/>
              </w:rPr>
              <w:t>09/2004-07/2010</w:t>
            </w:r>
          </w:p>
        </w:tc>
        <w:tc>
          <w:tcPr>
            <w:tcW w:w="4127" w:type="pct"/>
            <w:tcMar>
              <w:top w:w="15" w:type="dxa"/>
              <w:left w:w="0" w:type="dxa"/>
              <w:bottom w:w="15" w:type="dxa"/>
              <w:right w:w="110" w:type="dxa"/>
            </w:tcMar>
          </w:tcPr>
          <w:p w14:paraId="228BA100" w14:textId="77777777" w:rsidR="007C6EEA" w:rsidRPr="00A858A6" w:rsidRDefault="007C6EEA" w:rsidP="00483904">
            <w:pPr>
              <w:rPr>
                <w:rStyle w:val="Strong"/>
                <w:b w:val="0"/>
                <w:bCs w:val="0"/>
                <w:sz w:val="22"/>
                <w:szCs w:val="22"/>
              </w:rPr>
            </w:pPr>
            <w:r w:rsidRPr="004D119A">
              <w:rPr>
                <w:rStyle w:val="Strong"/>
                <w:b w:val="0"/>
                <w:bCs w:val="0"/>
                <w:sz w:val="22"/>
                <w:szCs w:val="22"/>
              </w:rPr>
              <w:t xml:space="preserve"> </w:t>
            </w:r>
            <w:r w:rsidRPr="004D119A">
              <w:rPr>
                <w:rStyle w:val="Strong"/>
                <w:rFonts w:hint="eastAsia"/>
                <w:b w:val="0"/>
                <w:bCs w:val="0"/>
                <w:sz w:val="22"/>
                <w:szCs w:val="22"/>
              </w:rPr>
              <w:t>Harbin Medical Universit</w:t>
            </w:r>
            <w:r>
              <w:rPr>
                <w:rStyle w:val="Strong"/>
                <w:rFonts w:hint="eastAsia"/>
                <w:b w:val="0"/>
                <w:bCs w:val="0"/>
                <w:sz w:val="22"/>
                <w:szCs w:val="22"/>
              </w:rPr>
              <w:t>y</w:t>
            </w:r>
            <w:r w:rsidR="00A1011E">
              <w:rPr>
                <w:rStyle w:val="Strong"/>
                <w:b w:val="0"/>
                <w:bCs w:val="0"/>
                <w:sz w:val="22"/>
                <w:szCs w:val="22"/>
              </w:rPr>
              <w:t>, China</w:t>
            </w:r>
          </w:p>
        </w:tc>
      </w:tr>
    </w:tbl>
    <w:p w14:paraId="2AC8D093" w14:textId="77777777" w:rsidR="00B84923" w:rsidRDefault="00032EA0" w:rsidP="00483904">
      <w:pPr>
        <w:snapToGrid w:val="0"/>
        <w:rPr>
          <w:b/>
          <w:sz w:val="24"/>
        </w:rPr>
      </w:pPr>
      <w:r>
        <w:rPr>
          <w:b/>
          <w:sz w:val="24"/>
        </w:rPr>
        <w:t xml:space="preserve">               </w:t>
      </w:r>
    </w:p>
    <w:p w14:paraId="74F6561D" w14:textId="77777777" w:rsidR="006D24EF" w:rsidRDefault="006D24EF" w:rsidP="006D24EF">
      <w:pPr>
        <w:snapToGrid w:val="0"/>
        <w:rPr>
          <w:b/>
          <w:sz w:val="24"/>
          <w:szCs w:val="28"/>
        </w:rPr>
      </w:pPr>
      <w:r>
        <w:rPr>
          <w:b/>
          <w:sz w:val="24"/>
          <w:szCs w:val="28"/>
        </w:rPr>
        <w:t>OTHER TRAINING</w:t>
      </w:r>
    </w:p>
    <w:tbl>
      <w:tblPr>
        <w:tblW w:w="4954"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0"/>
        <w:gridCol w:w="8481"/>
      </w:tblGrid>
      <w:tr w:rsidR="006D24EF" w:rsidRPr="00577240" w14:paraId="3BA67869" w14:textId="77777777" w:rsidTr="00072A84">
        <w:trPr>
          <w:trHeight w:val="192"/>
          <w:tblCellSpacing w:w="0" w:type="dxa"/>
        </w:trPr>
        <w:tc>
          <w:tcPr>
            <w:tcW w:w="597" w:type="pct"/>
          </w:tcPr>
          <w:p w14:paraId="29529803" w14:textId="77777777" w:rsidR="006D24EF" w:rsidRDefault="006D24EF" w:rsidP="00072A8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609E8022" w14:textId="4864A15E" w:rsidR="006D24EF" w:rsidRPr="00094239" w:rsidRDefault="00A710B2" w:rsidP="00072A84">
            <w:pPr>
              <w:pStyle w:val="Default"/>
              <w:jc w:val="both"/>
              <w:rPr>
                <w:sz w:val="22"/>
              </w:rPr>
            </w:pPr>
            <w:r>
              <w:rPr>
                <w:sz w:val="22"/>
              </w:rPr>
              <w:t xml:space="preserve">Short course: </w:t>
            </w:r>
            <w:r w:rsidR="006D24EF" w:rsidRPr="00925EA6">
              <w:rPr>
                <w:sz w:val="22"/>
              </w:rPr>
              <w:t>Machine Learning in Data Science</w:t>
            </w:r>
            <w:r w:rsidR="006D24EF">
              <w:rPr>
                <w:sz w:val="22"/>
              </w:rPr>
              <w:t xml:space="preserve">. </w:t>
            </w:r>
            <w:r w:rsidR="006D24EF" w:rsidRPr="00925EA6">
              <w:rPr>
                <w:sz w:val="22"/>
              </w:rPr>
              <w:t>Vanderbilt University</w:t>
            </w:r>
          </w:p>
        </w:tc>
      </w:tr>
      <w:tr w:rsidR="006D24EF" w:rsidRPr="00577240" w14:paraId="05C4BF64" w14:textId="77777777" w:rsidTr="00072A84">
        <w:trPr>
          <w:trHeight w:val="192"/>
          <w:tblCellSpacing w:w="0" w:type="dxa"/>
        </w:trPr>
        <w:tc>
          <w:tcPr>
            <w:tcW w:w="597" w:type="pct"/>
          </w:tcPr>
          <w:p w14:paraId="7C6628BC" w14:textId="77777777" w:rsidR="006D24EF" w:rsidRDefault="006D24EF" w:rsidP="00072A8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7635B745" w14:textId="17D17E4A" w:rsidR="006D24EF" w:rsidRDefault="00A710B2" w:rsidP="00072A84">
            <w:pPr>
              <w:pStyle w:val="Default"/>
              <w:jc w:val="both"/>
              <w:rPr>
                <w:sz w:val="22"/>
              </w:rPr>
            </w:pPr>
            <w:r>
              <w:rPr>
                <w:sz w:val="22"/>
              </w:rPr>
              <w:t xml:space="preserve">Short course: </w:t>
            </w:r>
            <w:r w:rsidR="006D24EF" w:rsidRPr="00640499">
              <w:rPr>
                <w:sz w:val="22"/>
              </w:rPr>
              <w:t>Introduction to Natural Language Processing &amp; Machine Learning</w:t>
            </w:r>
            <w:r w:rsidR="006D24EF">
              <w:rPr>
                <w:sz w:val="22"/>
              </w:rPr>
              <w:t xml:space="preserve"> </w:t>
            </w:r>
            <w:r w:rsidR="006D24EF" w:rsidRPr="00640499">
              <w:rPr>
                <w:sz w:val="22"/>
              </w:rPr>
              <w:t>Application to EHR &amp; Genetics</w:t>
            </w:r>
            <w:r w:rsidR="006D24EF">
              <w:rPr>
                <w:sz w:val="22"/>
              </w:rPr>
              <w:t xml:space="preserve">. </w:t>
            </w:r>
            <w:r w:rsidR="006D24EF" w:rsidRPr="00640499">
              <w:rPr>
                <w:sz w:val="22"/>
              </w:rPr>
              <w:t>Vanderbilt Genetics Institute Workshop</w:t>
            </w:r>
          </w:p>
        </w:tc>
      </w:tr>
      <w:tr w:rsidR="006D24EF" w:rsidRPr="00577240" w14:paraId="7151B5BD" w14:textId="77777777" w:rsidTr="00072A84">
        <w:trPr>
          <w:trHeight w:val="192"/>
          <w:tblCellSpacing w:w="0" w:type="dxa"/>
        </w:trPr>
        <w:tc>
          <w:tcPr>
            <w:tcW w:w="597" w:type="pct"/>
          </w:tcPr>
          <w:p w14:paraId="67EF1367" w14:textId="77777777" w:rsidR="006D24EF" w:rsidRDefault="006D24EF" w:rsidP="00072A8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59C83979" w14:textId="02EA5C38" w:rsidR="006D24EF" w:rsidRPr="00BF1DCF" w:rsidRDefault="00A710B2" w:rsidP="00072A84">
            <w:pPr>
              <w:pStyle w:val="Default"/>
              <w:jc w:val="both"/>
              <w:rPr>
                <w:sz w:val="22"/>
              </w:rPr>
            </w:pPr>
            <w:r>
              <w:rPr>
                <w:sz w:val="22"/>
              </w:rPr>
              <w:t xml:space="preserve">Workshop: </w:t>
            </w:r>
            <w:r w:rsidR="006D24EF" w:rsidRPr="00165AB6">
              <w:rPr>
                <w:sz w:val="22"/>
              </w:rPr>
              <w:t>Digital Technologies in Cancer Research Workshop</w:t>
            </w:r>
            <w:r w:rsidR="006D24EF">
              <w:rPr>
                <w:sz w:val="22"/>
              </w:rPr>
              <w:t xml:space="preserve">. </w:t>
            </w:r>
            <w:r w:rsidR="006D24EF" w:rsidRPr="0036483E">
              <w:rPr>
                <w:sz w:val="22"/>
              </w:rPr>
              <w:t>Vanderbilt-Ingram Cancer Center</w:t>
            </w:r>
            <w:r w:rsidR="006D24EF" w:rsidRPr="00165AB6">
              <w:rPr>
                <w:sz w:val="22"/>
              </w:rPr>
              <w:t xml:space="preserve"> </w:t>
            </w:r>
          </w:p>
        </w:tc>
      </w:tr>
      <w:tr w:rsidR="006D24EF" w:rsidRPr="00577240" w14:paraId="00B5BCF9" w14:textId="77777777" w:rsidTr="00072A84">
        <w:trPr>
          <w:trHeight w:val="192"/>
          <w:tblCellSpacing w:w="0" w:type="dxa"/>
        </w:trPr>
        <w:tc>
          <w:tcPr>
            <w:tcW w:w="597" w:type="pct"/>
          </w:tcPr>
          <w:p w14:paraId="66B60B3E" w14:textId="77777777" w:rsidR="006D24EF" w:rsidRDefault="006D24EF" w:rsidP="00072A8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70DA45D4" w14:textId="61C95218" w:rsidR="006D24EF" w:rsidRPr="00094239" w:rsidRDefault="00A710B2" w:rsidP="00072A84">
            <w:pPr>
              <w:pStyle w:val="Default"/>
              <w:jc w:val="both"/>
              <w:rPr>
                <w:sz w:val="22"/>
              </w:rPr>
            </w:pPr>
            <w:r>
              <w:rPr>
                <w:sz w:val="22"/>
              </w:rPr>
              <w:t xml:space="preserve">Workshop: </w:t>
            </w:r>
            <w:r w:rsidR="006D24EF" w:rsidRPr="00165AB6">
              <w:rPr>
                <w:sz w:val="22"/>
              </w:rPr>
              <w:t>ENCODE 2019: Research Applications and Users Meeting</w:t>
            </w:r>
          </w:p>
        </w:tc>
      </w:tr>
      <w:tr w:rsidR="006D24EF" w:rsidRPr="00577240" w14:paraId="1E55759C" w14:textId="77777777" w:rsidTr="00072A84">
        <w:trPr>
          <w:trHeight w:val="336"/>
          <w:tblCellSpacing w:w="0" w:type="dxa"/>
        </w:trPr>
        <w:tc>
          <w:tcPr>
            <w:tcW w:w="597" w:type="pct"/>
          </w:tcPr>
          <w:p w14:paraId="571F3FBF" w14:textId="77777777" w:rsidR="006D24EF" w:rsidRDefault="006D24EF" w:rsidP="00072A8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64DD716E" w14:textId="1A4D924B" w:rsidR="006D24EF" w:rsidRPr="00094239" w:rsidRDefault="00A710B2" w:rsidP="00072A84">
            <w:pPr>
              <w:pStyle w:val="Default"/>
              <w:jc w:val="both"/>
              <w:rPr>
                <w:sz w:val="22"/>
              </w:rPr>
            </w:pPr>
            <w:r>
              <w:rPr>
                <w:sz w:val="22"/>
              </w:rPr>
              <w:t xml:space="preserve">Short course: </w:t>
            </w:r>
            <w:r w:rsidR="006D24EF" w:rsidRPr="00094239">
              <w:rPr>
                <w:sz w:val="22"/>
              </w:rPr>
              <w:t>An Introduction to Causal Inference</w:t>
            </w:r>
            <w:r w:rsidR="006D24EF">
              <w:rPr>
                <w:sz w:val="22"/>
              </w:rPr>
              <w:t>. Harvard T.H. Chan School of Public Health</w:t>
            </w:r>
          </w:p>
        </w:tc>
      </w:tr>
      <w:tr w:rsidR="006D24EF" w:rsidRPr="00577240" w14:paraId="69D1F47F" w14:textId="77777777" w:rsidTr="00072A84">
        <w:trPr>
          <w:trHeight w:val="421"/>
          <w:tblCellSpacing w:w="0" w:type="dxa"/>
        </w:trPr>
        <w:tc>
          <w:tcPr>
            <w:tcW w:w="597" w:type="pct"/>
          </w:tcPr>
          <w:p w14:paraId="4F8DA3AF" w14:textId="77777777" w:rsidR="006D24EF" w:rsidRDefault="006D24EF" w:rsidP="00072A8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07CD4B64" w14:textId="77777777" w:rsidR="006D24EF" w:rsidRPr="00BF1DCF" w:rsidRDefault="006D24EF" w:rsidP="00072A84">
            <w:pPr>
              <w:pStyle w:val="Default"/>
              <w:jc w:val="both"/>
              <w:rPr>
                <w:sz w:val="22"/>
              </w:rPr>
            </w:pPr>
            <w:r>
              <w:rPr>
                <w:sz w:val="22"/>
              </w:rPr>
              <w:t>AACR</w:t>
            </w:r>
            <w:r w:rsidRPr="00BF1DCF">
              <w:rPr>
                <w:sz w:val="22"/>
              </w:rPr>
              <w:t xml:space="preserve"> Integrative Molecular Epidemiology Workshop: Bridging Cancer Biology and Precision Medicine</w:t>
            </w:r>
          </w:p>
        </w:tc>
      </w:tr>
      <w:tr w:rsidR="006D24EF" w:rsidRPr="00577240" w14:paraId="6049A508" w14:textId="77777777" w:rsidTr="00072A84">
        <w:trPr>
          <w:trHeight w:val="421"/>
          <w:tblCellSpacing w:w="0" w:type="dxa"/>
        </w:trPr>
        <w:tc>
          <w:tcPr>
            <w:tcW w:w="597" w:type="pct"/>
          </w:tcPr>
          <w:p w14:paraId="369D9CAE" w14:textId="77777777" w:rsidR="006D24EF" w:rsidRPr="000C5CB2" w:rsidRDefault="006D24EF" w:rsidP="00072A84">
            <w:pPr>
              <w:rPr>
                <w:rStyle w:val="Strong"/>
                <w:b w:val="0"/>
                <w:sz w:val="22"/>
                <w:szCs w:val="22"/>
              </w:rPr>
            </w:pPr>
            <w:r>
              <w:rPr>
                <w:rStyle w:val="Strong"/>
                <w:b w:val="0"/>
                <w:sz w:val="22"/>
                <w:szCs w:val="22"/>
              </w:rPr>
              <w:t>2016</w:t>
            </w:r>
          </w:p>
        </w:tc>
        <w:tc>
          <w:tcPr>
            <w:tcW w:w="4403" w:type="pct"/>
            <w:tcMar>
              <w:top w:w="15" w:type="dxa"/>
              <w:left w:w="20" w:type="dxa"/>
              <w:bottom w:w="15" w:type="dxa"/>
              <w:right w:w="40" w:type="dxa"/>
            </w:tcMar>
          </w:tcPr>
          <w:p w14:paraId="5790924E" w14:textId="77777777" w:rsidR="006D24EF" w:rsidRPr="000C5CB2" w:rsidRDefault="006D24EF" w:rsidP="00072A84">
            <w:pPr>
              <w:pStyle w:val="Default"/>
              <w:jc w:val="both"/>
              <w:rPr>
                <w:sz w:val="22"/>
              </w:rPr>
            </w:pPr>
            <w:r>
              <w:rPr>
                <w:sz w:val="22"/>
              </w:rPr>
              <w:t>6</w:t>
            </w:r>
            <w:r w:rsidRPr="00BF1DCF">
              <w:rPr>
                <w:sz w:val="22"/>
              </w:rPr>
              <w:t xml:space="preserve">th Short Course </w:t>
            </w:r>
            <w:r>
              <w:rPr>
                <w:sz w:val="22"/>
              </w:rPr>
              <w:t>o</w:t>
            </w:r>
            <w:r w:rsidRPr="00BF1DCF">
              <w:rPr>
                <w:sz w:val="22"/>
              </w:rPr>
              <w:t xml:space="preserve">n Next-Generation Sequencing: Technology </w:t>
            </w:r>
            <w:r>
              <w:rPr>
                <w:sz w:val="22"/>
              </w:rPr>
              <w:t>a</w:t>
            </w:r>
            <w:r w:rsidRPr="00BF1DCF">
              <w:rPr>
                <w:sz w:val="22"/>
              </w:rPr>
              <w:t>nd Statistical Methods</w:t>
            </w:r>
            <w:r>
              <w:rPr>
                <w:sz w:val="22"/>
              </w:rPr>
              <w:t xml:space="preserve">. </w:t>
            </w:r>
            <w:r w:rsidRPr="00BF1DCF">
              <w:rPr>
                <w:sz w:val="22"/>
              </w:rPr>
              <w:t>University of Alabama at Birmingham</w:t>
            </w:r>
          </w:p>
        </w:tc>
      </w:tr>
    </w:tbl>
    <w:p w14:paraId="044D16ED" w14:textId="77777777" w:rsidR="006D24EF" w:rsidRDefault="00280B0F" w:rsidP="00280B0F">
      <w:pPr>
        <w:tabs>
          <w:tab w:val="left" w:pos="1212"/>
        </w:tabs>
        <w:snapToGrid w:val="0"/>
        <w:rPr>
          <w:sz w:val="22"/>
          <w:szCs w:val="22"/>
        </w:rPr>
      </w:pPr>
      <w:r>
        <w:rPr>
          <w:sz w:val="22"/>
          <w:szCs w:val="22"/>
        </w:rPr>
        <w:lastRenderedPageBreak/>
        <w:tab/>
      </w:r>
    </w:p>
    <w:p w14:paraId="1C752E9C" w14:textId="77777777" w:rsidR="006B18CE" w:rsidRDefault="006B18CE" w:rsidP="00483904">
      <w:pPr>
        <w:rPr>
          <w:b/>
          <w:sz w:val="24"/>
          <w:szCs w:val="28"/>
        </w:rPr>
      </w:pPr>
    </w:p>
    <w:p w14:paraId="5689C61A" w14:textId="77777777" w:rsidR="000B532F" w:rsidRDefault="000B532F" w:rsidP="00483904">
      <w:pPr>
        <w:rPr>
          <w:b/>
          <w:sz w:val="24"/>
          <w:szCs w:val="28"/>
        </w:rPr>
      </w:pPr>
      <w:r>
        <w:rPr>
          <w:b/>
          <w:sz w:val="24"/>
          <w:szCs w:val="28"/>
        </w:rPr>
        <w:t>GRANT</w:t>
      </w:r>
      <w:r w:rsidRPr="00990A94">
        <w:rPr>
          <w:b/>
          <w:sz w:val="24"/>
          <w:szCs w:val="28"/>
        </w:rPr>
        <w:t xml:space="preserve"> </w:t>
      </w:r>
      <w:r>
        <w:rPr>
          <w:b/>
          <w:sz w:val="24"/>
          <w:szCs w:val="28"/>
        </w:rPr>
        <w:t>APPLICATON EXPERIENCE</w:t>
      </w:r>
    </w:p>
    <w:p w14:paraId="7E81AC75" w14:textId="77777777" w:rsidR="000B532F" w:rsidRDefault="000B532F" w:rsidP="00483904">
      <w:pPr>
        <w:snapToGrid w:val="0"/>
        <w:rPr>
          <w:sz w:val="22"/>
          <w:szCs w:val="22"/>
        </w:rPr>
      </w:pPr>
      <w:r>
        <w:rPr>
          <w:sz w:val="22"/>
          <w:szCs w:val="22"/>
        </w:rPr>
        <w:t xml:space="preserve">2017-2018  </w:t>
      </w:r>
    </w:p>
    <w:p w14:paraId="4FC1FC9D" w14:textId="77777777" w:rsidR="000B532F" w:rsidRPr="0025511B" w:rsidRDefault="000B532F" w:rsidP="00483904">
      <w:pPr>
        <w:snapToGrid w:val="0"/>
        <w:rPr>
          <w:b/>
          <w:sz w:val="22"/>
          <w:szCs w:val="22"/>
          <w:u w:val="single"/>
        </w:rPr>
      </w:pPr>
      <w:r w:rsidRPr="0025511B">
        <w:rPr>
          <w:b/>
          <w:sz w:val="22"/>
          <w:szCs w:val="22"/>
          <w:u w:val="single"/>
        </w:rPr>
        <w:t>Pathway to Independence Award K99/R00 Application</w:t>
      </w:r>
    </w:p>
    <w:p w14:paraId="6004F377" w14:textId="77777777" w:rsidR="000B532F" w:rsidRPr="006E4DFE" w:rsidRDefault="000B532F" w:rsidP="006E4DFE">
      <w:pPr>
        <w:pStyle w:val="ListParagraph"/>
        <w:numPr>
          <w:ilvl w:val="0"/>
          <w:numId w:val="28"/>
        </w:numPr>
        <w:snapToGrid w:val="0"/>
        <w:rPr>
          <w:sz w:val="22"/>
          <w:szCs w:val="22"/>
        </w:rPr>
      </w:pPr>
      <w:r>
        <w:rPr>
          <w:sz w:val="22"/>
          <w:szCs w:val="22"/>
        </w:rPr>
        <w:t>Title:</w:t>
      </w:r>
      <w:r w:rsidR="00EE01AB">
        <w:rPr>
          <w:sz w:val="22"/>
          <w:szCs w:val="22"/>
        </w:rPr>
        <w:t xml:space="preserve"> </w:t>
      </w:r>
      <w:r w:rsidR="00EE01AB" w:rsidRPr="00EE01AB">
        <w:rPr>
          <w:i/>
          <w:sz w:val="22"/>
          <w:szCs w:val="22"/>
        </w:rPr>
        <w:t>Uncovering roles of metabolites in colorectal cancer etiology</w:t>
      </w:r>
    </w:p>
    <w:p w14:paraId="38FD13AB" w14:textId="1239474F" w:rsidR="000B532F" w:rsidRPr="0025511B" w:rsidRDefault="00D850D6" w:rsidP="006E4DFE">
      <w:pPr>
        <w:pStyle w:val="ListParagraph"/>
        <w:numPr>
          <w:ilvl w:val="0"/>
          <w:numId w:val="28"/>
        </w:numPr>
        <w:snapToGrid w:val="0"/>
        <w:rPr>
          <w:sz w:val="22"/>
          <w:szCs w:val="22"/>
        </w:rPr>
      </w:pPr>
      <w:r>
        <w:rPr>
          <w:sz w:val="22"/>
          <w:szCs w:val="22"/>
        </w:rPr>
        <w:t>Funded,</w:t>
      </w:r>
      <w:r w:rsidR="006E4DFE">
        <w:rPr>
          <w:sz w:val="22"/>
          <w:szCs w:val="22"/>
        </w:rPr>
        <w:t xml:space="preserve"> </w:t>
      </w:r>
      <w:r w:rsidR="006E4DFE" w:rsidRPr="006E4DFE">
        <w:rPr>
          <w:sz w:val="22"/>
          <w:szCs w:val="22"/>
        </w:rPr>
        <w:t xml:space="preserve">04/01/2019 – </w:t>
      </w:r>
      <w:r w:rsidR="00993AE6" w:rsidRPr="006C0F24">
        <w:rPr>
          <w:sz w:val="22"/>
          <w:szCs w:val="28"/>
        </w:rPr>
        <w:t>03/31/2023</w:t>
      </w:r>
    </w:p>
    <w:p w14:paraId="5FE84F20" w14:textId="77777777" w:rsidR="000B532F" w:rsidRDefault="000B532F" w:rsidP="00483904">
      <w:pPr>
        <w:rPr>
          <w:b/>
          <w:sz w:val="24"/>
          <w:szCs w:val="28"/>
        </w:rPr>
      </w:pPr>
    </w:p>
    <w:p w14:paraId="6E306DD1" w14:textId="77777777" w:rsidR="009D1C58" w:rsidRDefault="009D1C58" w:rsidP="00483904">
      <w:pPr>
        <w:rPr>
          <w:b/>
          <w:sz w:val="24"/>
          <w:szCs w:val="28"/>
        </w:rPr>
      </w:pPr>
      <w:r w:rsidRPr="004D119A">
        <w:rPr>
          <w:b/>
          <w:sz w:val="24"/>
          <w:szCs w:val="28"/>
        </w:rPr>
        <w:t>HONORS AND AWARDS</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89"/>
        <w:gridCol w:w="8477"/>
      </w:tblGrid>
      <w:tr w:rsidR="001F278F" w:rsidRPr="00805474" w14:paraId="6C491795" w14:textId="77777777" w:rsidTr="00B77463">
        <w:trPr>
          <w:trHeight w:val="336"/>
          <w:tblCellSpacing w:w="0" w:type="dxa"/>
        </w:trPr>
        <w:tc>
          <w:tcPr>
            <w:tcW w:w="615" w:type="pct"/>
          </w:tcPr>
          <w:p w14:paraId="52F1DA0B" w14:textId="77777777" w:rsidR="001F278F" w:rsidRDefault="00392157" w:rsidP="00483904">
            <w:pPr>
              <w:rPr>
                <w:rStyle w:val="Strong"/>
                <w:b w:val="0"/>
                <w:sz w:val="22"/>
                <w:szCs w:val="22"/>
              </w:rPr>
            </w:pPr>
            <w:r>
              <w:rPr>
                <w:rStyle w:val="Strong"/>
                <w:b w:val="0"/>
                <w:sz w:val="22"/>
                <w:szCs w:val="22"/>
              </w:rPr>
              <w:t>2019</w:t>
            </w:r>
          </w:p>
        </w:tc>
        <w:tc>
          <w:tcPr>
            <w:tcW w:w="4385" w:type="pct"/>
            <w:tcMar>
              <w:top w:w="15" w:type="dxa"/>
              <w:left w:w="20" w:type="dxa"/>
              <w:bottom w:w="15" w:type="dxa"/>
              <w:right w:w="40" w:type="dxa"/>
            </w:tcMar>
          </w:tcPr>
          <w:p w14:paraId="2346C039" w14:textId="77777777" w:rsidR="001F278F" w:rsidRDefault="00392157" w:rsidP="00392157">
            <w:pPr>
              <w:rPr>
                <w:bCs/>
                <w:sz w:val="22"/>
                <w:szCs w:val="22"/>
              </w:rPr>
            </w:pPr>
            <w:r>
              <w:rPr>
                <w:bCs/>
                <w:sz w:val="22"/>
                <w:szCs w:val="22"/>
              </w:rPr>
              <w:t xml:space="preserve">Nomination for Vanderbilt Ingram Cancer Center </w:t>
            </w:r>
            <w:r w:rsidRPr="00392157">
              <w:rPr>
                <w:bCs/>
                <w:sz w:val="22"/>
                <w:szCs w:val="22"/>
              </w:rPr>
              <w:t>Postdoc of the Year</w:t>
            </w:r>
          </w:p>
        </w:tc>
      </w:tr>
      <w:tr w:rsidR="00392157" w:rsidRPr="00805474" w14:paraId="0CFCFF21" w14:textId="77777777" w:rsidTr="00B77463">
        <w:trPr>
          <w:trHeight w:val="336"/>
          <w:tblCellSpacing w:w="0" w:type="dxa"/>
        </w:trPr>
        <w:tc>
          <w:tcPr>
            <w:tcW w:w="615" w:type="pct"/>
          </w:tcPr>
          <w:p w14:paraId="4B1A96E7" w14:textId="77777777" w:rsidR="00392157" w:rsidRDefault="00392157" w:rsidP="00392157">
            <w:pPr>
              <w:rPr>
                <w:rStyle w:val="Strong"/>
                <w:b w:val="0"/>
                <w:sz w:val="22"/>
                <w:szCs w:val="22"/>
              </w:rPr>
            </w:pPr>
            <w:r>
              <w:rPr>
                <w:rStyle w:val="Strong"/>
                <w:b w:val="0"/>
                <w:sz w:val="22"/>
                <w:szCs w:val="22"/>
              </w:rPr>
              <w:t>2019</w:t>
            </w:r>
          </w:p>
        </w:tc>
        <w:tc>
          <w:tcPr>
            <w:tcW w:w="4385" w:type="pct"/>
            <w:tcMar>
              <w:top w:w="15" w:type="dxa"/>
              <w:left w:w="20" w:type="dxa"/>
              <w:bottom w:w="15" w:type="dxa"/>
              <w:right w:w="40" w:type="dxa"/>
            </w:tcMar>
          </w:tcPr>
          <w:p w14:paraId="561C0BC9" w14:textId="77777777" w:rsidR="00392157" w:rsidRDefault="00392157" w:rsidP="00392157">
            <w:pPr>
              <w:rPr>
                <w:bCs/>
                <w:sz w:val="22"/>
                <w:szCs w:val="22"/>
              </w:rPr>
            </w:pPr>
            <w:r w:rsidRPr="001F278F">
              <w:rPr>
                <w:bCs/>
                <w:sz w:val="22"/>
                <w:szCs w:val="22"/>
              </w:rPr>
              <w:t xml:space="preserve">Molecular Epidemiology Working Group </w:t>
            </w:r>
            <w:r>
              <w:rPr>
                <w:bCs/>
                <w:sz w:val="22"/>
                <w:szCs w:val="22"/>
              </w:rPr>
              <w:t xml:space="preserve">(MEG) </w:t>
            </w:r>
            <w:r w:rsidRPr="001F278F">
              <w:rPr>
                <w:bCs/>
                <w:sz w:val="22"/>
                <w:szCs w:val="22"/>
              </w:rPr>
              <w:t>Scholar-in-Training Award</w:t>
            </w:r>
          </w:p>
        </w:tc>
      </w:tr>
      <w:tr w:rsidR="00392157" w:rsidRPr="00805474" w14:paraId="6BDA5599" w14:textId="77777777" w:rsidTr="00B77463">
        <w:trPr>
          <w:trHeight w:val="336"/>
          <w:tblCellSpacing w:w="0" w:type="dxa"/>
        </w:trPr>
        <w:tc>
          <w:tcPr>
            <w:tcW w:w="615" w:type="pct"/>
          </w:tcPr>
          <w:p w14:paraId="60D4580C" w14:textId="77777777" w:rsidR="00392157" w:rsidRDefault="00392157" w:rsidP="00392157">
            <w:pPr>
              <w:rPr>
                <w:rStyle w:val="Strong"/>
                <w:b w:val="0"/>
                <w:sz w:val="22"/>
                <w:szCs w:val="22"/>
              </w:rPr>
            </w:pPr>
            <w:r>
              <w:rPr>
                <w:rStyle w:val="Strong"/>
                <w:b w:val="0"/>
                <w:sz w:val="22"/>
                <w:szCs w:val="22"/>
              </w:rPr>
              <w:t>2018</w:t>
            </w:r>
          </w:p>
          <w:p w14:paraId="4D42B401" w14:textId="77777777" w:rsidR="00392157" w:rsidRDefault="00392157" w:rsidP="00392157">
            <w:pPr>
              <w:rPr>
                <w:rStyle w:val="Strong"/>
                <w:b w:val="0"/>
                <w:sz w:val="22"/>
                <w:szCs w:val="22"/>
              </w:rPr>
            </w:pPr>
            <w:r>
              <w:rPr>
                <w:rStyle w:val="Strong"/>
                <w:b w:val="0"/>
                <w:sz w:val="22"/>
                <w:szCs w:val="22"/>
              </w:rPr>
              <w:t>2018</w:t>
            </w:r>
          </w:p>
        </w:tc>
        <w:tc>
          <w:tcPr>
            <w:tcW w:w="4385" w:type="pct"/>
            <w:tcMar>
              <w:top w:w="15" w:type="dxa"/>
              <w:left w:w="20" w:type="dxa"/>
              <w:bottom w:w="15" w:type="dxa"/>
              <w:right w:w="40" w:type="dxa"/>
            </w:tcMar>
          </w:tcPr>
          <w:p w14:paraId="13005692" w14:textId="77777777" w:rsidR="00392157" w:rsidRDefault="00392157" w:rsidP="00392157">
            <w:pPr>
              <w:rPr>
                <w:bCs/>
                <w:sz w:val="22"/>
                <w:szCs w:val="22"/>
              </w:rPr>
            </w:pPr>
            <w:r>
              <w:rPr>
                <w:bCs/>
                <w:sz w:val="22"/>
                <w:szCs w:val="22"/>
              </w:rPr>
              <w:t>Poster Presentation Award, 2</w:t>
            </w:r>
            <w:r w:rsidRPr="00E8315F">
              <w:rPr>
                <w:bCs/>
                <w:sz w:val="22"/>
                <w:szCs w:val="22"/>
                <w:vertAlign w:val="superscript"/>
              </w:rPr>
              <w:t>nd</w:t>
            </w:r>
            <w:r>
              <w:rPr>
                <w:bCs/>
                <w:sz w:val="22"/>
                <w:szCs w:val="22"/>
              </w:rPr>
              <w:t xml:space="preserve"> place, Vanderbilt Ingram Cancer Center</w:t>
            </w:r>
            <w:r w:rsidRPr="00E8315F">
              <w:rPr>
                <w:bCs/>
                <w:sz w:val="22"/>
                <w:szCs w:val="22"/>
              </w:rPr>
              <w:t xml:space="preserve"> Annual Scientific Retreat</w:t>
            </w:r>
          </w:p>
          <w:p w14:paraId="0F05C81A" w14:textId="77777777" w:rsidR="00392157" w:rsidRDefault="00392157" w:rsidP="00392157">
            <w:pPr>
              <w:rPr>
                <w:bCs/>
                <w:sz w:val="22"/>
                <w:szCs w:val="22"/>
              </w:rPr>
            </w:pPr>
            <w:r>
              <w:rPr>
                <w:bCs/>
                <w:sz w:val="22"/>
                <w:szCs w:val="22"/>
              </w:rPr>
              <w:t>American Association for Cancer Research Scholar-in-Training Award</w:t>
            </w:r>
          </w:p>
        </w:tc>
      </w:tr>
      <w:tr w:rsidR="00392157" w:rsidRPr="00805474" w14:paraId="14F917EB" w14:textId="77777777" w:rsidTr="00B77463">
        <w:trPr>
          <w:trHeight w:val="336"/>
          <w:tblCellSpacing w:w="0" w:type="dxa"/>
        </w:trPr>
        <w:tc>
          <w:tcPr>
            <w:tcW w:w="615" w:type="pct"/>
          </w:tcPr>
          <w:p w14:paraId="3212CBB7" w14:textId="77777777" w:rsidR="00392157" w:rsidRDefault="00392157" w:rsidP="00392157">
            <w:pPr>
              <w:rPr>
                <w:rStyle w:val="Strong"/>
                <w:b w:val="0"/>
                <w:sz w:val="22"/>
                <w:szCs w:val="22"/>
              </w:rPr>
            </w:pPr>
            <w:r>
              <w:rPr>
                <w:rStyle w:val="Strong"/>
                <w:b w:val="0"/>
                <w:sz w:val="22"/>
                <w:szCs w:val="22"/>
              </w:rPr>
              <w:t>2017</w:t>
            </w:r>
          </w:p>
        </w:tc>
        <w:tc>
          <w:tcPr>
            <w:tcW w:w="4385" w:type="pct"/>
            <w:tcMar>
              <w:top w:w="15" w:type="dxa"/>
              <w:left w:w="20" w:type="dxa"/>
              <w:bottom w:w="15" w:type="dxa"/>
              <w:right w:w="40" w:type="dxa"/>
            </w:tcMar>
          </w:tcPr>
          <w:p w14:paraId="161DEC25" w14:textId="77777777" w:rsidR="00392157" w:rsidRPr="00945CA8" w:rsidRDefault="00392157" w:rsidP="00392157">
            <w:pPr>
              <w:rPr>
                <w:bCs/>
                <w:sz w:val="22"/>
                <w:szCs w:val="22"/>
              </w:rPr>
            </w:pPr>
            <w:r>
              <w:rPr>
                <w:bCs/>
                <w:sz w:val="22"/>
                <w:szCs w:val="22"/>
              </w:rPr>
              <w:t>Top Peer-Reviewed, High-Scoring Abstract Award,17</w:t>
            </w:r>
            <w:r w:rsidRPr="00B77463">
              <w:rPr>
                <w:bCs/>
                <w:sz w:val="22"/>
                <w:szCs w:val="22"/>
                <w:vertAlign w:val="superscript"/>
              </w:rPr>
              <w:t>th</w:t>
            </w:r>
            <w:r>
              <w:rPr>
                <w:bCs/>
                <w:sz w:val="22"/>
                <w:szCs w:val="22"/>
              </w:rPr>
              <w:t xml:space="preserve"> Annual Retreat for Cancer Research, VICC Host-Tumor Interactions Program &amp; Program in Cancer Biology</w:t>
            </w:r>
          </w:p>
        </w:tc>
      </w:tr>
      <w:tr w:rsidR="00392157" w:rsidRPr="00805474" w14:paraId="4971F95B" w14:textId="77777777" w:rsidTr="00AC3AF8">
        <w:trPr>
          <w:trHeight w:val="458"/>
          <w:tblCellSpacing w:w="0" w:type="dxa"/>
        </w:trPr>
        <w:tc>
          <w:tcPr>
            <w:tcW w:w="615" w:type="pct"/>
          </w:tcPr>
          <w:p w14:paraId="331748FF" w14:textId="77777777" w:rsidR="00392157" w:rsidRDefault="00392157" w:rsidP="00392157">
            <w:pPr>
              <w:rPr>
                <w:rStyle w:val="Strong"/>
                <w:b w:val="0"/>
                <w:sz w:val="22"/>
                <w:szCs w:val="22"/>
              </w:rPr>
            </w:pPr>
            <w:r>
              <w:rPr>
                <w:rStyle w:val="Strong"/>
                <w:b w:val="0"/>
                <w:sz w:val="22"/>
                <w:szCs w:val="22"/>
              </w:rPr>
              <w:t>2017</w:t>
            </w:r>
          </w:p>
          <w:p w14:paraId="1F582213" w14:textId="77777777" w:rsidR="00392157" w:rsidRDefault="00392157" w:rsidP="00392157">
            <w:pPr>
              <w:rPr>
                <w:rStyle w:val="Strong"/>
                <w:b w:val="0"/>
                <w:sz w:val="22"/>
                <w:szCs w:val="22"/>
              </w:rPr>
            </w:pPr>
            <w:r>
              <w:rPr>
                <w:rStyle w:val="Strong"/>
                <w:b w:val="0"/>
                <w:sz w:val="22"/>
                <w:szCs w:val="22"/>
              </w:rPr>
              <w:t>2015</w:t>
            </w:r>
          </w:p>
        </w:tc>
        <w:tc>
          <w:tcPr>
            <w:tcW w:w="4385" w:type="pct"/>
            <w:tcMar>
              <w:top w:w="15" w:type="dxa"/>
              <w:left w:w="20" w:type="dxa"/>
              <w:bottom w:w="15" w:type="dxa"/>
              <w:right w:w="40" w:type="dxa"/>
            </w:tcMar>
          </w:tcPr>
          <w:p w14:paraId="131FF8AA" w14:textId="77777777" w:rsidR="00392157" w:rsidRDefault="00392157" w:rsidP="00392157">
            <w:pPr>
              <w:rPr>
                <w:bCs/>
                <w:sz w:val="22"/>
                <w:szCs w:val="22"/>
              </w:rPr>
            </w:pPr>
            <w:r>
              <w:rPr>
                <w:bCs/>
                <w:sz w:val="22"/>
                <w:szCs w:val="22"/>
              </w:rPr>
              <w:t>American Association for Cancer Research</w:t>
            </w:r>
            <w:r w:rsidRPr="00945CA8">
              <w:rPr>
                <w:bCs/>
                <w:sz w:val="22"/>
                <w:szCs w:val="22"/>
              </w:rPr>
              <w:t>-AbbVie Scholar-in-Training Award</w:t>
            </w:r>
          </w:p>
          <w:p w14:paraId="4C93495B" w14:textId="77777777" w:rsidR="00392157" w:rsidRPr="004D119A" w:rsidRDefault="00392157" w:rsidP="00392157">
            <w:pPr>
              <w:rPr>
                <w:rStyle w:val="Strong"/>
                <w:b w:val="0"/>
                <w:sz w:val="22"/>
                <w:szCs w:val="22"/>
              </w:rPr>
            </w:pPr>
            <w:r w:rsidRPr="004D119A">
              <w:rPr>
                <w:bCs/>
                <w:sz w:val="22"/>
                <w:szCs w:val="22"/>
              </w:rPr>
              <w:t xml:space="preserve">Poster Competition Finalist, Trainee Research Day, </w:t>
            </w:r>
            <w:r>
              <w:rPr>
                <w:bCs/>
                <w:sz w:val="22"/>
                <w:szCs w:val="22"/>
              </w:rPr>
              <w:t>UT</w:t>
            </w:r>
            <w:r w:rsidRPr="004D119A">
              <w:rPr>
                <w:bCs/>
                <w:sz w:val="22"/>
                <w:szCs w:val="22"/>
              </w:rPr>
              <w:t xml:space="preserve"> MD Anderson Cancer Center</w:t>
            </w:r>
          </w:p>
        </w:tc>
      </w:tr>
      <w:tr w:rsidR="00392157" w:rsidRPr="00805474" w14:paraId="37793DFA" w14:textId="77777777" w:rsidTr="00AC3AF8">
        <w:trPr>
          <w:trHeight w:val="231"/>
          <w:tblCellSpacing w:w="0" w:type="dxa"/>
        </w:trPr>
        <w:tc>
          <w:tcPr>
            <w:tcW w:w="615" w:type="pct"/>
          </w:tcPr>
          <w:p w14:paraId="3477F4F9" w14:textId="77777777" w:rsidR="00392157" w:rsidRPr="00893CC6" w:rsidRDefault="00392157" w:rsidP="00392157">
            <w:pPr>
              <w:rPr>
                <w:bCs/>
                <w:sz w:val="22"/>
                <w:szCs w:val="22"/>
              </w:rPr>
            </w:pPr>
            <w:r w:rsidRPr="00893CC6">
              <w:rPr>
                <w:bCs/>
                <w:sz w:val="22"/>
                <w:szCs w:val="22"/>
              </w:rPr>
              <w:t>2014</w:t>
            </w:r>
          </w:p>
        </w:tc>
        <w:tc>
          <w:tcPr>
            <w:tcW w:w="4385" w:type="pct"/>
            <w:tcMar>
              <w:top w:w="15" w:type="dxa"/>
              <w:left w:w="20" w:type="dxa"/>
              <w:bottom w:w="15" w:type="dxa"/>
              <w:right w:w="40" w:type="dxa"/>
            </w:tcMar>
          </w:tcPr>
          <w:p w14:paraId="78FDB0EC" w14:textId="77777777" w:rsidR="00392157" w:rsidRPr="00893CC6" w:rsidRDefault="00392157" w:rsidP="00392157">
            <w:r w:rsidRPr="00893CC6">
              <w:rPr>
                <w:bCs/>
                <w:sz w:val="22"/>
                <w:szCs w:val="22"/>
              </w:rPr>
              <w:t>Nomination for Doctoral Outstanding Trainee in Cancer Prevention Award, UT MD Anderson Cancer Center</w:t>
            </w:r>
          </w:p>
        </w:tc>
      </w:tr>
      <w:tr w:rsidR="00392157" w:rsidRPr="00805474" w14:paraId="4B4D59E1" w14:textId="77777777" w:rsidTr="00AC3AF8">
        <w:trPr>
          <w:trHeight w:val="368"/>
          <w:tblCellSpacing w:w="0" w:type="dxa"/>
        </w:trPr>
        <w:tc>
          <w:tcPr>
            <w:tcW w:w="615" w:type="pct"/>
          </w:tcPr>
          <w:p w14:paraId="414B7D8E" w14:textId="77777777" w:rsidR="00392157" w:rsidRPr="004D119A" w:rsidRDefault="00392157" w:rsidP="00392157">
            <w:pPr>
              <w:rPr>
                <w:bCs/>
                <w:sz w:val="22"/>
                <w:szCs w:val="22"/>
              </w:rPr>
            </w:pPr>
            <w:r>
              <w:rPr>
                <w:bCs/>
                <w:sz w:val="22"/>
                <w:szCs w:val="22"/>
              </w:rPr>
              <w:t>2013</w:t>
            </w:r>
          </w:p>
        </w:tc>
        <w:tc>
          <w:tcPr>
            <w:tcW w:w="4385" w:type="pct"/>
            <w:tcMar>
              <w:top w:w="15" w:type="dxa"/>
              <w:left w:w="20" w:type="dxa"/>
              <w:bottom w:w="15" w:type="dxa"/>
              <w:right w:w="40" w:type="dxa"/>
            </w:tcMar>
          </w:tcPr>
          <w:p w14:paraId="081C9358" w14:textId="77777777" w:rsidR="00392157" w:rsidRPr="004D119A" w:rsidRDefault="00392157" w:rsidP="00392157">
            <w:pPr>
              <w:rPr>
                <w:rStyle w:val="Strong"/>
                <w:b w:val="0"/>
                <w:sz w:val="22"/>
                <w:szCs w:val="22"/>
              </w:rPr>
            </w:pPr>
            <w:r w:rsidRPr="004D119A">
              <w:rPr>
                <w:bCs/>
                <w:sz w:val="22"/>
                <w:szCs w:val="22"/>
              </w:rPr>
              <w:t xml:space="preserve">Poster Competition Finalist, Trainee Research Day, </w:t>
            </w:r>
            <w:r>
              <w:rPr>
                <w:bCs/>
                <w:sz w:val="22"/>
                <w:szCs w:val="22"/>
              </w:rPr>
              <w:t>UT</w:t>
            </w:r>
            <w:r w:rsidRPr="004D119A">
              <w:rPr>
                <w:bCs/>
                <w:sz w:val="22"/>
                <w:szCs w:val="22"/>
              </w:rPr>
              <w:t xml:space="preserve"> MD Anderson Cancer Center</w:t>
            </w:r>
          </w:p>
        </w:tc>
      </w:tr>
      <w:tr w:rsidR="00392157" w:rsidRPr="00805474" w14:paraId="0C3749AD" w14:textId="77777777" w:rsidTr="00AC3AF8">
        <w:trPr>
          <w:trHeight w:val="325"/>
          <w:tblCellSpacing w:w="0" w:type="dxa"/>
        </w:trPr>
        <w:tc>
          <w:tcPr>
            <w:tcW w:w="615" w:type="pct"/>
          </w:tcPr>
          <w:p w14:paraId="717DEE71" w14:textId="77777777" w:rsidR="00392157" w:rsidRDefault="00392157" w:rsidP="00392157">
            <w:pPr>
              <w:rPr>
                <w:sz w:val="24"/>
              </w:rPr>
            </w:pPr>
            <w:r>
              <w:rPr>
                <w:sz w:val="24"/>
              </w:rPr>
              <w:t>2011</w:t>
            </w:r>
          </w:p>
        </w:tc>
        <w:tc>
          <w:tcPr>
            <w:tcW w:w="4385" w:type="pct"/>
            <w:tcMar>
              <w:top w:w="15" w:type="dxa"/>
              <w:left w:w="20" w:type="dxa"/>
              <w:bottom w:w="15" w:type="dxa"/>
              <w:right w:w="40" w:type="dxa"/>
            </w:tcMar>
          </w:tcPr>
          <w:p w14:paraId="07315FDD" w14:textId="77777777" w:rsidR="00392157" w:rsidRPr="004D119A" w:rsidRDefault="00392157" w:rsidP="00392157">
            <w:pPr>
              <w:rPr>
                <w:rStyle w:val="Strong"/>
                <w:b w:val="0"/>
                <w:sz w:val="22"/>
                <w:szCs w:val="22"/>
              </w:rPr>
            </w:pPr>
            <w:r>
              <w:rPr>
                <w:sz w:val="24"/>
              </w:rPr>
              <w:t xml:space="preserve">Nomination for Pre-Doctoral Outstanding Trainee in Cancer Prevention </w:t>
            </w:r>
            <w:r>
              <w:rPr>
                <w:sz w:val="22"/>
                <w:szCs w:val="22"/>
              </w:rPr>
              <w:t>Award</w:t>
            </w:r>
            <w:r>
              <w:rPr>
                <w:sz w:val="24"/>
              </w:rPr>
              <w:t>, UT MD Anderson Cancer Center</w:t>
            </w:r>
          </w:p>
        </w:tc>
      </w:tr>
      <w:tr w:rsidR="00392157" w:rsidRPr="00805474" w14:paraId="6614DD66" w14:textId="77777777" w:rsidTr="00AC3AF8">
        <w:trPr>
          <w:trHeight w:val="325"/>
          <w:tblCellSpacing w:w="0" w:type="dxa"/>
        </w:trPr>
        <w:tc>
          <w:tcPr>
            <w:tcW w:w="615" w:type="pct"/>
          </w:tcPr>
          <w:p w14:paraId="401221A7" w14:textId="77777777" w:rsidR="00392157" w:rsidRDefault="00392157" w:rsidP="00392157">
            <w:pPr>
              <w:rPr>
                <w:sz w:val="24"/>
              </w:rPr>
            </w:pPr>
            <w:r w:rsidRPr="00A65978">
              <w:rPr>
                <w:sz w:val="22"/>
              </w:rPr>
              <w:t>2010</w:t>
            </w:r>
          </w:p>
        </w:tc>
        <w:tc>
          <w:tcPr>
            <w:tcW w:w="4385" w:type="pct"/>
            <w:tcMar>
              <w:top w:w="15" w:type="dxa"/>
              <w:left w:w="20" w:type="dxa"/>
              <w:bottom w:w="15" w:type="dxa"/>
              <w:right w:w="40" w:type="dxa"/>
            </w:tcMar>
          </w:tcPr>
          <w:p w14:paraId="12A1D92A" w14:textId="77777777" w:rsidR="00392157" w:rsidRPr="004D119A" w:rsidRDefault="00392157" w:rsidP="00392157">
            <w:pPr>
              <w:rPr>
                <w:rStyle w:val="Strong"/>
                <w:b w:val="0"/>
                <w:sz w:val="22"/>
                <w:szCs w:val="22"/>
              </w:rPr>
            </w:pPr>
            <w:r w:rsidRPr="004D119A">
              <w:rPr>
                <w:sz w:val="22"/>
              </w:rPr>
              <w:t xml:space="preserve">New Student Scholarship, </w:t>
            </w:r>
            <w:r>
              <w:rPr>
                <w:sz w:val="22"/>
              </w:rPr>
              <w:t xml:space="preserve">UT </w:t>
            </w:r>
            <w:r w:rsidRPr="004D119A">
              <w:rPr>
                <w:rStyle w:val="Strong"/>
                <w:b w:val="0"/>
                <w:sz w:val="22"/>
                <w:szCs w:val="22"/>
              </w:rPr>
              <w:t>Health Science Center at Houston School of Public Health</w:t>
            </w:r>
          </w:p>
        </w:tc>
      </w:tr>
      <w:tr w:rsidR="00392157" w:rsidRPr="00805474" w14:paraId="251255C9" w14:textId="77777777" w:rsidTr="00AC3AF8">
        <w:trPr>
          <w:trHeight w:val="325"/>
          <w:tblCellSpacing w:w="0" w:type="dxa"/>
        </w:trPr>
        <w:tc>
          <w:tcPr>
            <w:tcW w:w="615" w:type="pct"/>
          </w:tcPr>
          <w:p w14:paraId="497E7449" w14:textId="77777777" w:rsidR="00392157" w:rsidRDefault="00392157" w:rsidP="00392157">
            <w:pPr>
              <w:rPr>
                <w:sz w:val="24"/>
              </w:rPr>
            </w:pPr>
            <w:r w:rsidRPr="004D119A">
              <w:rPr>
                <w:sz w:val="22"/>
              </w:rPr>
              <w:t>2004-2010</w:t>
            </w:r>
          </w:p>
        </w:tc>
        <w:tc>
          <w:tcPr>
            <w:tcW w:w="4385" w:type="pct"/>
            <w:tcMar>
              <w:top w:w="15" w:type="dxa"/>
              <w:left w:w="20" w:type="dxa"/>
              <w:bottom w:w="15" w:type="dxa"/>
              <w:right w:w="40" w:type="dxa"/>
            </w:tcMar>
          </w:tcPr>
          <w:p w14:paraId="133FF362" w14:textId="77777777" w:rsidR="00392157" w:rsidRDefault="00392157" w:rsidP="00392157">
            <w:pPr>
              <w:rPr>
                <w:sz w:val="22"/>
              </w:rPr>
            </w:pPr>
            <w:r w:rsidRPr="004D119A">
              <w:rPr>
                <w:sz w:val="22"/>
              </w:rPr>
              <w:t xml:space="preserve">University </w:t>
            </w:r>
            <w:r w:rsidRPr="004D119A">
              <w:rPr>
                <w:rFonts w:hint="eastAsia"/>
                <w:sz w:val="22"/>
              </w:rPr>
              <w:t>Scholarship</w:t>
            </w:r>
            <w:r w:rsidRPr="004D119A">
              <w:rPr>
                <w:sz w:val="22"/>
              </w:rPr>
              <w:t>,</w:t>
            </w:r>
            <w:r w:rsidRPr="004D119A">
              <w:rPr>
                <w:rFonts w:hint="eastAsia"/>
                <w:sz w:val="22"/>
              </w:rPr>
              <w:t xml:space="preserve"> Harbin Medical University</w:t>
            </w:r>
          </w:p>
          <w:p w14:paraId="1768A86F" w14:textId="77777777" w:rsidR="00392157" w:rsidRPr="004D119A" w:rsidRDefault="00392157" w:rsidP="00392157">
            <w:pPr>
              <w:rPr>
                <w:sz w:val="22"/>
              </w:rPr>
            </w:pPr>
          </w:p>
        </w:tc>
      </w:tr>
    </w:tbl>
    <w:p w14:paraId="4B71C0FB" w14:textId="77777777" w:rsidR="00B51B00" w:rsidRDefault="00B51B00" w:rsidP="00483904">
      <w:pPr>
        <w:rPr>
          <w:b/>
          <w:sz w:val="24"/>
          <w:szCs w:val="28"/>
        </w:rPr>
      </w:pPr>
      <w:r w:rsidRPr="00B51B00">
        <w:rPr>
          <w:b/>
          <w:sz w:val="24"/>
          <w:szCs w:val="28"/>
        </w:rPr>
        <w:t>ACADEMIC APPOINTMENTS AND FELLOWSHIP SUPPORT</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89"/>
        <w:gridCol w:w="8477"/>
      </w:tblGrid>
      <w:tr w:rsidR="00681778" w:rsidRPr="004D119A" w14:paraId="5AF65994" w14:textId="77777777" w:rsidTr="00457525">
        <w:trPr>
          <w:trHeight w:val="368"/>
          <w:tblCellSpacing w:w="0" w:type="dxa"/>
        </w:trPr>
        <w:tc>
          <w:tcPr>
            <w:tcW w:w="615" w:type="pct"/>
          </w:tcPr>
          <w:p w14:paraId="66054987" w14:textId="77777777" w:rsidR="00681778" w:rsidRDefault="00681778" w:rsidP="00483904">
            <w:pPr>
              <w:rPr>
                <w:bCs/>
                <w:sz w:val="22"/>
                <w:szCs w:val="22"/>
              </w:rPr>
            </w:pPr>
            <w:r>
              <w:rPr>
                <w:bCs/>
                <w:sz w:val="22"/>
                <w:szCs w:val="22"/>
              </w:rPr>
              <w:t>2019-</w:t>
            </w:r>
          </w:p>
        </w:tc>
        <w:tc>
          <w:tcPr>
            <w:tcW w:w="4385" w:type="pct"/>
            <w:tcMar>
              <w:top w:w="15" w:type="dxa"/>
              <w:left w:w="20" w:type="dxa"/>
              <w:bottom w:w="15" w:type="dxa"/>
              <w:right w:w="40" w:type="dxa"/>
            </w:tcMar>
          </w:tcPr>
          <w:p w14:paraId="73E2B2E8" w14:textId="77777777" w:rsidR="00681778" w:rsidRDefault="00681778" w:rsidP="00483904">
            <w:pPr>
              <w:rPr>
                <w:bCs/>
                <w:sz w:val="22"/>
                <w:szCs w:val="22"/>
              </w:rPr>
            </w:pPr>
            <w:r>
              <w:rPr>
                <w:bCs/>
                <w:sz w:val="22"/>
                <w:szCs w:val="22"/>
              </w:rPr>
              <w:t>Research Instructor, Division of Epidemiology, Vanderbilt University Medical Center</w:t>
            </w:r>
            <w:r w:rsidR="00112BA0">
              <w:rPr>
                <w:bCs/>
                <w:sz w:val="22"/>
                <w:szCs w:val="22"/>
              </w:rPr>
              <w:t>, effective on April 1, 2019</w:t>
            </w:r>
          </w:p>
        </w:tc>
      </w:tr>
      <w:tr w:rsidR="00B51B00" w:rsidRPr="004D119A" w14:paraId="7E2DADFB" w14:textId="77777777" w:rsidTr="00457525">
        <w:trPr>
          <w:trHeight w:val="368"/>
          <w:tblCellSpacing w:w="0" w:type="dxa"/>
        </w:trPr>
        <w:tc>
          <w:tcPr>
            <w:tcW w:w="615" w:type="pct"/>
          </w:tcPr>
          <w:p w14:paraId="37D760CD" w14:textId="77777777" w:rsidR="00B51B00" w:rsidRPr="004D119A" w:rsidRDefault="00B51B00" w:rsidP="00483904">
            <w:pPr>
              <w:rPr>
                <w:bCs/>
                <w:sz w:val="22"/>
                <w:szCs w:val="22"/>
              </w:rPr>
            </w:pPr>
            <w:r>
              <w:rPr>
                <w:bCs/>
                <w:sz w:val="22"/>
                <w:szCs w:val="22"/>
              </w:rPr>
              <w:t>201</w:t>
            </w:r>
            <w:r w:rsidR="00973B35">
              <w:rPr>
                <w:bCs/>
                <w:sz w:val="22"/>
                <w:szCs w:val="22"/>
              </w:rPr>
              <w:t>6-</w:t>
            </w:r>
            <w:r w:rsidR="00681778">
              <w:rPr>
                <w:bCs/>
                <w:sz w:val="22"/>
                <w:szCs w:val="22"/>
              </w:rPr>
              <w:t>2019</w:t>
            </w:r>
          </w:p>
        </w:tc>
        <w:tc>
          <w:tcPr>
            <w:tcW w:w="4385" w:type="pct"/>
            <w:tcMar>
              <w:top w:w="15" w:type="dxa"/>
              <w:left w:w="20" w:type="dxa"/>
              <w:bottom w:w="15" w:type="dxa"/>
              <w:right w:w="40" w:type="dxa"/>
            </w:tcMar>
          </w:tcPr>
          <w:p w14:paraId="5CA970BD" w14:textId="77777777" w:rsidR="00B51B00" w:rsidRDefault="008701B4" w:rsidP="00483904">
            <w:pPr>
              <w:rPr>
                <w:bCs/>
                <w:sz w:val="22"/>
                <w:szCs w:val="22"/>
              </w:rPr>
            </w:pPr>
            <w:r>
              <w:rPr>
                <w:bCs/>
                <w:sz w:val="22"/>
                <w:szCs w:val="22"/>
              </w:rPr>
              <w:t>Postdoctoral Research Fellow</w:t>
            </w:r>
            <w:r w:rsidR="00B51B00" w:rsidRPr="004D119A">
              <w:rPr>
                <w:bCs/>
                <w:sz w:val="22"/>
                <w:szCs w:val="22"/>
              </w:rPr>
              <w:t xml:space="preserve">, </w:t>
            </w:r>
            <w:r>
              <w:rPr>
                <w:bCs/>
                <w:sz w:val="22"/>
                <w:szCs w:val="22"/>
              </w:rPr>
              <w:t>Division of Epidemiology, Vanderbilt University Medical Center</w:t>
            </w:r>
          </w:p>
          <w:p w14:paraId="6B56DB73" w14:textId="77777777" w:rsidR="008701B4" w:rsidRPr="004D119A" w:rsidRDefault="008701B4" w:rsidP="00483904">
            <w:pPr>
              <w:rPr>
                <w:rStyle w:val="Strong"/>
                <w:b w:val="0"/>
                <w:sz w:val="22"/>
                <w:szCs w:val="22"/>
              </w:rPr>
            </w:pPr>
            <w:r>
              <w:rPr>
                <w:bCs/>
                <w:sz w:val="22"/>
                <w:szCs w:val="22"/>
              </w:rPr>
              <w:t>Mentor: Dr. Wei Zheng</w:t>
            </w:r>
          </w:p>
        </w:tc>
      </w:tr>
      <w:tr w:rsidR="00B51B00" w:rsidRPr="004D119A" w14:paraId="11205ECA" w14:textId="77777777" w:rsidTr="00457525">
        <w:trPr>
          <w:trHeight w:val="325"/>
          <w:tblCellSpacing w:w="0" w:type="dxa"/>
        </w:trPr>
        <w:tc>
          <w:tcPr>
            <w:tcW w:w="615" w:type="pct"/>
          </w:tcPr>
          <w:p w14:paraId="397862E8" w14:textId="77777777" w:rsidR="00B51B00" w:rsidRDefault="00B51B00" w:rsidP="00483904">
            <w:pPr>
              <w:rPr>
                <w:sz w:val="24"/>
              </w:rPr>
            </w:pPr>
            <w:r w:rsidRPr="00A65978">
              <w:rPr>
                <w:sz w:val="22"/>
              </w:rPr>
              <w:t>201</w:t>
            </w:r>
            <w:r w:rsidR="00973B35" w:rsidRPr="00A65978">
              <w:rPr>
                <w:sz w:val="22"/>
              </w:rPr>
              <w:t>0-2016</w:t>
            </w:r>
          </w:p>
        </w:tc>
        <w:tc>
          <w:tcPr>
            <w:tcW w:w="4385" w:type="pct"/>
            <w:tcMar>
              <w:top w:w="15" w:type="dxa"/>
              <w:left w:w="20" w:type="dxa"/>
              <w:bottom w:w="15" w:type="dxa"/>
              <w:right w:w="40" w:type="dxa"/>
            </w:tcMar>
          </w:tcPr>
          <w:p w14:paraId="5A772756" w14:textId="77777777" w:rsidR="00B51B00" w:rsidRDefault="00973B35" w:rsidP="00483904">
            <w:pPr>
              <w:rPr>
                <w:sz w:val="24"/>
              </w:rPr>
            </w:pPr>
            <w:r>
              <w:rPr>
                <w:sz w:val="24"/>
              </w:rPr>
              <w:t>Graduate Research Assistant</w:t>
            </w:r>
            <w:r w:rsidR="00B51B00">
              <w:rPr>
                <w:sz w:val="24"/>
              </w:rPr>
              <w:t>, UT MD Anderson Cancer Center</w:t>
            </w:r>
          </w:p>
          <w:p w14:paraId="282CEBE8" w14:textId="77777777" w:rsidR="00B51B00" w:rsidRDefault="008701B4" w:rsidP="00483904">
            <w:pPr>
              <w:rPr>
                <w:rStyle w:val="Strong"/>
                <w:b w:val="0"/>
                <w:sz w:val="22"/>
                <w:szCs w:val="22"/>
              </w:rPr>
            </w:pPr>
            <w:r>
              <w:rPr>
                <w:rStyle w:val="Strong"/>
                <w:b w:val="0"/>
                <w:sz w:val="22"/>
                <w:szCs w:val="22"/>
              </w:rPr>
              <w:t>Mentor: Dr. Xifeng Wu</w:t>
            </w:r>
          </w:p>
          <w:p w14:paraId="5E62D8B4" w14:textId="77777777" w:rsidR="008701B4" w:rsidRPr="004D119A" w:rsidRDefault="008701B4" w:rsidP="00483904">
            <w:pPr>
              <w:rPr>
                <w:rStyle w:val="Strong"/>
                <w:b w:val="0"/>
                <w:sz w:val="22"/>
                <w:szCs w:val="22"/>
              </w:rPr>
            </w:pPr>
          </w:p>
        </w:tc>
      </w:tr>
    </w:tbl>
    <w:p w14:paraId="21E1265B" w14:textId="77777777" w:rsidR="00573190" w:rsidRDefault="00573190" w:rsidP="00483904">
      <w:pPr>
        <w:snapToGrid w:val="0"/>
        <w:rPr>
          <w:b/>
          <w:sz w:val="24"/>
          <w:szCs w:val="28"/>
        </w:rPr>
      </w:pPr>
    </w:p>
    <w:p w14:paraId="558922A9" w14:textId="77777777" w:rsidR="008C1F2D" w:rsidRDefault="001F3D27" w:rsidP="00483904">
      <w:pPr>
        <w:rPr>
          <w:b/>
          <w:sz w:val="24"/>
          <w:szCs w:val="28"/>
        </w:rPr>
      </w:pPr>
      <w:r>
        <w:rPr>
          <w:b/>
          <w:sz w:val="24"/>
          <w:szCs w:val="28"/>
        </w:rPr>
        <w:t>PROFESSIONAL</w:t>
      </w:r>
      <w:r w:rsidR="00934034">
        <w:rPr>
          <w:b/>
          <w:sz w:val="24"/>
          <w:szCs w:val="28"/>
        </w:rPr>
        <w:t xml:space="preserve"> </w:t>
      </w:r>
      <w:r>
        <w:rPr>
          <w:b/>
          <w:sz w:val="24"/>
          <w:szCs w:val="28"/>
        </w:rPr>
        <w:t>ORGANIZATIONS</w:t>
      </w:r>
      <w:r w:rsidR="00042AE3">
        <w:rPr>
          <w:b/>
          <w:sz w:val="24"/>
          <w:szCs w:val="28"/>
        </w:rPr>
        <w:t xml:space="preserve"> AND SERVICE</w:t>
      </w:r>
    </w:p>
    <w:p w14:paraId="090390AE" w14:textId="77777777" w:rsidR="00934034" w:rsidRPr="000633EF" w:rsidRDefault="00934034" w:rsidP="00483904">
      <w:pPr>
        <w:rPr>
          <w:b/>
          <w:sz w:val="24"/>
          <w:szCs w:val="28"/>
          <w:u w:val="single"/>
        </w:rPr>
      </w:pPr>
      <w:r w:rsidRPr="000633EF">
        <w:rPr>
          <w:b/>
          <w:sz w:val="24"/>
          <w:szCs w:val="28"/>
          <w:u w:val="single"/>
        </w:rPr>
        <w:t>Professional Societies</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1B3159" w:rsidRPr="004D119A" w14:paraId="2AE93952" w14:textId="77777777" w:rsidTr="001B3159">
        <w:trPr>
          <w:trHeight w:val="371"/>
          <w:tblCellSpacing w:w="0" w:type="dxa"/>
        </w:trPr>
        <w:tc>
          <w:tcPr>
            <w:tcW w:w="597" w:type="pct"/>
          </w:tcPr>
          <w:p w14:paraId="68D20A2C" w14:textId="77777777" w:rsidR="001B3159" w:rsidRDefault="001B3159" w:rsidP="00483904">
            <w:pPr>
              <w:rPr>
                <w:rStyle w:val="Strong"/>
                <w:b w:val="0"/>
                <w:sz w:val="22"/>
                <w:szCs w:val="22"/>
              </w:rPr>
            </w:pPr>
            <w:r>
              <w:rPr>
                <w:rStyle w:val="Strong"/>
                <w:b w:val="0"/>
                <w:sz w:val="22"/>
                <w:szCs w:val="22"/>
              </w:rPr>
              <w:t>2010-</w:t>
            </w:r>
          </w:p>
        </w:tc>
        <w:tc>
          <w:tcPr>
            <w:tcW w:w="4403" w:type="pct"/>
            <w:tcMar>
              <w:top w:w="15" w:type="dxa"/>
              <w:left w:w="20" w:type="dxa"/>
              <w:bottom w:w="15" w:type="dxa"/>
              <w:right w:w="40" w:type="dxa"/>
            </w:tcMar>
          </w:tcPr>
          <w:p w14:paraId="5CDD2535" w14:textId="77777777" w:rsidR="001B3159" w:rsidRDefault="001B3159" w:rsidP="00483904">
            <w:pPr>
              <w:pStyle w:val="Default"/>
              <w:jc w:val="both"/>
              <w:rPr>
                <w:sz w:val="22"/>
                <w:szCs w:val="22"/>
              </w:rPr>
            </w:pPr>
            <w:r>
              <w:rPr>
                <w:sz w:val="22"/>
                <w:szCs w:val="22"/>
              </w:rPr>
              <w:t>American Association for Cancer Research, Associate Member</w:t>
            </w:r>
          </w:p>
        </w:tc>
      </w:tr>
      <w:tr w:rsidR="001B3159" w:rsidRPr="004D119A" w14:paraId="116E9092" w14:textId="77777777" w:rsidTr="001B3159">
        <w:trPr>
          <w:trHeight w:val="371"/>
          <w:tblCellSpacing w:w="0" w:type="dxa"/>
        </w:trPr>
        <w:tc>
          <w:tcPr>
            <w:tcW w:w="597" w:type="pct"/>
          </w:tcPr>
          <w:p w14:paraId="5048DB2D" w14:textId="77777777" w:rsidR="001B3159" w:rsidRDefault="001B3159" w:rsidP="0048390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160D25C4" w14:textId="77777777" w:rsidR="001B3159" w:rsidRDefault="001B3159" w:rsidP="00483904">
            <w:pPr>
              <w:pStyle w:val="Default"/>
              <w:jc w:val="both"/>
              <w:rPr>
                <w:sz w:val="22"/>
                <w:szCs w:val="22"/>
              </w:rPr>
            </w:pPr>
            <w:r>
              <w:rPr>
                <w:sz w:val="22"/>
                <w:szCs w:val="22"/>
              </w:rPr>
              <w:t>The Metabolomics Society, Primary Member</w:t>
            </w:r>
          </w:p>
        </w:tc>
      </w:tr>
      <w:tr w:rsidR="001B3159" w:rsidRPr="004D119A" w14:paraId="6BE5A0DF" w14:textId="77777777" w:rsidTr="001B3159">
        <w:trPr>
          <w:trHeight w:val="371"/>
          <w:tblCellSpacing w:w="0" w:type="dxa"/>
        </w:trPr>
        <w:tc>
          <w:tcPr>
            <w:tcW w:w="597" w:type="pct"/>
          </w:tcPr>
          <w:p w14:paraId="59ACE5A3" w14:textId="77777777" w:rsidR="001B3159" w:rsidRDefault="001B3159" w:rsidP="0048390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58F28BAF" w14:textId="77777777" w:rsidR="001B3159" w:rsidRDefault="001B3159" w:rsidP="00DB6E8D">
            <w:pPr>
              <w:pStyle w:val="Default"/>
              <w:jc w:val="both"/>
              <w:rPr>
                <w:sz w:val="22"/>
                <w:szCs w:val="22"/>
              </w:rPr>
            </w:pPr>
            <w:r w:rsidRPr="00100716">
              <w:rPr>
                <w:sz w:val="22"/>
                <w:szCs w:val="22"/>
              </w:rPr>
              <w:t xml:space="preserve">Early Scientists Working Group, </w:t>
            </w:r>
            <w:r w:rsidR="00DB6E8D">
              <w:rPr>
                <w:sz w:val="22"/>
                <w:szCs w:val="22"/>
              </w:rPr>
              <w:t>t</w:t>
            </w:r>
            <w:r w:rsidRPr="00100716">
              <w:rPr>
                <w:sz w:val="22"/>
                <w:szCs w:val="22"/>
              </w:rPr>
              <w:t>he Consortium of Metabolomics Studies</w:t>
            </w:r>
          </w:p>
        </w:tc>
      </w:tr>
      <w:tr w:rsidR="001B3159" w:rsidRPr="004D119A" w14:paraId="6DF53EAC" w14:textId="77777777" w:rsidTr="001B3159">
        <w:trPr>
          <w:trHeight w:val="371"/>
          <w:tblCellSpacing w:w="0" w:type="dxa"/>
        </w:trPr>
        <w:tc>
          <w:tcPr>
            <w:tcW w:w="597" w:type="pct"/>
          </w:tcPr>
          <w:p w14:paraId="63598538" w14:textId="77777777" w:rsidR="001B3159" w:rsidRDefault="001B3159" w:rsidP="0048390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7C589912" w14:textId="77777777" w:rsidR="001B3159" w:rsidRDefault="001B3159" w:rsidP="00DB6E8D">
            <w:pPr>
              <w:pStyle w:val="Default"/>
              <w:jc w:val="both"/>
              <w:rPr>
                <w:sz w:val="22"/>
                <w:szCs w:val="22"/>
              </w:rPr>
            </w:pPr>
            <w:r>
              <w:rPr>
                <w:sz w:val="22"/>
                <w:szCs w:val="22"/>
              </w:rPr>
              <w:t xml:space="preserve">Funding Working Group, </w:t>
            </w:r>
            <w:r w:rsidR="00DB6E8D">
              <w:rPr>
                <w:sz w:val="22"/>
                <w:szCs w:val="22"/>
              </w:rPr>
              <w:t>t</w:t>
            </w:r>
            <w:r w:rsidRPr="00100716">
              <w:rPr>
                <w:sz w:val="22"/>
                <w:szCs w:val="22"/>
              </w:rPr>
              <w:t>he Consortium of Metabolomics Studies</w:t>
            </w:r>
          </w:p>
        </w:tc>
      </w:tr>
      <w:tr w:rsidR="001B3159" w:rsidRPr="004D119A" w14:paraId="731BDD80" w14:textId="77777777" w:rsidTr="001B3159">
        <w:trPr>
          <w:trHeight w:val="371"/>
          <w:tblCellSpacing w:w="0" w:type="dxa"/>
        </w:trPr>
        <w:tc>
          <w:tcPr>
            <w:tcW w:w="597" w:type="pct"/>
          </w:tcPr>
          <w:p w14:paraId="7472457E" w14:textId="77777777" w:rsidR="001B3159" w:rsidRDefault="001B3159" w:rsidP="0048390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5EE0DA19" w14:textId="77777777" w:rsidR="001B3159" w:rsidRDefault="001B3159" w:rsidP="00DB6E8D">
            <w:pPr>
              <w:pStyle w:val="Default"/>
              <w:jc w:val="both"/>
              <w:rPr>
                <w:sz w:val="22"/>
                <w:szCs w:val="22"/>
              </w:rPr>
            </w:pPr>
            <w:r w:rsidRPr="000633EF">
              <w:rPr>
                <w:sz w:val="22"/>
                <w:szCs w:val="22"/>
              </w:rPr>
              <w:t xml:space="preserve">Diet Working Group, </w:t>
            </w:r>
            <w:r w:rsidR="00DB6E8D">
              <w:rPr>
                <w:sz w:val="22"/>
                <w:szCs w:val="22"/>
              </w:rPr>
              <w:t>t</w:t>
            </w:r>
            <w:r w:rsidRPr="000633EF">
              <w:rPr>
                <w:sz w:val="22"/>
                <w:szCs w:val="22"/>
              </w:rPr>
              <w:t>he Consortium of Metabolomics Studies</w:t>
            </w:r>
          </w:p>
        </w:tc>
      </w:tr>
      <w:tr w:rsidR="00677CFA" w:rsidRPr="004D119A" w14:paraId="4EB8043D" w14:textId="77777777" w:rsidTr="001B3159">
        <w:trPr>
          <w:trHeight w:val="371"/>
          <w:tblCellSpacing w:w="0" w:type="dxa"/>
        </w:trPr>
        <w:tc>
          <w:tcPr>
            <w:tcW w:w="597" w:type="pct"/>
          </w:tcPr>
          <w:p w14:paraId="0F0D7156" w14:textId="77777777" w:rsidR="00677CFA" w:rsidRDefault="00677CFA" w:rsidP="00483904">
            <w:pPr>
              <w:rPr>
                <w:rStyle w:val="Strong"/>
                <w:b w:val="0"/>
                <w:sz w:val="22"/>
                <w:szCs w:val="22"/>
              </w:rPr>
            </w:pPr>
            <w:r>
              <w:rPr>
                <w:rStyle w:val="Strong"/>
                <w:b w:val="0"/>
                <w:sz w:val="22"/>
                <w:szCs w:val="22"/>
              </w:rPr>
              <w:t>2019-</w:t>
            </w:r>
          </w:p>
        </w:tc>
        <w:tc>
          <w:tcPr>
            <w:tcW w:w="4403" w:type="pct"/>
            <w:tcMar>
              <w:top w:w="15" w:type="dxa"/>
              <w:left w:w="20" w:type="dxa"/>
              <w:bottom w:w="15" w:type="dxa"/>
              <w:right w:w="40" w:type="dxa"/>
            </w:tcMar>
          </w:tcPr>
          <w:p w14:paraId="11C1B135" w14:textId="77777777" w:rsidR="00677CFA" w:rsidRPr="000633EF" w:rsidRDefault="00677CFA" w:rsidP="00483904">
            <w:pPr>
              <w:pStyle w:val="Default"/>
              <w:jc w:val="both"/>
              <w:rPr>
                <w:sz w:val="22"/>
                <w:szCs w:val="22"/>
              </w:rPr>
            </w:pPr>
            <w:r>
              <w:rPr>
                <w:sz w:val="22"/>
                <w:szCs w:val="22"/>
              </w:rPr>
              <w:t>Society for Epidemiologic Research</w:t>
            </w:r>
          </w:p>
        </w:tc>
      </w:tr>
      <w:tr w:rsidR="007C6B19" w:rsidRPr="004D119A" w14:paraId="44616E56" w14:textId="77777777" w:rsidTr="001B3159">
        <w:trPr>
          <w:trHeight w:val="371"/>
          <w:tblCellSpacing w:w="0" w:type="dxa"/>
        </w:trPr>
        <w:tc>
          <w:tcPr>
            <w:tcW w:w="597" w:type="pct"/>
          </w:tcPr>
          <w:p w14:paraId="048764AA" w14:textId="77777777" w:rsidR="007C6B19" w:rsidRDefault="007C6B19" w:rsidP="00483904">
            <w:pPr>
              <w:rPr>
                <w:rStyle w:val="Strong"/>
                <w:b w:val="0"/>
                <w:sz w:val="22"/>
                <w:szCs w:val="22"/>
              </w:rPr>
            </w:pPr>
            <w:r>
              <w:rPr>
                <w:rStyle w:val="Strong"/>
                <w:b w:val="0"/>
                <w:sz w:val="22"/>
                <w:szCs w:val="22"/>
              </w:rPr>
              <w:lastRenderedPageBreak/>
              <w:t>2019-</w:t>
            </w:r>
          </w:p>
        </w:tc>
        <w:tc>
          <w:tcPr>
            <w:tcW w:w="4403" w:type="pct"/>
            <w:tcMar>
              <w:top w:w="15" w:type="dxa"/>
              <w:left w:w="20" w:type="dxa"/>
              <w:bottom w:w="15" w:type="dxa"/>
              <w:right w:w="40" w:type="dxa"/>
            </w:tcMar>
          </w:tcPr>
          <w:p w14:paraId="592D92B1" w14:textId="77777777" w:rsidR="007C6B19" w:rsidRDefault="007C6B19" w:rsidP="00483904">
            <w:pPr>
              <w:pStyle w:val="Default"/>
              <w:jc w:val="both"/>
              <w:rPr>
                <w:sz w:val="22"/>
                <w:szCs w:val="22"/>
              </w:rPr>
            </w:pPr>
            <w:r>
              <w:rPr>
                <w:sz w:val="22"/>
                <w:szCs w:val="22"/>
              </w:rPr>
              <w:t>American Society of Human Genetics</w:t>
            </w:r>
          </w:p>
        </w:tc>
      </w:tr>
    </w:tbl>
    <w:p w14:paraId="68D2B181" w14:textId="77777777" w:rsidR="001B3159" w:rsidRDefault="001B3159" w:rsidP="00483904">
      <w:pPr>
        <w:snapToGrid w:val="0"/>
        <w:rPr>
          <w:b/>
          <w:sz w:val="22"/>
          <w:szCs w:val="22"/>
          <w:u w:val="single"/>
        </w:rPr>
      </w:pPr>
      <w:r>
        <w:rPr>
          <w:b/>
          <w:sz w:val="22"/>
          <w:szCs w:val="22"/>
          <w:u w:val="single"/>
        </w:rPr>
        <w:t>Peer Review Activities</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1B3159" w:rsidRPr="00100716" w14:paraId="54544B18" w14:textId="77777777" w:rsidTr="00DE1929">
        <w:trPr>
          <w:tblCellSpacing w:w="0" w:type="dxa"/>
        </w:trPr>
        <w:tc>
          <w:tcPr>
            <w:tcW w:w="597" w:type="pct"/>
          </w:tcPr>
          <w:p w14:paraId="75F0A103" w14:textId="77777777" w:rsidR="001B3159" w:rsidRPr="00100716" w:rsidRDefault="001B3159" w:rsidP="00483904">
            <w:pPr>
              <w:rPr>
                <w:rStyle w:val="Strong"/>
                <w:b w:val="0"/>
                <w:sz w:val="22"/>
                <w:szCs w:val="22"/>
              </w:rPr>
            </w:pPr>
            <w:r>
              <w:rPr>
                <w:rStyle w:val="Strong"/>
                <w:b w:val="0"/>
                <w:sz w:val="22"/>
                <w:szCs w:val="22"/>
              </w:rPr>
              <w:t>201</w:t>
            </w:r>
            <w:r w:rsidR="00186AF6">
              <w:rPr>
                <w:rStyle w:val="Strong"/>
                <w:b w:val="0"/>
                <w:sz w:val="22"/>
                <w:szCs w:val="22"/>
              </w:rPr>
              <w:t>0</w:t>
            </w:r>
            <w:r w:rsidRPr="00100716">
              <w:rPr>
                <w:rStyle w:val="Strong"/>
                <w:b w:val="0"/>
                <w:sz w:val="22"/>
                <w:szCs w:val="22"/>
              </w:rPr>
              <w:t>-</w:t>
            </w:r>
          </w:p>
        </w:tc>
        <w:tc>
          <w:tcPr>
            <w:tcW w:w="4403" w:type="pct"/>
            <w:tcMar>
              <w:top w:w="15" w:type="dxa"/>
              <w:left w:w="20" w:type="dxa"/>
              <w:bottom w:w="15" w:type="dxa"/>
              <w:right w:w="40" w:type="dxa"/>
            </w:tcMar>
          </w:tcPr>
          <w:p w14:paraId="2B5DF9A9" w14:textId="77777777" w:rsidR="001B3159" w:rsidRDefault="001B3159" w:rsidP="00483904">
            <w:pPr>
              <w:snapToGrid w:val="0"/>
              <w:rPr>
                <w:sz w:val="24"/>
              </w:rPr>
            </w:pPr>
            <w:r w:rsidRPr="000F69CD">
              <w:rPr>
                <w:sz w:val="24"/>
              </w:rPr>
              <w:t>Ad Hoc Review – Manuscripts</w:t>
            </w:r>
            <w:r w:rsidRPr="00C615BC">
              <w:rPr>
                <w:sz w:val="24"/>
              </w:rPr>
              <w:t xml:space="preserve"> </w:t>
            </w:r>
          </w:p>
          <w:p w14:paraId="4F3F8EC0" w14:textId="77777777" w:rsidR="001B3159" w:rsidRPr="00434E6F" w:rsidRDefault="001B3159" w:rsidP="00483904">
            <w:pPr>
              <w:snapToGrid w:val="0"/>
              <w:rPr>
                <w:rStyle w:val="Strong"/>
                <w:b w:val="0"/>
                <w:bCs w:val="0"/>
                <w:i/>
                <w:sz w:val="22"/>
                <w:szCs w:val="22"/>
              </w:rPr>
            </w:pPr>
            <w:r w:rsidRPr="00434E6F">
              <w:rPr>
                <w:i/>
                <w:sz w:val="22"/>
                <w:szCs w:val="22"/>
              </w:rPr>
              <w:t xml:space="preserve">British Medical Journal (BMJ); International Journal of Cancer; Carcinogenesis; Scientific Report; Molecular Cancer Therapeutics; Cancer Epidemiology, Biomarkers &amp; Prevention; PLOS ONE; </w:t>
            </w:r>
            <w:r w:rsidR="00434E6F" w:rsidRPr="00434E6F">
              <w:rPr>
                <w:i/>
                <w:sz w:val="22"/>
                <w:szCs w:val="22"/>
              </w:rPr>
              <w:t>A</w:t>
            </w:r>
            <w:r w:rsidR="00434E6F">
              <w:rPr>
                <w:i/>
                <w:sz w:val="22"/>
                <w:szCs w:val="22"/>
              </w:rPr>
              <w:t xml:space="preserve">merican </w:t>
            </w:r>
            <w:r w:rsidRPr="00434E6F">
              <w:rPr>
                <w:i/>
                <w:kern w:val="0"/>
                <w:sz w:val="22"/>
                <w:szCs w:val="22"/>
              </w:rPr>
              <w:t>Journal of Preventive Medicine and Public Health</w:t>
            </w:r>
            <w:r w:rsidRPr="00434E6F">
              <w:rPr>
                <w:i/>
                <w:sz w:val="22"/>
                <w:szCs w:val="22"/>
              </w:rPr>
              <w:t>; Medicine; Tumor Biology; Medical Science Monitor</w:t>
            </w:r>
          </w:p>
        </w:tc>
      </w:tr>
    </w:tbl>
    <w:p w14:paraId="40D1AE69" w14:textId="77777777" w:rsidR="0094318D" w:rsidRPr="000633EF" w:rsidRDefault="0094318D" w:rsidP="00483904">
      <w:pPr>
        <w:snapToGrid w:val="0"/>
        <w:rPr>
          <w:b/>
          <w:sz w:val="24"/>
          <w:szCs w:val="28"/>
          <w:u w:val="single"/>
        </w:rPr>
      </w:pPr>
      <w:r w:rsidRPr="000633EF">
        <w:rPr>
          <w:b/>
          <w:sz w:val="22"/>
          <w:szCs w:val="22"/>
          <w:u w:val="single"/>
        </w:rPr>
        <w:t>Professional committee</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94318D" w:rsidRPr="00100716" w14:paraId="6F5542E0" w14:textId="77777777" w:rsidTr="00457525">
        <w:trPr>
          <w:trHeight w:val="458"/>
          <w:tblCellSpacing w:w="0" w:type="dxa"/>
        </w:trPr>
        <w:tc>
          <w:tcPr>
            <w:tcW w:w="597" w:type="pct"/>
          </w:tcPr>
          <w:p w14:paraId="471CD20D" w14:textId="77777777" w:rsidR="0094318D" w:rsidRPr="00100716" w:rsidRDefault="0094318D" w:rsidP="00483904">
            <w:pPr>
              <w:rPr>
                <w:rStyle w:val="Strong"/>
                <w:b w:val="0"/>
                <w:sz w:val="22"/>
                <w:szCs w:val="22"/>
              </w:rPr>
            </w:pPr>
            <w:r>
              <w:rPr>
                <w:rStyle w:val="Strong"/>
                <w:b w:val="0"/>
                <w:sz w:val="22"/>
                <w:szCs w:val="22"/>
              </w:rPr>
              <w:t>2018</w:t>
            </w:r>
          </w:p>
        </w:tc>
        <w:tc>
          <w:tcPr>
            <w:tcW w:w="4403" w:type="pct"/>
            <w:tcMar>
              <w:top w:w="15" w:type="dxa"/>
              <w:left w:w="20" w:type="dxa"/>
              <w:bottom w:w="15" w:type="dxa"/>
              <w:right w:w="40" w:type="dxa"/>
            </w:tcMar>
          </w:tcPr>
          <w:p w14:paraId="37B329BF" w14:textId="77777777" w:rsidR="0094318D" w:rsidRPr="00100716" w:rsidRDefault="0094318D" w:rsidP="00483904">
            <w:pPr>
              <w:rPr>
                <w:rStyle w:val="Strong"/>
                <w:b w:val="0"/>
                <w:sz w:val="22"/>
                <w:szCs w:val="22"/>
              </w:rPr>
            </w:pPr>
            <w:r w:rsidRPr="00A84ABC">
              <w:rPr>
                <w:sz w:val="22"/>
              </w:rPr>
              <w:t xml:space="preserve">Poster Competition Judge for </w:t>
            </w:r>
            <w:r w:rsidR="00CA7887">
              <w:rPr>
                <w:sz w:val="22"/>
              </w:rPr>
              <w:t>Meharry Medical College-</w:t>
            </w:r>
            <w:r w:rsidR="00A84ABC">
              <w:rPr>
                <w:sz w:val="22"/>
              </w:rPr>
              <w:t xml:space="preserve">Vanderbilt-Ingram Comprehensive </w:t>
            </w:r>
            <w:r w:rsidR="00CA7887">
              <w:rPr>
                <w:sz w:val="22"/>
              </w:rPr>
              <w:t>Cancer Center-</w:t>
            </w:r>
            <w:r w:rsidRPr="00A84ABC">
              <w:rPr>
                <w:sz w:val="22"/>
              </w:rPr>
              <w:t>Tennessee State University Partnership 17th Annual Retreat and Mini-Symposium</w:t>
            </w:r>
          </w:p>
        </w:tc>
      </w:tr>
    </w:tbl>
    <w:p w14:paraId="34F377F2" w14:textId="77777777" w:rsidR="00BF1DCF" w:rsidRDefault="00BF1DCF" w:rsidP="00483904">
      <w:pPr>
        <w:snapToGrid w:val="0"/>
        <w:rPr>
          <w:b/>
          <w:sz w:val="24"/>
          <w:szCs w:val="28"/>
        </w:rPr>
      </w:pPr>
    </w:p>
    <w:p w14:paraId="7B4D6064" w14:textId="77777777" w:rsidR="00BF1DCF" w:rsidRDefault="00BF1DCF" w:rsidP="00483904">
      <w:pPr>
        <w:snapToGrid w:val="0"/>
        <w:rPr>
          <w:b/>
          <w:sz w:val="24"/>
          <w:szCs w:val="28"/>
        </w:rPr>
      </w:pPr>
    </w:p>
    <w:p w14:paraId="6277E898" w14:textId="77777777" w:rsidR="009E18F9" w:rsidRDefault="009E18F9" w:rsidP="00483904">
      <w:pPr>
        <w:snapToGrid w:val="0"/>
        <w:rPr>
          <w:b/>
          <w:sz w:val="24"/>
          <w:szCs w:val="28"/>
        </w:rPr>
      </w:pPr>
      <w:r w:rsidRPr="007D7A70">
        <w:rPr>
          <w:b/>
          <w:sz w:val="24"/>
          <w:szCs w:val="28"/>
        </w:rPr>
        <w:t>TEACHING EXPERIENCE</w:t>
      </w:r>
    </w:p>
    <w:p w14:paraId="6B1F5F12" w14:textId="77777777" w:rsidR="00131869" w:rsidRDefault="00131869" w:rsidP="00131869">
      <w:pPr>
        <w:snapToGrid w:val="0"/>
        <w:rPr>
          <w:sz w:val="22"/>
        </w:rPr>
      </w:pPr>
      <w:r w:rsidRPr="00117E59">
        <w:rPr>
          <w:sz w:val="22"/>
        </w:rPr>
        <w:t>201</w:t>
      </w:r>
      <w:r>
        <w:rPr>
          <w:sz w:val="22"/>
        </w:rPr>
        <w:t>9</w:t>
      </w:r>
      <w:r w:rsidRPr="00117E59">
        <w:rPr>
          <w:sz w:val="22"/>
        </w:rPr>
        <w:t xml:space="preserve">      </w:t>
      </w:r>
      <w:r>
        <w:rPr>
          <w:sz w:val="22"/>
        </w:rPr>
        <w:t xml:space="preserve"> Guest lecture, </w:t>
      </w:r>
      <w:r w:rsidRPr="00611081">
        <w:rPr>
          <w:sz w:val="22"/>
        </w:rPr>
        <w:t>The Vanderbilt Training Program in the Molecular and Genetic Epidemiology</w:t>
      </w:r>
    </w:p>
    <w:p w14:paraId="545D3062" w14:textId="2D8F2C27" w:rsidR="00131869" w:rsidRPr="009D3D52" w:rsidRDefault="00131869" w:rsidP="00131869">
      <w:pPr>
        <w:snapToGrid w:val="0"/>
        <w:ind w:left="840" w:firstLine="420"/>
        <w:rPr>
          <w:sz w:val="22"/>
        </w:rPr>
      </w:pPr>
      <w:r w:rsidRPr="00611081">
        <w:rPr>
          <w:sz w:val="22"/>
        </w:rPr>
        <w:t>of Cancer (MAGEC)</w:t>
      </w:r>
      <w:r>
        <w:rPr>
          <w:sz w:val="22"/>
        </w:rPr>
        <w:tab/>
        <w:t xml:space="preserve">   </w:t>
      </w:r>
    </w:p>
    <w:p w14:paraId="2D22EA42" w14:textId="2806F021" w:rsidR="009D3D52" w:rsidRPr="009D3D52" w:rsidRDefault="009D3D52" w:rsidP="00483904">
      <w:pPr>
        <w:snapToGrid w:val="0"/>
        <w:rPr>
          <w:sz w:val="22"/>
        </w:rPr>
      </w:pPr>
      <w:r w:rsidRPr="00117E59">
        <w:rPr>
          <w:sz w:val="22"/>
        </w:rPr>
        <w:t>201</w:t>
      </w:r>
      <w:r w:rsidR="00D51AFD">
        <w:rPr>
          <w:sz w:val="22"/>
        </w:rPr>
        <w:t>9</w:t>
      </w:r>
      <w:r w:rsidRPr="00117E59">
        <w:rPr>
          <w:sz w:val="22"/>
        </w:rPr>
        <w:t xml:space="preserve">      </w:t>
      </w:r>
      <w:r>
        <w:rPr>
          <w:sz w:val="22"/>
        </w:rPr>
        <w:t xml:space="preserve"> Mentor for student internship</w:t>
      </w:r>
      <w:r w:rsidRPr="007D7A70">
        <w:rPr>
          <w:sz w:val="22"/>
        </w:rPr>
        <w:t>, Cancer Epidemiology, Summer</w:t>
      </w:r>
      <w:r>
        <w:rPr>
          <w:sz w:val="22"/>
        </w:rPr>
        <w:t xml:space="preserve"> semester</w:t>
      </w:r>
      <w:r>
        <w:rPr>
          <w:sz w:val="22"/>
        </w:rPr>
        <w:tab/>
        <w:t xml:space="preserve">   </w:t>
      </w:r>
    </w:p>
    <w:p w14:paraId="2F81B40E" w14:textId="77777777" w:rsidR="009C0BAC" w:rsidRPr="007D7A70" w:rsidRDefault="005B2791" w:rsidP="00483904">
      <w:pPr>
        <w:snapToGrid w:val="0"/>
        <w:rPr>
          <w:sz w:val="22"/>
        </w:rPr>
      </w:pPr>
      <w:r w:rsidRPr="00117E59">
        <w:rPr>
          <w:sz w:val="22"/>
        </w:rPr>
        <w:t>2015</w:t>
      </w:r>
      <w:r w:rsidR="007D7A70" w:rsidRPr="00117E59">
        <w:rPr>
          <w:sz w:val="22"/>
        </w:rPr>
        <w:t xml:space="preserve">    </w:t>
      </w:r>
      <w:r w:rsidRPr="00117E59">
        <w:rPr>
          <w:sz w:val="22"/>
        </w:rPr>
        <w:t xml:space="preserve">  </w:t>
      </w:r>
      <w:r w:rsidR="00117E59">
        <w:rPr>
          <w:sz w:val="22"/>
        </w:rPr>
        <w:t xml:space="preserve"> </w:t>
      </w:r>
      <w:r w:rsidR="009E18F9" w:rsidRPr="007D7A70">
        <w:rPr>
          <w:sz w:val="22"/>
        </w:rPr>
        <w:t>T</w:t>
      </w:r>
      <w:r w:rsidR="004D13CA" w:rsidRPr="007D7A70">
        <w:rPr>
          <w:sz w:val="22"/>
        </w:rPr>
        <w:t xml:space="preserve">eaching assistant, </w:t>
      </w:r>
      <w:r w:rsidR="009E18F9" w:rsidRPr="007D7A70">
        <w:rPr>
          <w:sz w:val="22"/>
        </w:rPr>
        <w:t>Cancer Epidemiology</w:t>
      </w:r>
      <w:r w:rsidR="004D13CA" w:rsidRPr="007D7A70">
        <w:rPr>
          <w:sz w:val="22"/>
        </w:rPr>
        <w:t>, Summer</w:t>
      </w:r>
      <w:r>
        <w:rPr>
          <w:sz w:val="22"/>
        </w:rPr>
        <w:t xml:space="preserve"> semester</w:t>
      </w:r>
    </w:p>
    <w:p w14:paraId="1DE53AE7" w14:textId="77777777" w:rsidR="002D2AB8" w:rsidRPr="002D2AB8" w:rsidRDefault="005B2791" w:rsidP="00483904">
      <w:pPr>
        <w:snapToGrid w:val="0"/>
        <w:rPr>
          <w:sz w:val="24"/>
        </w:rPr>
      </w:pPr>
      <w:r>
        <w:rPr>
          <w:sz w:val="22"/>
        </w:rPr>
        <w:t>2015</w:t>
      </w:r>
      <w:r w:rsidR="007D7A70" w:rsidRPr="007D7A70">
        <w:rPr>
          <w:sz w:val="22"/>
        </w:rPr>
        <w:t xml:space="preserve">    </w:t>
      </w:r>
      <w:r>
        <w:rPr>
          <w:sz w:val="22"/>
        </w:rPr>
        <w:t xml:space="preserve">   </w:t>
      </w:r>
      <w:r w:rsidR="002D2AB8" w:rsidRPr="007D7A70">
        <w:rPr>
          <w:sz w:val="22"/>
        </w:rPr>
        <w:t xml:space="preserve">High school student research tutoring, Summer </w:t>
      </w:r>
      <w:r>
        <w:rPr>
          <w:sz w:val="22"/>
        </w:rPr>
        <w:t>semester</w:t>
      </w:r>
      <w:r w:rsidR="002D2AB8" w:rsidRPr="007D7A70">
        <w:rPr>
          <w:sz w:val="22"/>
        </w:rPr>
        <w:t xml:space="preserve">  </w:t>
      </w:r>
    </w:p>
    <w:p w14:paraId="7E118422" w14:textId="77777777" w:rsidR="00146DD0" w:rsidRDefault="00146DD0" w:rsidP="00483904">
      <w:pPr>
        <w:jc w:val="left"/>
        <w:rPr>
          <w:b/>
          <w:sz w:val="24"/>
          <w:szCs w:val="28"/>
        </w:rPr>
      </w:pPr>
    </w:p>
    <w:p w14:paraId="010712DA" w14:textId="77777777" w:rsidR="00644C6F" w:rsidRDefault="00644C6F" w:rsidP="00483904">
      <w:pPr>
        <w:jc w:val="left"/>
        <w:rPr>
          <w:b/>
          <w:sz w:val="24"/>
          <w:szCs w:val="28"/>
        </w:rPr>
      </w:pPr>
      <w:r w:rsidRPr="00B33156">
        <w:rPr>
          <w:b/>
          <w:sz w:val="24"/>
          <w:szCs w:val="28"/>
        </w:rPr>
        <w:t>RESEARCH EXPERIENCE</w:t>
      </w:r>
    </w:p>
    <w:p w14:paraId="076AEA79" w14:textId="77777777" w:rsidR="00097686" w:rsidRPr="008441C1" w:rsidRDefault="000B532F" w:rsidP="00483904">
      <w:pPr>
        <w:snapToGrid w:val="0"/>
        <w:rPr>
          <w:b/>
          <w:sz w:val="24"/>
          <w:szCs w:val="28"/>
          <w:u w:val="single"/>
        </w:rPr>
      </w:pPr>
      <w:r w:rsidRPr="007A23E0">
        <w:rPr>
          <w:rStyle w:val="Strong"/>
          <w:sz w:val="22"/>
          <w:szCs w:val="22"/>
        </w:rPr>
        <w:t>10/2016-,</w:t>
      </w:r>
      <w:r>
        <w:rPr>
          <w:rStyle w:val="Strong"/>
          <w:b w:val="0"/>
          <w:sz w:val="22"/>
          <w:szCs w:val="22"/>
        </w:rPr>
        <w:t xml:space="preserve"> </w:t>
      </w:r>
      <w:r w:rsidR="00097686" w:rsidRPr="008441C1">
        <w:rPr>
          <w:b/>
          <w:sz w:val="22"/>
          <w:szCs w:val="22"/>
          <w:u w:val="single"/>
        </w:rPr>
        <w:t>Post</w:t>
      </w:r>
      <w:r w:rsidR="008227C6" w:rsidRPr="008441C1">
        <w:rPr>
          <w:b/>
          <w:sz w:val="22"/>
          <w:szCs w:val="22"/>
          <w:u w:val="single"/>
        </w:rPr>
        <w:t xml:space="preserve">doctoral Training, </w:t>
      </w:r>
      <w:r w:rsidR="00097686" w:rsidRPr="008441C1">
        <w:rPr>
          <w:b/>
          <w:sz w:val="22"/>
          <w:szCs w:val="22"/>
          <w:u w:val="single"/>
        </w:rPr>
        <w:t>Division of Epidemiology, Vanderbilt University Medical Center</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B45CF0" w14:paraId="27AEE7FA" w14:textId="77777777" w:rsidTr="003D4D2D">
        <w:trPr>
          <w:trHeight w:val="343"/>
          <w:tblCellSpacing w:w="0" w:type="dxa"/>
        </w:trPr>
        <w:tc>
          <w:tcPr>
            <w:tcW w:w="597" w:type="pct"/>
          </w:tcPr>
          <w:p w14:paraId="2BB1DD0E" w14:textId="77777777" w:rsidR="00B45CF0" w:rsidRDefault="00B45CF0" w:rsidP="00483904">
            <w:pPr>
              <w:rPr>
                <w:rStyle w:val="Strong"/>
                <w:b w:val="0"/>
                <w:sz w:val="22"/>
                <w:szCs w:val="22"/>
              </w:rPr>
            </w:pPr>
          </w:p>
        </w:tc>
        <w:tc>
          <w:tcPr>
            <w:tcW w:w="4403" w:type="pct"/>
            <w:tcMar>
              <w:top w:w="15" w:type="dxa"/>
              <w:left w:w="20" w:type="dxa"/>
              <w:bottom w:w="15" w:type="dxa"/>
              <w:right w:w="40" w:type="dxa"/>
            </w:tcMar>
          </w:tcPr>
          <w:p w14:paraId="617A30CC" w14:textId="77777777" w:rsidR="00B45CF0" w:rsidRPr="005B3C7C" w:rsidRDefault="00B45CF0" w:rsidP="00483904">
            <w:pPr>
              <w:pStyle w:val="Default"/>
              <w:jc w:val="both"/>
              <w:rPr>
                <w:b/>
                <w:sz w:val="22"/>
              </w:rPr>
            </w:pPr>
            <w:r w:rsidRPr="005B3C7C">
              <w:rPr>
                <w:b/>
                <w:sz w:val="22"/>
              </w:rPr>
              <w:t>Evaluate associations of obesity and circulating insulin/glucose levels with breast cancer risk using Mendelian randomization approach</w:t>
            </w:r>
          </w:p>
        </w:tc>
      </w:tr>
      <w:tr w:rsidR="00B45CF0" w14:paraId="7FEB7304" w14:textId="77777777" w:rsidTr="003D4D2D">
        <w:trPr>
          <w:trHeight w:val="371"/>
          <w:tblCellSpacing w:w="0" w:type="dxa"/>
        </w:trPr>
        <w:tc>
          <w:tcPr>
            <w:tcW w:w="597" w:type="pct"/>
          </w:tcPr>
          <w:p w14:paraId="7C062627" w14:textId="77777777" w:rsidR="00B45CF0" w:rsidRDefault="00B45CF0" w:rsidP="00483904">
            <w:pPr>
              <w:rPr>
                <w:rStyle w:val="Strong"/>
                <w:b w:val="0"/>
                <w:sz w:val="22"/>
                <w:szCs w:val="22"/>
              </w:rPr>
            </w:pPr>
          </w:p>
        </w:tc>
        <w:tc>
          <w:tcPr>
            <w:tcW w:w="4403" w:type="pct"/>
            <w:tcMar>
              <w:top w:w="15" w:type="dxa"/>
              <w:left w:w="20" w:type="dxa"/>
              <w:bottom w:w="15" w:type="dxa"/>
              <w:right w:w="40" w:type="dxa"/>
            </w:tcMar>
          </w:tcPr>
          <w:p w14:paraId="12F29930" w14:textId="77777777" w:rsidR="00B45CF0" w:rsidRPr="007A23E0" w:rsidRDefault="00B45CF0" w:rsidP="00483904">
            <w:pPr>
              <w:pStyle w:val="ListParagraph"/>
              <w:numPr>
                <w:ilvl w:val="0"/>
                <w:numId w:val="36"/>
              </w:numPr>
              <w:snapToGrid w:val="0"/>
              <w:rPr>
                <w:i/>
                <w:sz w:val="22"/>
              </w:rPr>
            </w:pPr>
            <w:r w:rsidRPr="007A23E0">
              <w:rPr>
                <w:i/>
                <w:sz w:val="22"/>
              </w:rPr>
              <w:t xml:space="preserve">Assess potential causal relationship between obesity, fasting insulin, and glucose levels and breast cancer risk by applying Mendelian Randomization approach to summary statistics and individual level data of Breast Cancer Association Consortium  </w:t>
            </w:r>
          </w:p>
        </w:tc>
      </w:tr>
      <w:tr w:rsidR="00B45CF0" w14:paraId="117C5A43" w14:textId="77777777" w:rsidTr="003D4D2D">
        <w:trPr>
          <w:trHeight w:val="371"/>
          <w:tblCellSpacing w:w="0" w:type="dxa"/>
        </w:trPr>
        <w:tc>
          <w:tcPr>
            <w:tcW w:w="597" w:type="pct"/>
          </w:tcPr>
          <w:p w14:paraId="06A86395" w14:textId="77777777" w:rsidR="00B45CF0" w:rsidRDefault="00B45CF0" w:rsidP="00483904">
            <w:pPr>
              <w:rPr>
                <w:rStyle w:val="Strong"/>
                <w:b w:val="0"/>
                <w:sz w:val="22"/>
                <w:szCs w:val="22"/>
              </w:rPr>
            </w:pPr>
          </w:p>
        </w:tc>
        <w:tc>
          <w:tcPr>
            <w:tcW w:w="4403" w:type="pct"/>
            <w:tcMar>
              <w:top w:w="15" w:type="dxa"/>
              <w:left w:w="20" w:type="dxa"/>
              <w:bottom w:w="15" w:type="dxa"/>
              <w:right w:w="40" w:type="dxa"/>
            </w:tcMar>
          </w:tcPr>
          <w:p w14:paraId="0500F9D0" w14:textId="7772E516" w:rsidR="00B45CF0" w:rsidRPr="005B3C7C" w:rsidRDefault="000B532F" w:rsidP="00483904">
            <w:pPr>
              <w:snapToGrid w:val="0"/>
              <w:rPr>
                <w:b/>
                <w:sz w:val="22"/>
              </w:rPr>
            </w:pPr>
            <w:r>
              <w:rPr>
                <w:b/>
                <w:sz w:val="22"/>
              </w:rPr>
              <w:t>Investigate</w:t>
            </w:r>
            <w:r w:rsidR="00B45CF0" w:rsidRPr="005B3C7C">
              <w:rPr>
                <w:b/>
                <w:sz w:val="22"/>
              </w:rPr>
              <w:t xml:space="preserve"> associations </w:t>
            </w:r>
            <w:r w:rsidR="00EA45BB">
              <w:rPr>
                <w:b/>
                <w:sz w:val="22"/>
              </w:rPr>
              <w:t>of</w:t>
            </w:r>
            <w:r w:rsidR="00B45CF0" w:rsidRPr="005B3C7C">
              <w:rPr>
                <w:b/>
                <w:sz w:val="22"/>
              </w:rPr>
              <w:t xml:space="preserve"> metabolite, protein, </w:t>
            </w:r>
            <w:r w:rsidR="0065591A">
              <w:rPr>
                <w:b/>
                <w:sz w:val="22"/>
              </w:rPr>
              <w:t xml:space="preserve">gene expression </w:t>
            </w:r>
            <w:r w:rsidR="00B45CF0" w:rsidRPr="005B3C7C">
              <w:rPr>
                <w:b/>
                <w:sz w:val="22"/>
              </w:rPr>
              <w:t xml:space="preserve">and methylation markers </w:t>
            </w:r>
            <w:r w:rsidR="00EA45BB">
              <w:rPr>
                <w:b/>
                <w:sz w:val="22"/>
              </w:rPr>
              <w:t>with</w:t>
            </w:r>
            <w:r w:rsidR="00B45CF0" w:rsidRPr="005B3C7C">
              <w:rPr>
                <w:b/>
                <w:sz w:val="22"/>
              </w:rPr>
              <w:t xml:space="preserve"> cancer risks using genetic instruments and </w:t>
            </w:r>
            <w:r w:rsidR="00EA45BB">
              <w:rPr>
                <w:b/>
                <w:sz w:val="22"/>
              </w:rPr>
              <w:t xml:space="preserve">machine learning </w:t>
            </w:r>
            <w:r w:rsidR="00B45CF0" w:rsidRPr="005B3C7C">
              <w:rPr>
                <w:b/>
                <w:sz w:val="22"/>
              </w:rPr>
              <w:t xml:space="preserve">approach </w:t>
            </w:r>
          </w:p>
        </w:tc>
      </w:tr>
      <w:tr w:rsidR="00B45CF0" w14:paraId="1D3EB0A1" w14:textId="77777777" w:rsidTr="003D4D2D">
        <w:trPr>
          <w:trHeight w:val="371"/>
          <w:tblCellSpacing w:w="0" w:type="dxa"/>
        </w:trPr>
        <w:tc>
          <w:tcPr>
            <w:tcW w:w="597" w:type="pct"/>
          </w:tcPr>
          <w:p w14:paraId="6A9F6A91" w14:textId="77777777" w:rsidR="00B45CF0" w:rsidRDefault="00B45CF0" w:rsidP="00483904">
            <w:pPr>
              <w:rPr>
                <w:rStyle w:val="Strong"/>
                <w:b w:val="0"/>
                <w:sz w:val="22"/>
                <w:szCs w:val="22"/>
              </w:rPr>
            </w:pPr>
          </w:p>
        </w:tc>
        <w:tc>
          <w:tcPr>
            <w:tcW w:w="4403" w:type="pct"/>
            <w:tcMar>
              <w:top w:w="15" w:type="dxa"/>
              <w:left w:w="20" w:type="dxa"/>
              <w:bottom w:w="15" w:type="dxa"/>
              <w:right w:w="40" w:type="dxa"/>
            </w:tcMar>
          </w:tcPr>
          <w:p w14:paraId="00C83FA8" w14:textId="3E41BBAE" w:rsidR="00B45CF0" w:rsidRPr="007A23E0" w:rsidRDefault="00B45CF0" w:rsidP="00483904">
            <w:pPr>
              <w:pStyle w:val="ListParagraph"/>
              <w:numPr>
                <w:ilvl w:val="0"/>
                <w:numId w:val="35"/>
              </w:numPr>
              <w:snapToGrid w:val="0"/>
              <w:rPr>
                <w:i/>
                <w:sz w:val="22"/>
              </w:rPr>
            </w:pPr>
            <w:r w:rsidRPr="007A23E0">
              <w:rPr>
                <w:i/>
                <w:sz w:val="22"/>
              </w:rPr>
              <w:t>Search for potential novel metabolite/protein/</w:t>
            </w:r>
            <w:r w:rsidR="00EA45BB">
              <w:rPr>
                <w:i/>
                <w:sz w:val="22"/>
              </w:rPr>
              <w:t>gene expression/</w:t>
            </w:r>
            <w:r w:rsidRPr="007A23E0">
              <w:rPr>
                <w:i/>
                <w:sz w:val="22"/>
              </w:rPr>
              <w:t>methylation</w:t>
            </w:r>
            <w:r w:rsidR="00EA45BB">
              <w:rPr>
                <w:i/>
                <w:sz w:val="22"/>
              </w:rPr>
              <w:t xml:space="preserve"> </w:t>
            </w:r>
            <w:r w:rsidRPr="007A23E0">
              <w:rPr>
                <w:i/>
                <w:sz w:val="22"/>
              </w:rPr>
              <w:t xml:space="preserve">markers for risks of breast/ovarian/colorectal/prostate </w:t>
            </w:r>
            <w:r w:rsidR="00EA45BB">
              <w:rPr>
                <w:i/>
                <w:sz w:val="22"/>
              </w:rPr>
              <w:t xml:space="preserve">and kidney </w:t>
            </w:r>
            <w:r w:rsidRPr="007A23E0">
              <w:rPr>
                <w:i/>
                <w:sz w:val="22"/>
              </w:rPr>
              <w:t xml:space="preserve">cancer using data from large-scale cancer consortia </w:t>
            </w:r>
          </w:p>
        </w:tc>
      </w:tr>
      <w:tr w:rsidR="00B45CF0" w14:paraId="6FE4E630" w14:textId="77777777" w:rsidTr="003D4D2D">
        <w:trPr>
          <w:trHeight w:val="65"/>
          <w:tblCellSpacing w:w="0" w:type="dxa"/>
        </w:trPr>
        <w:tc>
          <w:tcPr>
            <w:tcW w:w="597" w:type="pct"/>
          </w:tcPr>
          <w:p w14:paraId="090AC47E" w14:textId="77777777" w:rsidR="00B45CF0" w:rsidRDefault="00B45CF0" w:rsidP="00483904">
            <w:pPr>
              <w:rPr>
                <w:rStyle w:val="Strong"/>
                <w:b w:val="0"/>
                <w:sz w:val="22"/>
                <w:szCs w:val="22"/>
              </w:rPr>
            </w:pPr>
          </w:p>
        </w:tc>
        <w:tc>
          <w:tcPr>
            <w:tcW w:w="4403" w:type="pct"/>
            <w:tcMar>
              <w:top w:w="15" w:type="dxa"/>
              <w:left w:w="20" w:type="dxa"/>
              <w:bottom w:w="15" w:type="dxa"/>
              <w:right w:w="40" w:type="dxa"/>
            </w:tcMar>
          </w:tcPr>
          <w:p w14:paraId="7D20D6FF" w14:textId="77777777" w:rsidR="00B45CF0" w:rsidRPr="005B3C7C" w:rsidRDefault="00B45CF0" w:rsidP="00483904">
            <w:pPr>
              <w:snapToGrid w:val="0"/>
              <w:rPr>
                <w:b/>
                <w:sz w:val="22"/>
              </w:rPr>
            </w:pPr>
            <w:r w:rsidRPr="005B3C7C">
              <w:rPr>
                <w:b/>
                <w:sz w:val="22"/>
              </w:rPr>
              <w:t xml:space="preserve">Search for novel genetic susceptibility loci of breast cancer in East Asians </w:t>
            </w:r>
          </w:p>
        </w:tc>
      </w:tr>
      <w:tr w:rsidR="00B45CF0" w14:paraId="673ACC94" w14:textId="77777777" w:rsidTr="003D4D2D">
        <w:trPr>
          <w:trHeight w:val="371"/>
          <w:tblCellSpacing w:w="0" w:type="dxa"/>
        </w:trPr>
        <w:tc>
          <w:tcPr>
            <w:tcW w:w="597" w:type="pct"/>
          </w:tcPr>
          <w:p w14:paraId="3B5FB719" w14:textId="77777777" w:rsidR="00B45CF0" w:rsidRPr="00B45CF0" w:rsidRDefault="00B45CF0" w:rsidP="00483904">
            <w:pPr>
              <w:rPr>
                <w:rStyle w:val="Strong"/>
                <w:b w:val="0"/>
                <w:i/>
                <w:sz w:val="22"/>
                <w:szCs w:val="22"/>
              </w:rPr>
            </w:pPr>
          </w:p>
        </w:tc>
        <w:tc>
          <w:tcPr>
            <w:tcW w:w="4403" w:type="pct"/>
            <w:tcMar>
              <w:top w:w="15" w:type="dxa"/>
              <w:left w:w="20" w:type="dxa"/>
              <w:bottom w:w="15" w:type="dxa"/>
              <w:right w:w="40" w:type="dxa"/>
            </w:tcMar>
          </w:tcPr>
          <w:p w14:paraId="62001711" w14:textId="77777777" w:rsidR="00B45CF0" w:rsidRPr="007A23E0" w:rsidRDefault="00B45CF0" w:rsidP="00483904">
            <w:pPr>
              <w:pStyle w:val="ListParagraph"/>
              <w:numPr>
                <w:ilvl w:val="0"/>
                <w:numId w:val="34"/>
              </w:numPr>
              <w:snapToGrid w:val="0"/>
              <w:rPr>
                <w:i/>
                <w:sz w:val="22"/>
              </w:rPr>
            </w:pPr>
            <w:r w:rsidRPr="007A23E0">
              <w:rPr>
                <w:i/>
                <w:sz w:val="22"/>
              </w:rPr>
              <w:t>Genome-wide association meta-analysis to identify novel breast cancer susceptibility loci in East Asians and Europeans</w:t>
            </w:r>
          </w:p>
          <w:p w14:paraId="3881D0FA" w14:textId="72EDE00D" w:rsidR="00B45CF0" w:rsidRPr="007A23E0" w:rsidRDefault="00B45CF0" w:rsidP="00483904">
            <w:pPr>
              <w:pStyle w:val="ListParagraph"/>
              <w:numPr>
                <w:ilvl w:val="0"/>
                <w:numId w:val="34"/>
              </w:numPr>
              <w:snapToGrid w:val="0"/>
              <w:rPr>
                <w:i/>
                <w:sz w:val="22"/>
              </w:rPr>
            </w:pPr>
            <w:r w:rsidRPr="007A23E0">
              <w:rPr>
                <w:i/>
                <w:sz w:val="22"/>
              </w:rPr>
              <w:t>Fine-mapping of 1</w:t>
            </w:r>
            <w:r w:rsidR="00FC3C6D">
              <w:rPr>
                <w:i/>
                <w:sz w:val="22"/>
              </w:rPr>
              <w:t>83</w:t>
            </w:r>
            <w:r w:rsidRPr="007A23E0">
              <w:rPr>
                <w:i/>
                <w:sz w:val="22"/>
              </w:rPr>
              <w:t xml:space="preserve"> identified breast cancer susceptibility loci in East Asians  </w:t>
            </w:r>
          </w:p>
        </w:tc>
      </w:tr>
      <w:tr w:rsidR="00A23100" w14:paraId="7D3EB08E" w14:textId="77777777" w:rsidTr="003D4D2D">
        <w:trPr>
          <w:trHeight w:val="128"/>
          <w:tblCellSpacing w:w="0" w:type="dxa"/>
        </w:trPr>
        <w:tc>
          <w:tcPr>
            <w:tcW w:w="597" w:type="pct"/>
          </w:tcPr>
          <w:p w14:paraId="55C727BA" w14:textId="77777777" w:rsidR="00A23100" w:rsidRPr="00B45CF0" w:rsidRDefault="00A23100" w:rsidP="00483904">
            <w:pPr>
              <w:rPr>
                <w:rStyle w:val="Strong"/>
                <w:b w:val="0"/>
                <w:i/>
                <w:sz w:val="22"/>
                <w:szCs w:val="22"/>
              </w:rPr>
            </w:pPr>
          </w:p>
        </w:tc>
        <w:tc>
          <w:tcPr>
            <w:tcW w:w="4403" w:type="pct"/>
            <w:tcMar>
              <w:top w:w="15" w:type="dxa"/>
              <w:left w:w="20" w:type="dxa"/>
              <w:bottom w:w="15" w:type="dxa"/>
              <w:right w:w="40" w:type="dxa"/>
            </w:tcMar>
          </w:tcPr>
          <w:p w14:paraId="544BDBDE" w14:textId="77777777" w:rsidR="00A23100" w:rsidRPr="005B3C7C" w:rsidRDefault="00A23100" w:rsidP="00D4192D">
            <w:pPr>
              <w:snapToGrid w:val="0"/>
              <w:rPr>
                <w:b/>
                <w:sz w:val="22"/>
              </w:rPr>
            </w:pPr>
            <w:r w:rsidRPr="005B3C7C">
              <w:rPr>
                <w:b/>
                <w:sz w:val="22"/>
              </w:rPr>
              <w:t>Prospective metabo</w:t>
            </w:r>
            <w:r w:rsidR="00D4192D">
              <w:rPr>
                <w:b/>
                <w:sz w:val="22"/>
              </w:rPr>
              <w:t>lomic studies of cancer risk in East Asians</w:t>
            </w:r>
          </w:p>
        </w:tc>
      </w:tr>
      <w:tr w:rsidR="00A23100" w14:paraId="2132FF3A" w14:textId="77777777" w:rsidTr="003D4D2D">
        <w:trPr>
          <w:trHeight w:val="371"/>
          <w:tblCellSpacing w:w="0" w:type="dxa"/>
        </w:trPr>
        <w:tc>
          <w:tcPr>
            <w:tcW w:w="597" w:type="pct"/>
          </w:tcPr>
          <w:p w14:paraId="690840C7" w14:textId="77777777" w:rsidR="00A23100" w:rsidRPr="00B45CF0" w:rsidRDefault="00A23100" w:rsidP="00483904">
            <w:pPr>
              <w:rPr>
                <w:rStyle w:val="Strong"/>
                <w:b w:val="0"/>
                <w:i/>
                <w:sz w:val="22"/>
                <w:szCs w:val="22"/>
              </w:rPr>
            </w:pPr>
          </w:p>
        </w:tc>
        <w:tc>
          <w:tcPr>
            <w:tcW w:w="4403" w:type="pct"/>
            <w:tcMar>
              <w:top w:w="15" w:type="dxa"/>
              <w:left w:w="20" w:type="dxa"/>
              <w:bottom w:w="15" w:type="dxa"/>
              <w:right w:w="40" w:type="dxa"/>
            </w:tcMar>
          </w:tcPr>
          <w:p w14:paraId="7CAA029B" w14:textId="77777777" w:rsidR="00A23100" w:rsidRPr="007A23E0" w:rsidRDefault="00A23100" w:rsidP="00483904">
            <w:pPr>
              <w:pStyle w:val="ListParagraph"/>
              <w:numPr>
                <w:ilvl w:val="0"/>
                <w:numId w:val="33"/>
              </w:numPr>
              <w:snapToGrid w:val="0"/>
              <w:rPr>
                <w:i/>
                <w:sz w:val="22"/>
              </w:rPr>
            </w:pPr>
            <w:r w:rsidRPr="007A23E0">
              <w:rPr>
                <w:i/>
                <w:sz w:val="22"/>
              </w:rPr>
              <w:t>Global metabolomics profiling to identify potential metabolite biomarkers for colorectal, pancreatic, ovarian, gastric, gallbladder cancer risks through case-control studies nested in the Shanghai Women’s/Men’s Health Study</w:t>
            </w:r>
          </w:p>
        </w:tc>
      </w:tr>
      <w:tr w:rsidR="00825EA6" w14:paraId="2B58FAF0" w14:textId="77777777" w:rsidTr="003D4D2D">
        <w:trPr>
          <w:trHeight w:val="110"/>
          <w:tblCellSpacing w:w="0" w:type="dxa"/>
        </w:trPr>
        <w:tc>
          <w:tcPr>
            <w:tcW w:w="597" w:type="pct"/>
          </w:tcPr>
          <w:p w14:paraId="3C7624EB" w14:textId="77777777" w:rsidR="00825EA6" w:rsidRPr="00B45CF0" w:rsidRDefault="00825EA6" w:rsidP="00483904">
            <w:pPr>
              <w:rPr>
                <w:rStyle w:val="Strong"/>
                <w:b w:val="0"/>
                <w:i/>
                <w:sz w:val="22"/>
                <w:szCs w:val="22"/>
              </w:rPr>
            </w:pPr>
          </w:p>
        </w:tc>
        <w:tc>
          <w:tcPr>
            <w:tcW w:w="4403" w:type="pct"/>
            <w:tcMar>
              <w:top w:w="15" w:type="dxa"/>
              <w:left w:w="20" w:type="dxa"/>
              <w:bottom w:w="15" w:type="dxa"/>
              <w:right w:w="40" w:type="dxa"/>
            </w:tcMar>
          </w:tcPr>
          <w:p w14:paraId="1B7324D7" w14:textId="77777777" w:rsidR="00825EA6" w:rsidRPr="005B3C7C" w:rsidRDefault="00825EA6" w:rsidP="00483904">
            <w:pPr>
              <w:snapToGrid w:val="0"/>
              <w:rPr>
                <w:b/>
                <w:sz w:val="22"/>
              </w:rPr>
            </w:pPr>
            <w:r w:rsidRPr="005B3C7C">
              <w:rPr>
                <w:b/>
                <w:sz w:val="22"/>
              </w:rPr>
              <w:t>Health disparity and overall survival of cancer using National Cancer Database</w:t>
            </w:r>
          </w:p>
        </w:tc>
      </w:tr>
      <w:tr w:rsidR="00825EA6" w14:paraId="491C5827" w14:textId="77777777" w:rsidTr="003D4D2D">
        <w:trPr>
          <w:trHeight w:val="371"/>
          <w:tblCellSpacing w:w="0" w:type="dxa"/>
        </w:trPr>
        <w:tc>
          <w:tcPr>
            <w:tcW w:w="597" w:type="pct"/>
          </w:tcPr>
          <w:p w14:paraId="0F9F90D2" w14:textId="77777777" w:rsidR="00825EA6" w:rsidRPr="00B45CF0" w:rsidRDefault="00825EA6" w:rsidP="00483904">
            <w:pPr>
              <w:rPr>
                <w:rStyle w:val="Strong"/>
                <w:b w:val="0"/>
                <w:i/>
                <w:sz w:val="22"/>
                <w:szCs w:val="22"/>
              </w:rPr>
            </w:pPr>
          </w:p>
        </w:tc>
        <w:tc>
          <w:tcPr>
            <w:tcW w:w="4403" w:type="pct"/>
            <w:tcMar>
              <w:top w:w="15" w:type="dxa"/>
              <w:left w:w="20" w:type="dxa"/>
              <w:bottom w:w="15" w:type="dxa"/>
              <w:right w:w="40" w:type="dxa"/>
            </w:tcMar>
          </w:tcPr>
          <w:p w14:paraId="778394A3" w14:textId="77777777" w:rsidR="00825EA6" w:rsidRPr="007A23E0" w:rsidRDefault="00825EA6" w:rsidP="00483904">
            <w:pPr>
              <w:pStyle w:val="ListParagraph"/>
              <w:numPr>
                <w:ilvl w:val="0"/>
                <w:numId w:val="32"/>
              </w:numPr>
              <w:snapToGrid w:val="0"/>
              <w:rPr>
                <w:i/>
                <w:sz w:val="22"/>
              </w:rPr>
            </w:pPr>
            <w:r w:rsidRPr="007A23E0">
              <w:rPr>
                <w:i/>
                <w:sz w:val="22"/>
              </w:rPr>
              <w:t xml:space="preserve">Evaluate health disparity at facility levels and its impact on colon cancer overall survival </w:t>
            </w:r>
          </w:p>
          <w:p w14:paraId="0DEA34F1" w14:textId="77777777" w:rsidR="00825EA6" w:rsidRPr="007A23E0" w:rsidRDefault="00825EA6" w:rsidP="00483904">
            <w:pPr>
              <w:pStyle w:val="ListParagraph"/>
              <w:numPr>
                <w:ilvl w:val="0"/>
                <w:numId w:val="32"/>
              </w:numPr>
              <w:snapToGrid w:val="0"/>
              <w:rPr>
                <w:i/>
                <w:sz w:val="22"/>
              </w:rPr>
            </w:pPr>
            <w:r w:rsidRPr="007A23E0">
              <w:rPr>
                <w:i/>
                <w:sz w:val="22"/>
              </w:rPr>
              <w:t xml:space="preserve">Assess the beneficial effect of non-regional lymph nodes metastasis resection among patient with colon cancer </w:t>
            </w:r>
          </w:p>
          <w:p w14:paraId="6CFDC19D" w14:textId="77777777" w:rsidR="00825EA6" w:rsidRPr="007A23E0" w:rsidRDefault="00825EA6" w:rsidP="00483904">
            <w:pPr>
              <w:pStyle w:val="ListParagraph"/>
              <w:numPr>
                <w:ilvl w:val="0"/>
                <w:numId w:val="32"/>
              </w:numPr>
              <w:snapToGrid w:val="0"/>
              <w:rPr>
                <w:i/>
                <w:sz w:val="22"/>
              </w:rPr>
            </w:pPr>
            <w:r w:rsidRPr="007A23E0">
              <w:rPr>
                <w:i/>
                <w:sz w:val="22"/>
              </w:rPr>
              <w:t xml:space="preserve">Evaluate treatment variations in patients with young-onset CRC and impact on </w:t>
            </w:r>
            <w:r w:rsidR="00D50FA4" w:rsidRPr="007A23E0">
              <w:rPr>
                <w:i/>
                <w:sz w:val="22"/>
              </w:rPr>
              <w:t xml:space="preserve">its </w:t>
            </w:r>
            <w:r w:rsidRPr="007A23E0">
              <w:rPr>
                <w:i/>
                <w:sz w:val="22"/>
              </w:rPr>
              <w:t xml:space="preserve">survival </w:t>
            </w:r>
          </w:p>
          <w:p w14:paraId="3C68F78B" w14:textId="77777777" w:rsidR="00825EA6" w:rsidRPr="0065591A" w:rsidRDefault="00825EA6" w:rsidP="00483904">
            <w:pPr>
              <w:pStyle w:val="ListParagraph"/>
              <w:numPr>
                <w:ilvl w:val="0"/>
                <w:numId w:val="32"/>
              </w:numPr>
              <w:snapToGrid w:val="0"/>
              <w:rPr>
                <w:sz w:val="22"/>
              </w:rPr>
            </w:pPr>
            <w:r w:rsidRPr="007A23E0">
              <w:rPr>
                <w:i/>
                <w:sz w:val="22"/>
              </w:rPr>
              <w:t xml:space="preserve">Evaluate sex disparity </w:t>
            </w:r>
            <w:r w:rsidR="00741099" w:rsidRPr="007A23E0">
              <w:rPr>
                <w:i/>
                <w:sz w:val="22"/>
              </w:rPr>
              <w:t>in</w:t>
            </w:r>
            <w:r w:rsidRPr="007A23E0">
              <w:rPr>
                <w:i/>
                <w:sz w:val="22"/>
              </w:rPr>
              <w:t xml:space="preserve"> breast cancer overall survival</w:t>
            </w:r>
          </w:p>
          <w:p w14:paraId="5DF9897D" w14:textId="5B4BD940" w:rsidR="0065591A" w:rsidRPr="007A23E0" w:rsidRDefault="0065591A" w:rsidP="00483904">
            <w:pPr>
              <w:pStyle w:val="ListParagraph"/>
              <w:numPr>
                <w:ilvl w:val="0"/>
                <w:numId w:val="32"/>
              </w:numPr>
              <w:snapToGrid w:val="0"/>
              <w:rPr>
                <w:sz w:val="22"/>
              </w:rPr>
            </w:pPr>
            <w:r>
              <w:rPr>
                <w:i/>
                <w:sz w:val="22"/>
              </w:rPr>
              <w:t>Evaluate racial disparity in overall mortality after cancer diagnosis</w:t>
            </w:r>
          </w:p>
        </w:tc>
      </w:tr>
      <w:tr w:rsidR="00DE2D80" w14:paraId="70A4392C" w14:textId="77777777" w:rsidTr="003D4D2D">
        <w:trPr>
          <w:trHeight w:val="209"/>
          <w:tblCellSpacing w:w="0" w:type="dxa"/>
        </w:trPr>
        <w:tc>
          <w:tcPr>
            <w:tcW w:w="597" w:type="pct"/>
          </w:tcPr>
          <w:p w14:paraId="5F6E9E8B" w14:textId="77777777" w:rsidR="00DE2D80" w:rsidRPr="00B45CF0" w:rsidRDefault="00DE2D80" w:rsidP="00483904">
            <w:pPr>
              <w:rPr>
                <w:rStyle w:val="Strong"/>
                <w:b w:val="0"/>
                <w:i/>
                <w:sz w:val="22"/>
                <w:szCs w:val="22"/>
              </w:rPr>
            </w:pPr>
          </w:p>
        </w:tc>
        <w:tc>
          <w:tcPr>
            <w:tcW w:w="4403" w:type="pct"/>
            <w:tcMar>
              <w:top w:w="15" w:type="dxa"/>
              <w:left w:w="20" w:type="dxa"/>
              <w:bottom w:w="15" w:type="dxa"/>
              <w:right w:w="40" w:type="dxa"/>
            </w:tcMar>
          </w:tcPr>
          <w:p w14:paraId="31C51430" w14:textId="77777777" w:rsidR="00DE2D80" w:rsidRPr="005B3C7C" w:rsidRDefault="00DE2D80" w:rsidP="00483904">
            <w:pPr>
              <w:snapToGrid w:val="0"/>
              <w:rPr>
                <w:b/>
                <w:sz w:val="22"/>
              </w:rPr>
            </w:pPr>
            <w:r w:rsidRPr="005B3C7C">
              <w:rPr>
                <w:b/>
                <w:sz w:val="22"/>
              </w:rPr>
              <w:t>Glycemic index/load and risk of lung cancer in African Americans</w:t>
            </w:r>
          </w:p>
        </w:tc>
      </w:tr>
      <w:tr w:rsidR="00DE2D80" w14:paraId="45E9B40B" w14:textId="77777777" w:rsidTr="003D4D2D">
        <w:trPr>
          <w:trHeight w:val="371"/>
          <w:tblCellSpacing w:w="0" w:type="dxa"/>
        </w:trPr>
        <w:tc>
          <w:tcPr>
            <w:tcW w:w="597" w:type="pct"/>
          </w:tcPr>
          <w:p w14:paraId="67322E9D" w14:textId="77777777" w:rsidR="00DE2D80" w:rsidRPr="00B45CF0" w:rsidRDefault="00DE2D80" w:rsidP="00483904">
            <w:pPr>
              <w:rPr>
                <w:rStyle w:val="Strong"/>
                <w:b w:val="0"/>
                <w:i/>
                <w:sz w:val="22"/>
                <w:szCs w:val="22"/>
              </w:rPr>
            </w:pPr>
          </w:p>
        </w:tc>
        <w:tc>
          <w:tcPr>
            <w:tcW w:w="4403" w:type="pct"/>
            <w:tcMar>
              <w:top w:w="15" w:type="dxa"/>
              <w:left w:w="20" w:type="dxa"/>
              <w:bottom w:w="15" w:type="dxa"/>
              <w:right w:w="40" w:type="dxa"/>
            </w:tcMar>
          </w:tcPr>
          <w:p w14:paraId="0B3330F4" w14:textId="77777777" w:rsidR="00DE2D80" w:rsidRPr="007A23E0" w:rsidRDefault="00DE2D80" w:rsidP="00483904">
            <w:pPr>
              <w:pStyle w:val="ListParagraph"/>
              <w:numPr>
                <w:ilvl w:val="0"/>
                <w:numId w:val="31"/>
              </w:numPr>
              <w:snapToGrid w:val="0"/>
              <w:rPr>
                <w:i/>
                <w:sz w:val="22"/>
              </w:rPr>
            </w:pPr>
            <w:r w:rsidRPr="007A23E0">
              <w:rPr>
                <w:i/>
                <w:sz w:val="22"/>
              </w:rPr>
              <w:t>Evaluate the relationship between glycemic index/load and lung cancer risk in the Southern Community Cohort Study</w:t>
            </w:r>
          </w:p>
        </w:tc>
      </w:tr>
      <w:tr w:rsidR="00DE2D80" w14:paraId="21E2DFFC" w14:textId="77777777" w:rsidTr="003D4D2D">
        <w:trPr>
          <w:trHeight w:val="254"/>
          <w:tblCellSpacing w:w="0" w:type="dxa"/>
        </w:trPr>
        <w:tc>
          <w:tcPr>
            <w:tcW w:w="597" w:type="pct"/>
          </w:tcPr>
          <w:p w14:paraId="31ACD4B3" w14:textId="77777777" w:rsidR="00DE2D80" w:rsidRPr="00B45CF0" w:rsidRDefault="00DE2D80" w:rsidP="00483904">
            <w:pPr>
              <w:rPr>
                <w:rStyle w:val="Strong"/>
                <w:b w:val="0"/>
                <w:i/>
                <w:sz w:val="22"/>
                <w:szCs w:val="22"/>
              </w:rPr>
            </w:pPr>
          </w:p>
        </w:tc>
        <w:tc>
          <w:tcPr>
            <w:tcW w:w="4403" w:type="pct"/>
            <w:tcMar>
              <w:top w:w="15" w:type="dxa"/>
              <w:left w:w="20" w:type="dxa"/>
              <w:bottom w:w="15" w:type="dxa"/>
              <w:right w:w="40" w:type="dxa"/>
            </w:tcMar>
          </w:tcPr>
          <w:p w14:paraId="4E68B48A" w14:textId="77777777" w:rsidR="00DE2D80" w:rsidRPr="005B3C7C" w:rsidRDefault="00DE2D80" w:rsidP="00D4192D">
            <w:pPr>
              <w:snapToGrid w:val="0"/>
              <w:rPr>
                <w:b/>
                <w:sz w:val="22"/>
              </w:rPr>
            </w:pPr>
            <w:r w:rsidRPr="005B3C7C">
              <w:rPr>
                <w:b/>
                <w:sz w:val="22"/>
              </w:rPr>
              <w:t xml:space="preserve">Prospective metabolomic studies of type 2 diabetes risk in </w:t>
            </w:r>
            <w:r w:rsidR="00D4192D">
              <w:rPr>
                <w:b/>
                <w:sz w:val="22"/>
              </w:rPr>
              <w:t>East Asians</w:t>
            </w:r>
          </w:p>
        </w:tc>
      </w:tr>
      <w:tr w:rsidR="00DE2D80" w14:paraId="627F3F05" w14:textId="77777777" w:rsidTr="003D4D2D">
        <w:trPr>
          <w:trHeight w:val="371"/>
          <w:tblCellSpacing w:w="0" w:type="dxa"/>
        </w:trPr>
        <w:tc>
          <w:tcPr>
            <w:tcW w:w="597" w:type="pct"/>
          </w:tcPr>
          <w:p w14:paraId="17B795D3" w14:textId="77777777" w:rsidR="00DE2D80" w:rsidRPr="00B45CF0" w:rsidRDefault="00DE2D80" w:rsidP="00483904">
            <w:pPr>
              <w:rPr>
                <w:rStyle w:val="Strong"/>
                <w:b w:val="0"/>
                <w:i/>
                <w:sz w:val="22"/>
                <w:szCs w:val="22"/>
              </w:rPr>
            </w:pPr>
          </w:p>
        </w:tc>
        <w:tc>
          <w:tcPr>
            <w:tcW w:w="4403" w:type="pct"/>
            <w:tcMar>
              <w:top w:w="15" w:type="dxa"/>
              <w:left w:w="20" w:type="dxa"/>
              <w:bottom w:w="15" w:type="dxa"/>
              <w:right w:w="40" w:type="dxa"/>
            </w:tcMar>
          </w:tcPr>
          <w:p w14:paraId="78FB79DE" w14:textId="77777777" w:rsidR="00DE2D80" w:rsidRPr="007A23E0" w:rsidRDefault="00DE2D80" w:rsidP="00483904">
            <w:pPr>
              <w:pStyle w:val="ListParagraph"/>
              <w:numPr>
                <w:ilvl w:val="0"/>
                <w:numId w:val="30"/>
              </w:numPr>
              <w:snapToGrid w:val="0"/>
              <w:rPr>
                <w:i/>
                <w:sz w:val="22"/>
              </w:rPr>
            </w:pPr>
            <w:r w:rsidRPr="007A23E0">
              <w:rPr>
                <w:i/>
                <w:sz w:val="22"/>
              </w:rPr>
              <w:t>Global metabolomics profiling to identify potential metabolite biomarkers of incident type 2 diabetes through case-control studies nested in the Shanghai Women’s/Men’s Health Study</w:t>
            </w:r>
          </w:p>
        </w:tc>
      </w:tr>
      <w:tr w:rsidR="00780E50" w14:paraId="721B4AD9" w14:textId="77777777" w:rsidTr="003D4D2D">
        <w:trPr>
          <w:trHeight w:val="164"/>
          <w:tblCellSpacing w:w="0" w:type="dxa"/>
        </w:trPr>
        <w:tc>
          <w:tcPr>
            <w:tcW w:w="597" w:type="pct"/>
          </w:tcPr>
          <w:p w14:paraId="46A188F2" w14:textId="77777777" w:rsidR="00780E50" w:rsidRPr="00B45CF0" w:rsidRDefault="00780E50" w:rsidP="00483904">
            <w:pPr>
              <w:rPr>
                <w:rStyle w:val="Strong"/>
                <w:b w:val="0"/>
                <w:i/>
                <w:sz w:val="22"/>
                <w:szCs w:val="22"/>
              </w:rPr>
            </w:pPr>
          </w:p>
        </w:tc>
        <w:tc>
          <w:tcPr>
            <w:tcW w:w="4403" w:type="pct"/>
            <w:tcMar>
              <w:top w:w="15" w:type="dxa"/>
              <w:left w:w="20" w:type="dxa"/>
              <w:bottom w:w="15" w:type="dxa"/>
              <w:right w:w="40" w:type="dxa"/>
            </w:tcMar>
          </w:tcPr>
          <w:p w14:paraId="3E0F757E" w14:textId="77777777" w:rsidR="00780E50" w:rsidRPr="005B3C7C" w:rsidRDefault="00780E50" w:rsidP="00D4192D">
            <w:pPr>
              <w:snapToGrid w:val="0"/>
              <w:rPr>
                <w:b/>
                <w:sz w:val="22"/>
              </w:rPr>
            </w:pPr>
            <w:r w:rsidRPr="005B3C7C">
              <w:rPr>
                <w:b/>
                <w:sz w:val="22"/>
              </w:rPr>
              <w:t xml:space="preserve">Risk factors of kidney stone in </w:t>
            </w:r>
            <w:r w:rsidR="00D4192D">
              <w:rPr>
                <w:b/>
                <w:sz w:val="22"/>
              </w:rPr>
              <w:t>East Asians</w:t>
            </w:r>
            <w:r w:rsidRPr="005B3C7C">
              <w:rPr>
                <w:b/>
                <w:sz w:val="22"/>
              </w:rPr>
              <w:t xml:space="preserve"> </w:t>
            </w:r>
          </w:p>
        </w:tc>
      </w:tr>
      <w:tr w:rsidR="00780E50" w14:paraId="64B320EC" w14:textId="77777777" w:rsidTr="003D4D2D">
        <w:trPr>
          <w:trHeight w:val="371"/>
          <w:tblCellSpacing w:w="0" w:type="dxa"/>
        </w:trPr>
        <w:tc>
          <w:tcPr>
            <w:tcW w:w="597" w:type="pct"/>
          </w:tcPr>
          <w:p w14:paraId="1C134C23" w14:textId="77777777" w:rsidR="00780E50" w:rsidRPr="00B45CF0" w:rsidRDefault="00780E50" w:rsidP="00483904">
            <w:pPr>
              <w:rPr>
                <w:rStyle w:val="Strong"/>
                <w:b w:val="0"/>
                <w:i/>
                <w:sz w:val="22"/>
                <w:szCs w:val="22"/>
              </w:rPr>
            </w:pPr>
          </w:p>
        </w:tc>
        <w:tc>
          <w:tcPr>
            <w:tcW w:w="4403" w:type="pct"/>
            <w:tcMar>
              <w:top w:w="15" w:type="dxa"/>
              <w:left w:w="20" w:type="dxa"/>
              <w:bottom w:w="15" w:type="dxa"/>
              <w:right w:w="40" w:type="dxa"/>
            </w:tcMar>
          </w:tcPr>
          <w:p w14:paraId="2B5CA45F" w14:textId="77777777" w:rsidR="00780E50" w:rsidRPr="007A23E0" w:rsidRDefault="00780E50" w:rsidP="00483904">
            <w:pPr>
              <w:pStyle w:val="ListParagraph"/>
              <w:numPr>
                <w:ilvl w:val="0"/>
                <w:numId w:val="29"/>
              </w:numPr>
              <w:snapToGrid w:val="0"/>
              <w:rPr>
                <w:i/>
                <w:sz w:val="22"/>
              </w:rPr>
            </w:pPr>
            <w:r w:rsidRPr="007A23E0">
              <w:rPr>
                <w:i/>
                <w:sz w:val="22"/>
              </w:rPr>
              <w:t>Assess the associations of obesity, cardiovascular diseases, and hypertension with incident kidney stone in the Shanghai Women/Men’s Health Study</w:t>
            </w:r>
          </w:p>
          <w:p w14:paraId="1C1A9932" w14:textId="77777777" w:rsidR="00780E50" w:rsidRPr="007A23E0" w:rsidRDefault="00780E50" w:rsidP="00483904">
            <w:pPr>
              <w:pStyle w:val="ListParagraph"/>
              <w:numPr>
                <w:ilvl w:val="0"/>
                <w:numId w:val="29"/>
              </w:numPr>
              <w:snapToGrid w:val="0"/>
              <w:rPr>
                <w:i/>
                <w:sz w:val="22"/>
              </w:rPr>
            </w:pPr>
            <w:r w:rsidRPr="007A23E0">
              <w:rPr>
                <w:i/>
                <w:sz w:val="22"/>
              </w:rPr>
              <w:t xml:space="preserve">Assess the relationship between green tea intake and incident kidney stone in the Shanghai Women/Men’s Health Study </w:t>
            </w:r>
          </w:p>
          <w:p w14:paraId="4373CDFC" w14:textId="7FE6DE8E" w:rsidR="00780E50" w:rsidRDefault="00780E50" w:rsidP="00483904">
            <w:pPr>
              <w:pStyle w:val="ListParagraph"/>
              <w:numPr>
                <w:ilvl w:val="0"/>
                <w:numId w:val="29"/>
              </w:numPr>
              <w:snapToGrid w:val="0"/>
              <w:rPr>
                <w:i/>
                <w:sz w:val="22"/>
              </w:rPr>
            </w:pPr>
            <w:r w:rsidRPr="007A23E0">
              <w:rPr>
                <w:i/>
                <w:sz w:val="22"/>
              </w:rPr>
              <w:t>Evaluate the role of dietary animal proteins, non-animal proteins, and dairy proteins in the development of kidney stone in Shanghai cohorts</w:t>
            </w:r>
          </w:p>
          <w:p w14:paraId="4CB20693" w14:textId="77777777" w:rsidR="007B021C" w:rsidRPr="007A23E0" w:rsidRDefault="007B021C" w:rsidP="007B021C">
            <w:pPr>
              <w:pStyle w:val="ListParagraph"/>
              <w:snapToGrid w:val="0"/>
              <w:rPr>
                <w:i/>
                <w:sz w:val="22"/>
              </w:rPr>
            </w:pPr>
          </w:p>
        </w:tc>
      </w:tr>
    </w:tbl>
    <w:p w14:paraId="4702F0AD" w14:textId="77777777" w:rsidR="00644C6F" w:rsidRDefault="000B532F" w:rsidP="00483904">
      <w:pPr>
        <w:rPr>
          <w:b/>
          <w:sz w:val="22"/>
          <w:szCs w:val="28"/>
          <w:u w:val="single"/>
        </w:rPr>
      </w:pPr>
      <w:r w:rsidRPr="007A23E0">
        <w:rPr>
          <w:rStyle w:val="Strong"/>
          <w:sz w:val="22"/>
          <w:szCs w:val="22"/>
        </w:rPr>
        <w:t>2010-2016,</w:t>
      </w:r>
      <w:r>
        <w:rPr>
          <w:rStyle w:val="Strong"/>
          <w:b w:val="0"/>
          <w:sz w:val="22"/>
          <w:szCs w:val="22"/>
        </w:rPr>
        <w:t xml:space="preserve"> </w:t>
      </w:r>
      <w:r w:rsidR="006A4B02" w:rsidRPr="008441C1">
        <w:rPr>
          <w:b/>
          <w:sz w:val="22"/>
          <w:szCs w:val="28"/>
          <w:u w:val="single"/>
        </w:rPr>
        <w:t>Graduate Research Assistant, Department of Epidemiology, University of T</w:t>
      </w:r>
      <w:r w:rsidR="00145004" w:rsidRPr="008441C1">
        <w:rPr>
          <w:b/>
          <w:sz w:val="22"/>
          <w:szCs w:val="28"/>
          <w:u w:val="single"/>
        </w:rPr>
        <w:t>exas MD Anderson Cancer Center</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577240" w:rsidRPr="00B45CF0" w14:paraId="54AC3D66" w14:textId="77777777" w:rsidTr="00B213BC">
        <w:trPr>
          <w:trHeight w:val="371"/>
          <w:tblCellSpacing w:w="0" w:type="dxa"/>
        </w:trPr>
        <w:tc>
          <w:tcPr>
            <w:tcW w:w="597" w:type="pct"/>
          </w:tcPr>
          <w:p w14:paraId="56D7E8C0" w14:textId="77777777" w:rsidR="00577240" w:rsidRDefault="00577240" w:rsidP="00483904">
            <w:pPr>
              <w:rPr>
                <w:rStyle w:val="Strong"/>
                <w:b w:val="0"/>
                <w:sz w:val="22"/>
                <w:szCs w:val="22"/>
              </w:rPr>
            </w:pPr>
          </w:p>
        </w:tc>
        <w:tc>
          <w:tcPr>
            <w:tcW w:w="4403" w:type="pct"/>
            <w:tcMar>
              <w:top w:w="15" w:type="dxa"/>
              <w:left w:w="20" w:type="dxa"/>
              <w:bottom w:w="15" w:type="dxa"/>
              <w:right w:w="40" w:type="dxa"/>
            </w:tcMar>
          </w:tcPr>
          <w:p w14:paraId="3408E7AA" w14:textId="77777777" w:rsidR="00577240" w:rsidRPr="002A5C53" w:rsidRDefault="00577240" w:rsidP="00483904">
            <w:pPr>
              <w:pStyle w:val="Default"/>
              <w:jc w:val="both"/>
              <w:rPr>
                <w:b/>
                <w:sz w:val="22"/>
              </w:rPr>
            </w:pPr>
            <w:r w:rsidRPr="002A5C53">
              <w:rPr>
                <w:b/>
                <w:sz w:val="22"/>
              </w:rPr>
              <w:t xml:space="preserve">Renal </w:t>
            </w:r>
            <w:r w:rsidR="00B213BC" w:rsidRPr="002A5C53">
              <w:rPr>
                <w:b/>
                <w:sz w:val="22"/>
              </w:rPr>
              <w:t>C</w:t>
            </w:r>
            <w:r w:rsidRPr="002A5C53">
              <w:rPr>
                <w:b/>
                <w:sz w:val="22"/>
              </w:rPr>
              <w:t>ell carcinoma</w:t>
            </w:r>
          </w:p>
        </w:tc>
      </w:tr>
      <w:tr w:rsidR="00577240" w:rsidRPr="00B45CF0" w14:paraId="16888F8F" w14:textId="77777777" w:rsidTr="00B213BC">
        <w:trPr>
          <w:trHeight w:val="371"/>
          <w:tblCellSpacing w:w="0" w:type="dxa"/>
        </w:trPr>
        <w:tc>
          <w:tcPr>
            <w:tcW w:w="597" w:type="pct"/>
          </w:tcPr>
          <w:p w14:paraId="6EBC4752" w14:textId="77777777" w:rsidR="00577240" w:rsidRPr="00577240" w:rsidRDefault="00577240" w:rsidP="00483904">
            <w:pPr>
              <w:rPr>
                <w:rStyle w:val="Strong"/>
                <w:b w:val="0"/>
                <w:i/>
                <w:sz w:val="22"/>
                <w:szCs w:val="22"/>
              </w:rPr>
            </w:pPr>
          </w:p>
        </w:tc>
        <w:tc>
          <w:tcPr>
            <w:tcW w:w="4403" w:type="pct"/>
            <w:tcMar>
              <w:top w:w="15" w:type="dxa"/>
              <w:left w:w="20" w:type="dxa"/>
              <w:bottom w:w="15" w:type="dxa"/>
              <w:right w:w="40" w:type="dxa"/>
            </w:tcMar>
          </w:tcPr>
          <w:p w14:paraId="480909C1" w14:textId="77777777" w:rsidR="00577240" w:rsidRPr="007A23E0" w:rsidRDefault="00577240" w:rsidP="00483904">
            <w:pPr>
              <w:pStyle w:val="ListParagraph"/>
              <w:numPr>
                <w:ilvl w:val="0"/>
                <w:numId w:val="37"/>
              </w:numPr>
              <w:snapToGrid w:val="0"/>
              <w:rPr>
                <w:i/>
                <w:sz w:val="22"/>
              </w:rPr>
            </w:pPr>
            <w:r w:rsidRPr="007A23E0">
              <w:rPr>
                <w:i/>
                <w:sz w:val="22"/>
              </w:rPr>
              <w:t xml:space="preserve">Interplay of obesity, weight change, and common variants in mTOR pathway and the impact on renal cell carcinoma (RCC) risk </w:t>
            </w:r>
          </w:p>
          <w:p w14:paraId="1DC7F96C" w14:textId="77777777" w:rsidR="00577240" w:rsidRPr="007A23E0" w:rsidRDefault="00577240" w:rsidP="00483904">
            <w:pPr>
              <w:pStyle w:val="ListParagraph"/>
              <w:numPr>
                <w:ilvl w:val="0"/>
                <w:numId w:val="37"/>
              </w:numPr>
              <w:snapToGrid w:val="0"/>
              <w:rPr>
                <w:i/>
                <w:sz w:val="22"/>
              </w:rPr>
            </w:pPr>
            <w:r w:rsidRPr="007A23E0">
              <w:rPr>
                <w:i/>
                <w:sz w:val="22"/>
              </w:rPr>
              <w:t xml:space="preserve">Gene-set enrichment analysis using RCC GWAS data </w:t>
            </w:r>
          </w:p>
          <w:p w14:paraId="1BB86294" w14:textId="77777777" w:rsidR="00577240" w:rsidRPr="007A23E0" w:rsidRDefault="00577240" w:rsidP="00483904">
            <w:pPr>
              <w:pStyle w:val="ListParagraph"/>
              <w:numPr>
                <w:ilvl w:val="0"/>
                <w:numId w:val="37"/>
              </w:numPr>
              <w:snapToGrid w:val="0"/>
              <w:rPr>
                <w:i/>
                <w:sz w:val="22"/>
              </w:rPr>
            </w:pPr>
            <w:r w:rsidRPr="007A23E0">
              <w:rPr>
                <w:i/>
                <w:sz w:val="22"/>
              </w:rPr>
              <w:t xml:space="preserve">Genetic variants in obesity-related genes and RCC risk </w:t>
            </w:r>
          </w:p>
          <w:p w14:paraId="0BAA800A" w14:textId="77777777" w:rsidR="00577240" w:rsidRPr="007A23E0" w:rsidRDefault="00577240" w:rsidP="00483904">
            <w:pPr>
              <w:pStyle w:val="ListParagraph"/>
              <w:numPr>
                <w:ilvl w:val="0"/>
                <w:numId w:val="37"/>
              </w:numPr>
              <w:snapToGrid w:val="0"/>
              <w:rPr>
                <w:i/>
                <w:sz w:val="22"/>
              </w:rPr>
            </w:pPr>
            <w:r w:rsidRPr="007A23E0">
              <w:rPr>
                <w:i/>
                <w:sz w:val="22"/>
              </w:rPr>
              <w:t xml:space="preserve">Tissue miRNAs as biomarkers of RCC risk and recurrence </w:t>
            </w:r>
          </w:p>
          <w:p w14:paraId="26FEC2EC" w14:textId="77777777" w:rsidR="00577240" w:rsidRPr="007A23E0" w:rsidRDefault="00577240" w:rsidP="00483904">
            <w:pPr>
              <w:pStyle w:val="ListParagraph"/>
              <w:numPr>
                <w:ilvl w:val="0"/>
                <w:numId w:val="37"/>
              </w:numPr>
              <w:snapToGrid w:val="0"/>
              <w:rPr>
                <w:i/>
                <w:sz w:val="22"/>
              </w:rPr>
            </w:pPr>
            <w:r w:rsidRPr="007A23E0">
              <w:rPr>
                <w:i/>
                <w:sz w:val="22"/>
              </w:rPr>
              <w:t xml:space="preserve">Genetic variants in significantly mutated genes and their associations with risk and outcome of non-metastatic RCC </w:t>
            </w:r>
          </w:p>
        </w:tc>
      </w:tr>
      <w:tr w:rsidR="00577240" w:rsidRPr="00B45CF0" w14:paraId="78664F6A" w14:textId="77777777" w:rsidTr="00B213BC">
        <w:trPr>
          <w:trHeight w:val="371"/>
          <w:tblCellSpacing w:w="0" w:type="dxa"/>
        </w:trPr>
        <w:tc>
          <w:tcPr>
            <w:tcW w:w="597" w:type="pct"/>
          </w:tcPr>
          <w:p w14:paraId="0FF820CB" w14:textId="77777777" w:rsidR="00577240" w:rsidRPr="00577240" w:rsidRDefault="00577240" w:rsidP="00483904">
            <w:pPr>
              <w:rPr>
                <w:rStyle w:val="Strong"/>
                <w:b w:val="0"/>
                <w:i/>
                <w:sz w:val="22"/>
                <w:szCs w:val="22"/>
              </w:rPr>
            </w:pPr>
          </w:p>
        </w:tc>
        <w:tc>
          <w:tcPr>
            <w:tcW w:w="4403" w:type="pct"/>
            <w:tcMar>
              <w:top w:w="15" w:type="dxa"/>
              <w:left w:w="20" w:type="dxa"/>
              <w:bottom w:w="15" w:type="dxa"/>
              <w:right w:w="40" w:type="dxa"/>
            </w:tcMar>
          </w:tcPr>
          <w:p w14:paraId="3D0EB5EE" w14:textId="77777777" w:rsidR="00577240" w:rsidRPr="002A5C53" w:rsidRDefault="00577240" w:rsidP="00483904">
            <w:pPr>
              <w:snapToGrid w:val="0"/>
              <w:rPr>
                <w:b/>
                <w:sz w:val="22"/>
              </w:rPr>
            </w:pPr>
            <w:r w:rsidRPr="002A5C53">
              <w:rPr>
                <w:b/>
                <w:sz w:val="22"/>
              </w:rPr>
              <w:t>Prostate cancer</w:t>
            </w:r>
          </w:p>
        </w:tc>
      </w:tr>
      <w:tr w:rsidR="00577240" w:rsidRPr="00B45CF0" w14:paraId="0E08E95A" w14:textId="77777777" w:rsidTr="00B213BC">
        <w:trPr>
          <w:trHeight w:val="371"/>
          <w:tblCellSpacing w:w="0" w:type="dxa"/>
        </w:trPr>
        <w:tc>
          <w:tcPr>
            <w:tcW w:w="597" w:type="pct"/>
          </w:tcPr>
          <w:p w14:paraId="08017B30" w14:textId="77777777" w:rsidR="00577240" w:rsidRPr="00577240" w:rsidRDefault="00577240" w:rsidP="00483904">
            <w:pPr>
              <w:rPr>
                <w:rStyle w:val="Strong"/>
                <w:b w:val="0"/>
                <w:i/>
                <w:sz w:val="22"/>
                <w:szCs w:val="22"/>
              </w:rPr>
            </w:pPr>
          </w:p>
        </w:tc>
        <w:tc>
          <w:tcPr>
            <w:tcW w:w="4403" w:type="pct"/>
            <w:tcMar>
              <w:top w:w="15" w:type="dxa"/>
              <w:left w:w="20" w:type="dxa"/>
              <w:bottom w:w="15" w:type="dxa"/>
              <w:right w:w="40" w:type="dxa"/>
            </w:tcMar>
          </w:tcPr>
          <w:p w14:paraId="3BDFA6A5" w14:textId="77777777" w:rsidR="00577240" w:rsidRPr="007A23E0" w:rsidRDefault="00577240" w:rsidP="00483904">
            <w:pPr>
              <w:pStyle w:val="ListParagraph"/>
              <w:numPr>
                <w:ilvl w:val="0"/>
                <w:numId w:val="39"/>
              </w:numPr>
              <w:snapToGrid w:val="0"/>
              <w:rPr>
                <w:i/>
                <w:sz w:val="22"/>
              </w:rPr>
            </w:pPr>
            <w:r w:rsidRPr="007A23E0">
              <w:rPr>
                <w:i/>
                <w:sz w:val="22"/>
              </w:rPr>
              <w:t xml:space="preserve">Genetic variants in </w:t>
            </w:r>
            <w:proofErr w:type="spellStart"/>
            <w:r w:rsidRPr="007A23E0">
              <w:rPr>
                <w:i/>
                <w:sz w:val="22"/>
              </w:rPr>
              <w:t>Wnt</w:t>
            </w:r>
            <w:proofErr w:type="spellEnd"/>
            <w:r w:rsidRPr="007A23E0">
              <w:rPr>
                <w:i/>
                <w:sz w:val="22"/>
              </w:rPr>
              <w:t xml:space="preserve"> signaling pathway and risk of aggressive prostate cancer and prostate cancer reclassification in an active surveillance cohort</w:t>
            </w:r>
          </w:p>
        </w:tc>
      </w:tr>
      <w:tr w:rsidR="00577240" w:rsidRPr="00B45CF0" w14:paraId="51B188FC" w14:textId="77777777" w:rsidTr="00B213BC">
        <w:trPr>
          <w:trHeight w:val="371"/>
          <w:tblCellSpacing w:w="0" w:type="dxa"/>
        </w:trPr>
        <w:tc>
          <w:tcPr>
            <w:tcW w:w="597" w:type="pct"/>
          </w:tcPr>
          <w:p w14:paraId="06ECDA45" w14:textId="77777777" w:rsidR="00577240" w:rsidRPr="00577240" w:rsidRDefault="00577240" w:rsidP="00483904">
            <w:pPr>
              <w:rPr>
                <w:rStyle w:val="Strong"/>
                <w:b w:val="0"/>
                <w:i/>
                <w:sz w:val="22"/>
                <w:szCs w:val="22"/>
              </w:rPr>
            </w:pPr>
          </w:p>
        </w:tc>
        <w:tc>
          <w:tcPr>
            <w:tcW w:w="4403" w:type="pct"/>
            <w:tcMar>
              <w:top w:w="15" w:type="dxa"/>
              <w:left w:w="20" w:type="dxa"/>
              <w:bottom w:w="15" w:type="dxa"/>
              <w:right w:w="40" w:type="dxa"/>
            </w:tcMar>
          </w:tcPr>
          <w:p w14:paraId="477E41DD" w14:textId="77777777" w:rsidR="00577240" w:rsidRPr="002A5C53" w:rsidRDefault="00577240" w:rsidP="00483904">
            <w:pPr>
              <w:snapToGrid w:val="0"/>
              <w:rPr>
                <w:b/>
                <w:sz w:val="22"/>
              </w:rPr>
            </w:pPr>
            <w:r w:rsidRPr="002A5C53">
              <w:rPr>
                <w:b/>
                <w:sz w:val="22"/>
              </w:rPr>
              <w:t>Colorectal cancer</w:t>
            </w:r>
          </w:p>
        </w:tc>
      </w:tr>
      <w:tr w:rsidR="00577240" w:rsidRPr="00B45CF0" w14:paraId="7E3B6460" w14:textId="77777777" w:rsidTr="00B213BC">
        <w:trPr>
          <w:trHeight w:val="371"/>
          <w:tblCellSpacing w:w="0" w:type="dxa"/>
        </w:trPr>
        <w:tc>
          <w:tcPr>
            <w:tcW w:w="597" w:type="pct"/>
          </w:tcPr>
          <w:p w14:paraId="22E11340" w14:textId="77777777" w:rsidR="00577240" w:rsidRPr="00577240" w:rsidRDefault="00577240" w:rsidP="00483904">
            <w:pPr>
              <w:rPr>
                <w:rStyle w:val="Strong"/>
                <w:b w:val="0"/>
                <w:i/>
                <w:sz w:val="22"/>
                <w:szCs w:val="22"/>
              </w:rPr>
            </w:pPr>
          </w:p>
        </w:tc>
        <w:tc>
          <w:tcPr>
            <w:tcW w:w="4403" w:type="pct"/>
            <w:tcMar>
              <w:top w:w="15" w:type="dxa"/>
              <w:left w:w="20" w:type="dxa"/>
              <w:bottom w:w="15" w:type="dxa"/>
              <w:right w:w="40" w:type="dxa"/>
            </w:tcMar>
          </w:tcPr>
          <w:p w14:paraId="2FAC40B6" w14:textId="77777777" w:rsidR="00577240" w:rsidRPr="007A23E0" w:rsidRDefault="00577240" w:rsidP="00483904">
            <w:pPr>
              <w:pStyle w:val="ListParagraph"/>
              <w:numPr>
                <w:ilvl w:val="0"/>
                <w:numId w:val="39"/>
              </w:numPr>
              <w:snapToGrid w:val="0"/>
              <w:rPr>
                <w:i/>
                <w:sz w:val="22"/>
              </w:rPr>
            </w:pPr>
            <w:r w:rsidRPr="007A23E0">
              <w:rPr>
                <w:i/>
                <w:sz w:val="22"/>
              </w:rPr>
              <w:t xml:space="preserve">Obesity and overall survival of colorectal cancer </w:t>
            </w:r>
          </w:p>
        </w:tc>
      </w:tr>
      <w:tr w:rsidR="00FF0540" w:rsidRPr="00B45CF0" w14:paraId="05D5DF39" w14:textId="77777777" w:rsidTr="00B213BC">
        <w:trPr>
          <w:trHeight w:val="371"/>
          <w:tblCellSpacing w:w="0" w:type="dxa"/>
        </w:trPr>
        <w:tc>
          <w:tcPr>
            <w:tcW w:w="597" w:type="pct"/>
          </w:tcPr>
          <w:p w14:paraId="4786A40C" w14:textId="77777777" w:rsidR="00FF0540" w:rsidRPr="00577240" w:rsidRDefault="00FF0540" w:rsidP="00483904">
            <w:pPr>
              <w:rPr>
                <w:rStyle w:val="Strong"/>
                <w:b w:val="0"/>
                <w:i/>
                <w:sz w:val="22"/>
                <w:szCs w:val="22"/>
              </w:rPr>
            </w:pPr>
          </w:p>
        </w:tc>
        <w:tc>
          <w:tcPr>
            <w:tcW w:w="4403" w:type="pct"/>
            <w:tcMar>
              <w:top w:w="15" w:type="dxa"/>
              <w:left w:w="20" w:type="dxa"/>
              <w:bottom w:w="15" w:type="dxa"/>
              <w:right w:w="40" w:type="dxa"/>
            </w:tcMar>
          </w:tcPr>
          <w:p w14:paraId="13502CDD" w14:textId="77777777" w:rsidR="00FF0540" w:rsidRPr="002A5C53" w:rsidRDefault="00FF0540" w:rsidP="00483904">
            <w:pPr>
              <w:snapToGrid w:val="0"/>
              <w:rPr>
                <w:b/>
                <w:sz w:val="22"/>
              </w:rPr>
            </w:pPr>
            <w:r w:rsidRPr="002A5C53">
              <w:rPr>
                <w:b/>
                <w:sz w:val="22"/>
              </w:rPr>
              <w:t>Other projects</w:t>
            </w:r>
          </w:p>
        </w:tc>
      </w:tr>
      <w:tr w:rsidR="00FF0540" w:rsidRPr="00B45CF0" w14:paraId="6FED72E0" w14:textId="77777777" w:rsidTr="00B213BC">
        <w:trPr>
          <w:trHeight w:val="371"/>
          <w:tblCellSpacing w:w="0" w:type="dxa"/>
        </w:trPr>
        <w:tc>
          <w:tcPr>
            <w:tcW w:w="597" w:type="pct"/>
          </w:tcPr>
          <w:p w14:paraId="78E14560" w14:textId="77777777" w:rsidR="00FF0540" w:rsidRPr="00577240" w:rsidRDefault="00FF0540" w:rsidP="00483904">
            <w:pPr>
              <w:rPr>
                <w:rStyle w:val="Strong"/>
                <w:b w:val="0"/>
                <w:i/>
                <w:sz w:val="22"/>
                <w:szCs w:val="22"/>
              </w:rPr>
            </w:pPr>
          </w:p>
        </w:tc>
        <w:tc>
          <w:tcPr>
            <w:tcW w:w="4403" w:type="pct"/>
            <w:tcMar>
              <w:top w:w="15" w:type="dxa"/>
              <w:left w:w="20" w:type="dxa"/>
              <w:bottom w:w="15" w:type="dxa"/>
              <w:right w:w="40" w:type="dxa"/>
            </w:tcMar>
          </w:tcPr>
          <w:p w14:paraId="752F7280" w14:textId="77777777" w:rsidR="00FF0540" w:rsidRPr="007A23E0" w:rsidRDefault="00FF0540" w:rsidP="00483904">
            <w:pPr>
              <w:pStyle w:val="ListParagraph"/>
              <w:numPr>
                <w:ilvl w:val="0"/>
                <w:numId w:val="39"/>
              </w:numPr>
              <w:snapToGrid w:val="0"/>
              <w:rPr>
                <w:i/>
                <w:sz w:val="22"/>
              </w:rPr>
            </w:pPr>
            <w:r w:rsidRPr="007A23E0">
              <w:rPr>
                <w:i/>
                <w:sz w:val="22"/>
              </w:rPr>
              <w:t>MicroRNA sequencing to identify novel miRNA biomarkers for esophageal cancer risk</w:t>
            </w:r>
          </w:p>
          <w:p w14:paraId="384897CE" w14:textId="77777777" w:rsidR="00FF0540" w:rsidRPr="007A23E0" w:rsidRDefault="00FF0540" w:rsidP="00483904">
            <w:pPr>
              <w:pStyle w:val="ListParagraph"/>
              <w:numPr>
                <w:ilvl w:val="0"/>
                <w:numId w:val="39"/>
              </w:numPr>
              <w:snapToGrid w:val="0"/>
              <w:rPr>
                <w:i/>
                <w:sz w:val="22"/>
              </w:rPr>
            </w:pPr>
            <w:r w:rsidRPr="007A23E0">
              <w:rPr>
                <w:i/>
                <w:sz w:val="22"/>
              </w:rPr>
              <w:t>Dietary pattern and bladder cancer risk</w:t>
            </w:r>
          </w:p>
          <w:p w14:paraId="53F484B0" w14:textId="77777777" w:rsidR="00FF0540" w:rsidRPr="007A23E0" w:rsidRDefault="00FF0540" w:rsidP="00483904">
            <w:pPr>
              <w:pStyle w:val="ListParagraph"/>
              <w:numPr>
                <w:ilvl w:val="0"/>
                <w:numId w:val="39"/>
              </w:numPr>
              <w:snapToGrid w:val="0"/>
              <w:rPr>
                <w:b/>
                <w:i/>
                <w:sz w:val="22"/>
              </w:rPr>
            </w:pPr>
            <w:r w:rsidRPr="007A23E0">
              <w:rPr>
                <w:i/>
                <w:sz w:val="22"/>
              </w:rPr>
              <w:t>Cardiotoxicity in breast cancer patients and its impact on clinical outcomes</w:t>
            </w:r>
          </w:p>
          <w:p w14:paraId="66933F62" w14:textId="77777777" w:rsidR="00FF0540" w:rsidRPr="007A23E0" w:rsidRDefault="00FF0540" w:rsidP="00483904">
            <w:pPr>
              <w:pStyle w:val="ListParagraph"/>
              <w:numPr>
                <w:ilvl w:val="0"/>
                <w:numId w:val="39"/>
              </w:numPr>
              <w:snapToGrid w:val="0"/>
              <w:rPr>
                <w:i/>
                <w:sz w:val="22"/>
              </w:rPr>
            </w:pPr>
            <w:proofErr w:type="spellStart"/>
            <w:r w:rsidRPr="007A23E0">
              <w:rPr>
                <w:i/>
                <w:sz w:val="22"/>
                <w:szCs w:val="22"/>
              </w:rPr>
              <w:t>Wnt</w:t>
            </w:r>
            <w:proofErr w:type="spellEnd"/>
            <w:r w:rsidRPr="007A23E0">
              <w:rPr>
                <w:i/>
                <w:sz w:val="22"/>
                <w:szCs w:val="22"/>
              </w:rPr>
              <w:t xml:space="preserve"> signaling pathway pharmacogenetics in non-small cell lung cancer </w:t>
            </w:r>
          </w:p>
          <w:p w14:paraId="39F37E93" w14:textId="77777777" w:rsidR="00FF0540" w:rsidRPr="007A23E0" w:rsidRDefault="00FF0540" w:rsidP="00483904">
            <w:pPr>
              <w:pStyle w:val="ListParagraph"/>
              <w:numPr>
                <w:ilvl w:val="0"/>
                <w:numId w:val="39"/>
              </w:numPr>
              <w:snapToGrid w:val="0"/>
              <w:rPr>
                <w:i/>
                <w:sz w:val="22"/>
              </w:rPr>
            </w:pPr>
            <w:r w:rsidRPr="007A23E0">
              <w:rPr>
                <w:i/>
                <w:sz w:val="22"/>
                <w:szCs w:val="22"/>
              </w:rPr>
              <w:t xml:space="preserve">Genetic polymorphisms of </w:t>
            </w:r>
            <w:proofErr w:type="spellStart"/>
            <w:r w:rsidRPr="007A23E0">
              <w:rPr>
                <w:i/>
                <w:sz w:val="22"/>
                <w:szCs w:val="22"/>
              </w:rPr>
              <w:t>Src</w:t>
            </w:r>
            <w:proofErr w:type="spellEnd"/>
            <w:r w:rsidRPr="007A23E0">
              <w:rPr>
                <w:i/>
                <w:sz w:val="22"/>
                <w:szCs w:val="22"/>
              </w:rPr>
              <w:t xml:space="preserve"> signaling pathway and pulmonary complications in lung cancer patients after lobectomy</w:t>
            </w:r>
          </w:p>
          <w:p w14:paraId="4D4B9D6D" w14:textId="77777777" w:rsidR="00FF0540" w:rsidRDefault="00FF0540" w:rsidP="00483904">
            <w:pPr>
              <w:pStyle w:val="ListParagraph"/>
              <w:numPr>
                <w:ilvl w:val="0"/>
                <w:numId w:val="39"/>
              </w:numPr>
              <w:snapToGrid w:val="0"/>
              <w:rPr>
                <w:i/>
                <w:sz w:val="22"/>
                <w:szCs w:val="22"/>
              </w:rPr>
            </w:pPr>
            <w:r w:rsidRPr="007A23E0">
              <w:rPr>
                <w:i/>
                <w:sz w:val="22"/>
                <w:szCs w:val="22"/>
              </w:rPr>
              <w:t xml:space="preserve">Hypoxia pathway genetic variants predict survival of non-small-cell lung cancer patients receiving platinum-based chemotherapy </w:t>
            </w:r>
          </w:p>
          <w:p w14:paraId="68E33823" w14:textId="77777777" w:rsidR="004D5743" w:rsidRPr="007A23E0" w:rsidRDefault="004D5743" w:rsidP="004D5743">
            <w:pPr>
              <w:pStyle w:val="ListParagraph"/>
              <w:snapToGrid w:val="0"/>
              <w:rPr>
                <w:i/>
                <w:sz w:val="22"/>
                <w:szCs w:val="22"/>
              </w:rPr>
            </w:pPr>
          </w:p>
        </w:tc>
      </w:tr>
    </w:tbl>
    <w:p w14:paraId="035CE541" w14:textId="77777777" w:rsidR="000E033D" w:rsidRPr="00B744FF" w:rsidRDefault="000E033D" w:rsidP="00483904">
      <w:pPr>
        <w:snapToGrid w:val="0"/>
        <w:rPr>
          <w:sz w:val="22"/>
          <w:szCs w:val="22"/>
        </w:rPr>
      </w:pPr>
      <w:r w:rsidRPr="008441C1">
        <w:rPr>
          <w:b/>
          <w:sz w:val="22"/>
          <w:szCs w:val="22"/>
          <w:u w:val="single"/>
        </w:rPr>
        <w:t xml:space="preserve">Research practicum, </w:t>
      </w:r>
      <w:r w:rsidRPr="008441C1">
        <w:rPr>
          <w:rFonts w:hint="eastAsia"/>
          <w:b/>
          <w:sz w:val="22"/>
          <w:szCs w:val="22"/>
          <w:u w:val="single"/>
        </w:rPr>
        <w:t>Department of Biostatist</w:t>
      </w:r>
      <w:r w:rsidR="00B744FF">
        <w:rPr>
          <w:rFonts w:hint="eastAsia"/>
          <w:b/>
          <w:sz w:val="22"/>
          <w:szCs w:val="22"/>
          <w:u w:val="single"/>
        </w:rPr>
        <w:t>ics, Harbin Medical University</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0C5CB2" w:rsidRPr="00577240" w14:paraId="3107DAC5" w14:textId="77777777" w:rsidTr="000C5CB2">
        <w:trPr>
          <w:trHeight w:val="371"/>
          <w:tblCellSpacing w:w="0" w:type="dxa"/>
        </w:trPr>
        <w:tc>
          <w:tcPr>
            <w:tcW w:w="597" w:type="pct"/>
          </w:tcPr>
          <w:p w14:paraId="1DD3950E" w14:textId="77777777" w:rsidR="000C5CB2" w:rsidRPr="000C5CB2" w:rsidRDefault="000C5CB2" w:rsidP="00483904">
            <w:pPr>
              <w:rPr>
                <w:rStyle w:val="Strong"/>
                <w:b w:val="0"/>
                <w:sz w:val="22"/>
                <w:szCs w:val="22"/>
              </w:rPr>
            </w:pPr>
            <w:r>
              <w:rPr>
                <w:rStyle w:val="Strong"/>
                <w:b w:val="0"/>
                <w:sz w:val="22"/>
                <w:szCs w:val="22"/>
              </w:rPr>
              <w:t>2010</w:t>
            </w:r>
          </w:p>
        </w:tc>
        <w:tc>
          <w:tcPr>
            <w:tcW w:w="4403" w:type="pct"/>
            <w:tcMar>
              <w:top w:w="15" w:type="dxa"/>
              <w:left w:w="20" w:type="dxa"/>
              <w:bottom w:w="15" w:type="dxa"/>
              <w:right w:w="40" w:type="dxa"/>
            </w:tcMar>
          </w:tcPr>
          <w:p w14:paraId="5909F487" w14:textId="77777777" w:rsidR="000C5CB2" w:rsidRDefault="000C5CB2" w:rsidP="00483904">
            <w:pPr>
              <w:pStyle w:val="Default"/>
              <w:jc w:val="both"/>
              <w:rPr>
                <w:sz w:val="22"/>
              </w:rPr>
            </w:pPr>
            <w:r w:rsidRPr="00705A21">
              <w:rPr>
                <w:sz w:val="22"/>
              </w:rPr>
              <w:t>Bachelor thesis on drug pharmacokinetics of plant-derived medicine</w:t>
            </w:r>
          </w:p>
          <w:p w14:paraId="6DF6D2F4" w14:textId="77777777" w:rsidR="00EB6DF0" w:rsidRPr="000C5CB2" w:rsidRDefault="00EB6DF0" w:rsidP="00483904">
            <w:pPr>
              <w:pStyle w:val="Default"/>
              <w:jc w:val="both"/>
              <w:rPr>
                <w:sz w:val="22"/>
              </w:rPr>
            </w:pPr>
          </w:p>
        </w:tc>
      </w:tr>
    </w:tbl>
    <w:p w14:paraId="1560826C" w14:textId="77777777" w:rsidR="00551B21" w:rsidRPr="008441C1" w:rsidRDefault="00551B21" w:rsidP="00483904">
      <w:pPr>
        <w:snapToGrid w:val="0"/>
        <w:rPr>
          <w:b/>
          <w:sz w:val="22"/>
          <w:szCs w:val="22"/>
          <w:u w:val="single"/>
        </w:rPr>
      </w:pPr>
      <w:r w:rsidRPr="008441C1">
        <w:rPr>
          <w:b/>
          <w:sz w:val="22"/>
          <w:szCs w:val="22"/>
          <w:u w:val="single"/>
        </w:rPr>
        <w:t>Research Assistant, Department of Human Genet</w:t>
      </w:r>
      <w:r w:rsidR="00070A06">
        <w:rPr>
          <w:b/>
          <w:sz w:val="22"/>
          <w:szCs w:val="22"/>
          <w:u w:val="single"/>
        </w:rPr>
        <w:t>ics, Harbin Medical University</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070A06" w:rsidRPr="00577240" w14:paraId="57C2AA14" w14:textId="77777777" w:rsidTr="00156727">
        <w:trPr>
          <w:trHeight w:val="371"/>
          <w:tblCellSpacing w:w="0" w:type="dxa"/>
        </w:trPr>
        <w:tc>
          <w:tcPr>
            <w:tcW w:w="597" w:type="pct"/>
          </w:tcPr>
          <w:p w14:paraId="32782E52" w14:textId="77777777" w:rsidR="00070A06" w:rsidRPr="000C5CB2" w:rsidRDefault="00070A06" w:rsidP="00483904">
            <w:pPr>
              <w:rPr>
                <w:rStyle w:val="Strong"/>
                <w:b w:val="0"/>
                <w:sz w:val="22"/>
                <w:szCs w:val="22"/>
              </w:rPr>
            </w:pPr>
            <w:r>
              <w:rPr>
                <w:rStyle w:val="Strong"/>
                <w:b w:val="0"/>
                <w:sz w:val="22"/>
                <w:szCs w:val="22"/>
              </w:rPr>
              <w:t>2006-2007</w:t>
            </w:r>
          </w:p>
        </w:tc>
        <w:tc>
          <w:tcPr>
            <w:tcW w:w="4403" w:type="pct"/>
            <w:tcMar>
              <w:top w:w="15" w:type="dxa"/>
              <w:left w:w="20" w:type="dxa"/>
              <w:bottom w:w="15" w:type="dxa"/>
              <w:right w:w="40" w:type="dxa"/>
            </w:tcMar>
          </w:tcPr>
          <w:p w14:paraId="4795C566" w14:textId="77777777" w:rsidR="00070A06" w:rsidRPr="000C5CB2" w:rsidRDefault="00070A06" w:rsidP="00483904">
            <w:pPr>
              <w:pStyle w:val="Default"/>
              <w:jc w:val="both"/>
              <w:rPr>
                <w:sz w:val="22"/>
              </w:rPr>
            </w:pPr>
            <w:r w:rsidRPr="00193D1F">
              <w:rPr>
                <w:sz w:val="22"/>
                <w:szCs w:val="22"/>
              </w:rPr>
              <w:t>Formation mechanism of double minutes chromosome (DMs) in tumor cells</w:t>
            </w:r>
          </w:p>
        </w:tc>
      </w:tr>
    </w:tbl>
    <w:p w14:paraId="62039ACE" w14:textId="77777777" w:rsidR="00B239EC" w:rsidRPr="0060645B" w:rsidRDefault="00B239EC" w:rsidP="00483904">
      <w:pPr>
        <w:snapToGrid w:val="0"/>
        <w:rPr>
          <w:sz w:val="22"/>
          <w:szCs w:val="22"/>
        </w:rPr>
      </w:pPr>
    </w:p>
    <w:p w14:paraId="39D17457" w14:textId="6D9B4949" w:rsidR="00A32F5A" w:rsidRDefault="00A32F5A" w:rsidP="00483904">
      <w:pPr>
        <w:rPr>
          <w:b/>
          <w:sz w:val="24"/>
          <w:szCs w:val="28"/>
        </w:rPr>
      </w:pPr>
      <w:r>
        <w:rPr>
          <w:b/>
          <w:sz w:val="24"/>
          <w:szCs w:val="28"/>
        </w:rPr>
        <w:t>CLINICAL TRIAL EXPERIENCE</w:t>
      </w:r>
    </w:p>
    <w:p w14:paraId="2A0550D8" w14:textId="77777777" w:rsidR="00A32F5A" w:rsidRDefault="00A32F5A" w:rsidP="00483904">
      <w:pPr>
        <w:rPr>
          <w:sz w:val="22"/>
          <w:szCs w:val="28"/>
        </w:rPr>
      </w:pPr>
      <w:r w:rsidRPr="00A32F5A">
        <w:rPr>
          <w:sz w:val="22"/>
          <w:szCs w:val="28"/>
        </w:rPr>
        <w:t xml:space="preserve">2019-  </w:t>
      </w:r>
      <w:r>
        <w:rPr>
          <w:sz w:val="22"/>
          <w:szCs w:val="28"/>
        </w:rPr>
        <w:t xml:space="preserve">    </w:t>
      </w:r>
      <w:r w:rsidRPr="00A32F5A">
        <w:rPr>
          <w:sz w:val="22"/>
          <w:szCs w:val="28"/>
        </w:rPr>
        <w:t xml:space="preserve">Stent compared to </w:t>
      </w:r>
      <w:proofErr w:type="spellStart"/>
      <w:r w:rsidRPr="00A32F5A">
        <w:rPr>
          <w:sz w:val="22"/>
          <w:szCs w:val="28"/>
        </w:rPr>
        <w:t>stentless</w:t>
      </w:r>
      <w:proofErr w:type="spellEnd"/>
      <w:r w:rsidRPr="00A32F5A">
        <w:rPr>
          <w:sz w:val="22"/>
          <w:szCs w:val="28"/>
        </w:rPr>
        <w:t xml:space="preserve"> ureteroscopy for renal stones: A pragmatic multi-center randomized </w:t>
      </w:r>
    </w:p>
    <w:p w14:paraId="08F738CF" w14:textId="77777777" w:rsidR="008539AA" w:rsidRDefault="00A32F5A" w:rsidP="00A32F5A">
      <w:pPr>
        <w:ind w:left="840"/>
        <w:rPr>
          <w:sz w:val="22"/>
          <w:szCs w:val="28"/>
        </w:rPr>
      </w:pPr>
      <w:r>
        <w:rPr>
          <w:sz w:val="22"/>
          <w:szCs w:val="28"/>
        </w:rPr>
        <w:lastRenderedPageBreak/>
        <w:t xml:space="preserve">   </w:t>
      </w:r>
      <w:r w:rsidRPr="00A32F5A">
        <w:rPr>
          <w:sz w:val="22"/>
          <w:szCs w:val="28"/>
        </w:rPr>
        <w:t xml:space="preserve">trial from the </w:t>
      </w:r>
      <w:proofErr w:type="spellStart"/>
      <w:r w:rsidRPr="00A32F5A">
        <w:rPr>
          <w:sz w:val="22"/>
          <w:szCs w:val="28"/>
        </w:rPr>
        <w:t>CoRE</w:t>
      </w:r>
      <w:proofErr w:type="spellEnd"/>
      <w:r w:rsidRPr="00A32F5A">
        <w:rPr>
          <w:sz w:val="22"/>
          <w:szCs w:val="28"/>
        </w:rPr>
        <w:t xml:space="preserve"> group</w:t>
      </w:r>
      <w:r>
        <w:rPr>
          <w:sz w:val="22"/>
          <w:szCs w:val="28"/>
        </w:rPr>
        <w:t xml:space="preserve">. </w:t>
      </w:r>
      <w:r w:rsidRPr="00A32F5A">
        <w:rPr>
          <w:sz w:val="22"/>
          <w:szCs w:val="28"/>
        </w:rPr>
        <w:t>ClinicalTrials.gov Identifier: NCT03855787</w:t>
      </w:r>
      <w:r>
        <w:rPr>
          <w:sz w:val="22"/>
          <w:szCs w:val="28"/>
        </w:rPr>
        <w:t xml:space="preserve">. </w:t>
      </w:r>
    </w:p>
    <w:p w14:paraId="795763BC" w14:textId="51756A53" w:rsidR="00A32F5A" w:rsidRPr="00A32F5A" w:rsidRDefault="008539AA" w:rsidP="008539AA">
      <w:pPr>
        <w:ind w:left="840"/>
        <w:rPr>
          <w:sz w:val="22"/>
          <w:szCs w:val="28"/>
        </w:rPr>
      </w:pPr>
      <w:r>
        <w:rPr>
          <w:sz w:val="22"/>
          <w:szCs w:val="28"/>
        </w:rPr>
        <w:t xml:space="preserve">   </w:t>
      </w:r>
      <w:r w:rsidR="00A32F5A">
        <w:rPr>
          <w:sz w:val="22"/>
          <w:szCs w:val="28"/>
        </w:rPr>
        <w:t>Role</w:t>
      </w:r>
      <w:r>
        <w:rPr>
          <w:sz w:val="22"/>
          <w:szCs w:val="28"/>
        </w:rPr>
        <w:t xml:space="preserve"> (trial statistician)</w:t>
      </w:r>
      <w:r w:rsidR="00A32F5A">
        <w:rPr>
          <w:sz w:val="22"/>
          <w:szCs w:val="28"/>
        </w:rPr>
        <w:t xml:space="preserve">: </w:t>
      </w:r>
      <w:r w:rsidR="00A32F5A" w:rsidRPr="00A32F5A">
        <w:rPr>
          <w:sz w:val="22"/>
          <w:szCs w:val="28"/>
        </w:rPr>
        <w:t>oversee the</w:t>
      </w:r>
      <w:r>
        <w:rPr>
          <w:sz w:val="22"/>
          <w:szCs w:val="28"/>
        </w:rPr>
        <w:t xml:space="preserve"> </w:t>
      </w:r>
      <w:r w:rsidR="00A32F5A" w:rsidRPr="00A32F5A">
        <w:rPr>
          <w:sz w:val="22"/>
          <w:szCs w:val="28"/>
        </w:rPr>
        <w:t xml:space="preserve">production of </w:t>
      </w:r>
      <w:r w:rsidR="00A32F5A">
        <w:rPr>
          <w:sz w:val="22"/>
          <w:szCs w:val="28"/>
        </w:rPr>
        <w:t>intermittent</w:t>
      </w:r>
      <w:r w:rsidR="00A32F5A" w:rsidRPr="00A32F5A">
        <w:rPr>
          <w:sz w:val="22"/>
          <w:szCs w:val="28"/>
        </w:rPr>
        <w:t xml:space="preserve"> report</w:t>
      </w:r>
    </w:p>
    <w:p w14:paraId="5F974EDA" w14:textId="77777777" w:rsidR="00A32F5A" w:rsidRDefault="00A32F5A" w:rsidP="00483904">
      <w:pPr>
        <w:rPr>
          <w:b/>
          <w:sz w:val="24"/>
          <w:szCs w:val="28"/>
        </w:rPr>
      </w:pPr>
    </w:p>
    <w:p w14:paraId="3F56AD00" w14:textId="33690952" w:rsidR="005667C1" w:rsidRDefault="00DE32CF" w:rsidP="00483904">
      <w:pPr>
        <w:rPr>
          <w:b/>
          <w:sz w:val="24"/>
          <w:szCs w:val="28"/>
        </w:rPr>
      </w:pPr>
      <w:r>
        <w:rPr>
          <w:b/>
          <w:sz w:val="24"/>
          <w:szCs w:val="28"/>
        </w:rPr>
        <w:t>COMPUTER AND ANALYTIC SKILLS</w:t>
      </w:r>
    </w:p>
    <w:p w14:paraId="7B379C82" w14:textId="77777777" w:rsidR="00DE32CF" w:rsidRPr="005667C1" w:rsidRDefault="00DE32CF" w:rsidP="001A39F3">
      <w:pPr>
        <w:rPr>
          <w:b/>
          <w:sz w:val="24"/>
          <w:szCs w:val="28"/>
        </w:rPr>
      </w:pPr>
      <w:r w:rsidRPr="005667C1">
        <w:rPr>
          <w:sz w:val="22"/>
          <w:szCs w:val="22"/>
        </w:rPr>
        <w:t>Statistical software:</w:t>
      </w:r>
      <w:r w:rsidR="00E264C1" w:rsidRPr="005667C1">
        <w:rPr>
          <w:sz w:val="22"/>
          <w:szCs w:val="22"/>
        </w:rPr>
        <w:t xml:space="preserve"> </w:t>
      </w:r>
      <w:r w:rsidR="006C0809" w:rsidRPr="005667C1">
        <w:rPr>
          <w:sz w:val="22"/>
          <w:szCs w:val="22"/>
        </w:rPr>
        <w:t>R</w:t>
      </w:r>
      <w:r w:rsidR="00536236" w:rsidRPr="005667C1">
        <w:rPr>
          <w:sz w:val="22"/>
          <w:szCs w:val="22"/>
        </w:rPr>
        <w:t>, STATA,</w:t>
      </w:r>
      <w:r w:rsidR="006C0809" w:rsidRPr="005667C1">
        <w:rPr>
          <w:sz w:val="22"/>
          <w:szCs w:val="22"/>
        </w:rPr>
        <w:t xml:space="preserve"> and </w:t>
      </w:r>
      <w:r w:rsidRPr="005667C1">
        <w:rPr>
          <w:sz w:val="22"/>
          <w:szCs w:val="22"/>
        </w:rPr>
        <w:t>SAS</w:t>
      </w:r>
    </w:p>
    <w:p w14:paraId="1F7C1A52" w14:textId="1F00B79B" w:rsidR="00FE3FBE" w:rsidRPr="005667C1" w:rsidRDefault="00DE32CF" w:rsidP="001A39F3">
      <w:pPr>
        <w:outlineLvl w:val="0"/>
        <w:rPr>
          <w:b/>
          <w:sz w:val="24"/>
          <w:szCs w:val="28"/>
        </w:rPr>
      </w:pPr>
      <w:r w:rsidRPr="005667C1">
        <w:rPr>
          <w:sz w:val="22"/>
          <w:szCs w:val="22"/>
        </w:rPr>
        <w:t xml:space="preserve">Other software </w:t>
      </w:r>
      <w:r w:rsidR="0006301A" w:rsidRPr="005667C1">
        <w:rPr>
          <w:sz w:val="22"/>
          <w:szCs w:val="22"/>
        </w:rPr>
        <w:t>and</w:t>
      </w:r>
      <w:r w:rsidRPr="005667C1">
        <w:rPr>
          <w:sz w:val="22"/>
          <w:szCs w:val="22"/>
        </w:rPr>
        <w:t xml:space="preserve"> programs</w:t>
      </w:r>
      <w:r w:rsidR="00E264C1" w:rsidRPr="005667C1">
        <w:rPr>
          <w:sz w:val="22"/>
          <w:szCs w:val="22"/>
        </w:rPr>
        <w:t xml:space="preserve"> used</w:t>
      </w:r>
      <w:r w:rsidRPr="005667C1">
        <w:rPr>
          <w:sz w:val="22"/>
          <w:szCs w:val="22"/>
        </w:rPr>
        <w:t>: P</w:t>
      </w:r>
      <w:r w:rsidR="00FB41DF" w:rsidRPr="005667C1">
        <w:rPr>
          <w:sz w:val="22"/>
          <w:szCs w:val="22"/>
        </w:rPr>
        <w:t>LINK</w:t>
      </w:r>
      <w:r w:rsidR="00DA034D">
        <w:rPr>
          <w:sz w:val="22"/>
          <w:szCs w:val="22"/>
        </w:rPr>
        <w:t>/PLINK2</w:t>
      </w:r>
      <w:r w:rsidR="00FB41DF" w:rsidRPr="005667C1">
        <w:rPr>
          <w:sz w:val="22"/>
          <w:szCs w:val="22"/>
        </w:rPr>
        <w:t xml:space="preserve">, SNPTEST, GCTA, </w:t>
      </w:r>
      <w:r w:rsidR="00F968D2" w:rsidRPr="005667C1">
        <w:rPr>
          <w:sz w:val="22"/>
          <w:szCs w:val="22"/>
        </w:rPr>
        <w:t>GENEVAR</w:t>
      </w:r>
      <w:r w:rsidR="00CF1A9A" w:rsidRPr="005667C1">
        <w:rPr>
          <w:sz w:val="22"/>
          <w:szCs w:val="22"/>
        </w:rPr>
        <w:t>, VEGA</w:t>
      </w:r>
      <w:r w:rsidR="000C7064" w:rsidRPr="005667C1">
        <w:rPr>
          <w:sz w:val="22"/>
          <w:szCs w:val="22"/>
        </w:rPr>
        <w:t>S, GENEPATTERN</w:t>
      </w:r>
      <w:r w:rsidR="007659AA" w:rsidRPr="005667C1">
        <w:rPr>
          <w:sz w:val="22"/>
          <w:szCs w:val="22"/>
        </w:rPr>
        <w:t xml:space="preserve">, </w:t>
      </w:r>
      <w:r w:rsidR="00EB164E">
        <w:rPr>
          <w:sz w:val="22"/>
          <w:szCs w:val="22"/>
        </w:rPr>
        <w:t xml:space="preserve">ANNOVAR, </w:t>
      </w:r>
      <w:r w:rsidR="001B547B">
        <w:rPr>
          <w:sz w:val="22"/>
          <w:szCs w:val="22"/>
        </w:rPr>
        <w:t xml:space="preserve">Bowtie2, </w:t>
      </w:r>
      <w:proofErr w:type="spellStart"/>
      <w:r w:rsidR="007659AA" w:rsidRPr="005667C1">
        <w:rPr>
          <w:sz w:val="22"/>
          <w:szCs w:val="22"/>
        </w:rPr>
        <w:t>MetaXcan</w:t>
      </w:r>
      <w:proofErr w:type="spellEnd"/>
      <w:r w:rsidR="00566567">
        <w:rPr>
          <w:sz w:val="22"/>
          <w:szCs w:val="22"/>
        </w:rPr>
        <w:t>, FUSION, GEMMA</w:t>
      </w:r>
      <w:r w:rsidR="002D72E2">
        <w:rPr>
          <w:sz w:val="22"/>
          <w:szCs w:val="22"/>
        </w:rPr>
        <w:t>,</w:t>
      </w:r>
      <w:r w:rsidR="002D72E2" w:rsidRPr="002D72E2">
        <w:rPr>
          <w:sz w:val="22"/>
          <w:szCs w:val="22"/>
        </w:rPr>
        <w:t xml:space="preserve"> </w:t>
      </w:r>
      <w:r w:rsidR="005941DB">
        <w:rPr>
          <w:sz w:val="22"/>
          <w:szCs w:val="22"/>
        </w:rPr>
        <w:t xml:space="preserve">MR-MEGA, GARFIELD, </w:t>
      </w:r>
      <w:r w:rsidR="002D72E2" w:rsidRPr="005667C1">
        <w:rPr>
          <w:sz w:val="22"/>
          <w:szCs w:val="22"/>
        </w:rPr>
        <w:t>EIGENSTRAT, IMPUTE</w:t>
      </w:r>
      <w:r w:rsidR="002D72E2">
        <w:rPr>
          <w:sz w:val="22"/>
          <w:szCs w:val="22"/>
        </w:rPr>
        <w:t>2</w:t>
      </w:r>
      <w:r w:rsidR="002D72E2" w:rsidRPr="005667C1">
        <w:rPr>
          <w:sz w:val="22"/>
          <w:szCs w:val="22"/>
        </w:rPr>
        <w:t>,</w:t>
      </w:r>
      <w:r w:rsidR="002D72E2">
        <w:rPr>
          <w:sz w:val="22"/>
          <w:szCs w:val="22"/>
        </w:rPr>
        <w:t xml:space="preserve"> </w:t>
      </w:r>
      <w:proofErr w:type="spellStart"/>
      <w:r w:rsidR="002D72E2">
        <w:rPr>
          <w:sz w:val="22"/>
          <w:szCs w:val="22"/>
        </w:rPr>
        <w:t>Minimac</w:t>
      </w:r>
      <w:proofErr w:type="spellEnd"/>
      <w:r w:rsidR="00A44FF0">
        <w:rPr>
          <w:sz w:val="22"/>
          <w:szCs w:val="22"/>
        </w:rPr>
        <w:t xml:space="preserve">, </w:t>
      </w:r>
      <w:r w:rsidR="00A44FF0" w:rsidRPr="005667C1">
        <w:rPr>
          <w:sz w:val="22"/>
          <w:szCs w:val="22"/>
        </w:rPr>
        <w:t>HAPLOVIEW, LOCUSZOOM</w:t>
      </w:r>
    </w:p>
    <w:p w14:paraId="770A6F43" w14:textId="77777777" w:rsidR="0013373F" w:rsidRDefault="0013373F" w:rsidP="00483904">
      <w:pPr>
        <w:jc w:val="left"/>
        <w:rPr>
          <w:b/>
          <w:sz w:val="24"/>
          <w:szCs w:val="28"/>
        </w:rPr>
      </w:pPr>
    </w:p>
    <w:p w14:paraId="665B555F" w14:textId="77777777" w:rsidR="0013373F" w:rsidRDefault="0013373F" w:rsidP="00483904">
      <w:pPr>
        <w:jc w:val="left"/>
        <w:rPr>
          <w:b/>
          <w:sz w:val="24"/>
          <w:szCs w:val="28"/>
        </w:rPr>
      </w:pPr>
      <w:r>
        <w:rPr>
          <w:b/>
          <w:sz w:val="24"/>
          <w:szCs w:val="28"/>
        </w:rPr>
        <w:t>GRANT SUPPORT</w:t>
      </w:r>
    </w:p>
    <w:p w14:paraId="58E71D6A" w14:textId="77777777" w:rsidR="003C60CE" w:rsidRPr="00543D42" w:rsidRDefault="003C60CE" w:rsidP="003C60CE">
      <w:pPr>
        <w:jc w:val="left"/>
        <w:rPr>
          <w:b/>
          <w:sz w:val="24"/>
          <w:szCs w:val="28"/>
          <w:u w:val="single"/>
        </w:rPr>
      </w:pPr>
      <w:r>
        <w:rPr>
          <w:b/>
          <w:sz w:val="24"/>
          <w:szCs w:val="28"/>
          <w:u w:val="single"/>
        </w:rPr>
        <w:t>Active</w:t>
      </w:r>
    </w:p>
    <w:p w14:paraId="0E83343B" w14:textId="612CD2D5" w:rsidR="006C0F24" w:rsidRPr="006C0F24" w:rsidRDefault="006C0F24" w:rsidP="006C0F24">
      <w:pPr>
        <w:jc w:val="left"/>
        <w:rPr>
          <w:sz w:val="22"/>
          <w:szCs w:val="28"/>
        </w:rPr>
      </w:pPr>
      <w:r w:rsidRPr="006C0F24">
        <w:rPr>
          <w:sz w:val="22"/>
          <w:szCs w:val="28"/>
        </w:rPr>
        <w:t>1K99CA230205-01A1 (Shu</w:t>
      </w:r>
      <w:r w:rsidR="005645C9">
        <w:rPr>
          <w:sz w:val="22"/>
          <w:szCs w:val="28"/>
        </w:rPr>
        <w:t>)</w:t>
      </w:r>
      <w:r w:rsidRPr="006C0F24">
        <w:rPr>
          <w:sz w:val="22"/>
          <w:szCs w:val="28"/>
        </w:rPr>
        <w:t xml:space="preserve">            </w:t>
      </w:r>
      <w:r w:rsidR="005645C9">
        <w:rPr>
          <w:sz w:val="22"/>
          <w:szCs w:val="28"/>
        </w:rPr>
        <w:t xml:space="preserve">   </w:t>
      </w:r>
      <w:r w:rsidRPr="006C0F24">
        <w:rPr>
          <w:sz w:val="22"/>
          <w:szCs w:val="28"/>
        </w:rPr>
        <w:t xml:space="preserve">04/01/2019-03/31/2023            </w:t>
      </w:r>
    </w:p>
    <w:p w14:paraId="49AA54FF" w14:textId="5A777940" w:rsidR="003C60CE" w:rsidRPr="004D47DA" w:rsidRDefault="006C0F24" w:rsidP="006C0F24">
      <w:pPr>
        <w:jc w:val="left"/>
        <w:rPr>
          <w:sz w:val="22"/>
          <w:szCs w:val="22"/>
        </w:rPr>
      </w:pPr>
      <w:r w:rsidRPr="006C0F24">
        <w:rPr>
          <w:sz w:val="22"/>
          <w:szCs w:val="28"/>
        </w:rPr>
        <w:t xml:space="preserve">NIH/NCI                               $948,156     </w:t>
      </w:r>
    </w:p>
    <w:p w14:paraId="268B875D" w14:textId="77777777" w:rsidR="003C60CE" w:rsidRPr="004D47DA" w:rsidRDefault="003C60CE" w:rsidP="003C60CE">
      <w:pPr>
        <w:jc w:val="left"/>
        <w:rPr>
          <w:sz w:val="22"/>
          <w:szCs w:val="28"/>
        </w:rPr>
      </w:pPr>
      <w:r w:rsidRPr="004D47DA">
        <w:rPr>
          <w:sz w:val="22"/>
          <w:szCs w:val="28"/>
        </w:rPr>
        <w:t xml:space="preserve">Uncovering roles of metabolites in colorectal cancer etiology </w:t>
      </w:r>
    </w:p>
    <w:p w14:paraId="51D4D4A0" w14:textId="77777777" w:rsidR="003C60CE" w:rsidRPr="00291EA2" w:rsidRDefault="003C60CE" w:rsidP="003C60CE">
      <w:pPr>
        <w:jc w:val="left"/>
        <w:rPr>
          <w:sz w:val="22"/>
          <w:szCs w:val="28"/>
        </w:rPr>
      </w:pPr>
      <w:r w:rsidRPr="004D47DA">
        <w:rPr>
          <w:sz w:val="22"/>
          <w:szCs w:val="28"/>
        </w:rPr>
        <w:t>To discover novel metabolite biomarkers for colorectal</w:t>
      </w:r>
      <w:r w:rsidRPr="00291EA2">
        <w:rPr>
          <w:sz w:val="22"/>
          <w:szCs w:val="28"/>
        </w:rPr>
        <w:t xml:space="preserve"> cancer risk. </w:t>
      </w:r>
    </w:p>
    <w:p w14:paraId="6CEDCFCB" w14:textId="77777777" w:rsidR="003C60CE" w:rsidRPr="00291EA2" w:rsidRDefault="003C60CE" w:rsidP="003C60CE">
      <w:pPr>
        <w:jc w:val="left"/>
        <w:rPr>
          <w:sz w:val="22"/>
          <w:szCs w:val="28"/>
        </w:rPr>
      </w:pPr>
      <w:r w:rsidRPr="00291EA2">
        <w:rPr>
          <w:sz w:val="22"/>
          <w:szCs w:val="28"/>
        </w:rPr>
        <w:t>Role: PI</w:t>
      </w:r>
    </w:p>
    <w:p w14:paraId="7A499E7F" w14:textId="77777777" w:rsidR="003C60CE" w:rsidRDefault="003C60CE" w:rsidP="00483904">
      <w:pPr>
        <w:jc w:val="left"/>
        <w:rPr>
          <w:b/>
          <w:sz w:val="24"/>
          <w:szCs w:val="28"/>
          <w:u w:val="single"/>
        </w:rPr>
      </w:pPr>
    </w:p>
    <w:p w14:paraId="755262CC" w14:textId="77777777" w:rsidR="00291EA2" w:rsidRPr="00CE3BB6" w:rsidRDefault="00543D42" w:rsidP="00483904">
      <w:pPr>
        <w:jc w:val="left"/>
        <w:rPr>
          <w:b/>
          <w:sz w:val="24"/>
          <w:szCs w:val="28"/>
          <w:u w:val="single"/>
        </w:rPr>
      </w:pPr>
      <w:r>
        <w:rPr>
          <w:b/>
          <w:sz w:val="24"/>
          <w:szCs w:val="28"/>
          <w:u w:val="single"/>
        </w:rPr>
        <w:t>Past</w:t>
      </w:r>
    </w:p>
    <w:p w14:paraId="74A52544" w14:textId="77777777" w:rsidR="00291EA2" w:rsidRPr="004D47DA" w:rsidRDefault="00291EA2" w:rsidP="00483904">
      <w:pPr>
        <w:jc w:val="left"/>
        <w:rPr>
          <w:sz w:val="22"/>
          <w:szCs w:val="28"/>
        </w:rPr>
      </w:pPr>
      <w:r w:rsidRPr="004D47DA">
        <w:rPr>
          <w:sz w:val="22"/>
          <w:szCs w:val="28"/>
        </w:rPr>
        <w:t>UM1 CA182910-06 (Zheng)</w:t>
      </w:r>
      <w:r w:rsidRPr="004D47DA">
        <w:rPr>
          <w:sz w:val="22"/>
          <w:szCs w:val="28"/>
        </w:rPr>
        <w:tab/>
      </w:r>
      <w:r w:rsidRPr="004D47DA">
        <w:rPr>
          <w:sz w:val="22"/>
          <w:szCs w:val="28"/>
        </w:rPr>
        <w:tab/>
      </w:r>
      <w:r w:rsidRPr="004D47DA">
        <w:rPr>
          <w:sz w:val="22"/>
          <w:szCs w:val="28"/>
        </w:rPr>
        <w:tab/>
        <w:t xml:space="preserve">    09/01/14-08/31/19</w:t>
      </w:r>
      <w:r w:rsidRPr="004D47DA">
        <w:rPr>
          <w:sz w:val="22"/>
          <w:szCs w:val="28"/>
        </w:rPr>
        <w:tab/>
        <w:t xml:space="preserve">           </w:t>
      </w:r>
      <w:r w:rsidR="004D47DA">
        <w:rPr>
          <w:sz w:val="22"/>
          <w:szCs w:val="28"/>
        </w:rPr>
        <w:t xml:space="preserve">    </w:t>
      </w:r>
    </w:p>
    <w:p w14:paraId="7E9396F6" w14:textId="77777777" w:rsidR="00291EA2" w:rsidRPr="004D47DA" w:rsidRDefault="00291EA2" w:rsidP="00483904">
      <w:pPr>
        <w:jc w:val="left"/>
        <w:rPr>
          <w:sz w:val="22"/>
          <w:szCs w:val="28"/>
        </w:rPr>
      </w:pPr>
      <w:r w:rsidRPr="004D47DA">
        <w:rPr>
          <w:sz w:val="22"/>
          <w:szCs w:val="28"/>
        </w:rPr>
        <w:t xml:space="preserve">NIH/NCI                            </w:t>
      </w:r>
      <w:r w:rsidR="004D47DA">
        <w:rPr>
          <w:sz w:val="22"/>
          <w:szCs w:val="28"/>
        </w:rPr>
        <w:t xml:space="preserve">   </w:t>
      </w:r>
      <w:r w:rsidRPr="004D47DA">
        <w:rPr>
          <w:sz w:val="22"/>
          <w:szCs w:val="28"/>
        </w:rPr>
        <w:t xml:space="preserve">$958,708        </w:t>
      </w:r>
    </w:p>
    <w:p w14:paraId="7F1365E8" w14:textId="77777777" w:rsidR="00291EA2" w:rsidRPr="00291EA2" w:rsidRDefault="00291EA2" w:rsidP="00483904">
      <w:pPr>
        <w:jc w:val="left"/>
        <w:rPr>
          <w:sz w:val="24"/>
          <w:szCs w:val="28"/>
        </w:rPr>
      </w:pPr>
      <w:r w:rsidRPr="00291EA2">
        <w:rPr>
          <w:sz w:val="24"/>
          <w:szCs w:val="28"/>
        </w:rPr>
        <w:t>Shanghai Women’s Health Study</w:t>
      </w:r>
    </w:p>
    <w:p w14:paraId="26396FF1" w14:textId="77777777" w:rsidR="00291EA2" w:rsidRPr="00291EA2" w:rsidRDefault="00291EA2" w:rsidP="00483904">
      <w:pPr>
        <w:jc w:val="left"/>
        <w:rPr>
          <w:sz w:val="24"/>
          <w:szCs w:val="28"/>
        </w:rPr>
      </w:pPr>
      <w:r w:rsidRPr="00291EA2">
        <w:rPr>
          <w:sz w:val="24"/>
          <w:szCs w:val="28"/>
        </w:rPr>
        <w:t>To continue the follow-up of ~75,000 cohort members and to collect additional data and biological samples</w:t>
      </w:r>
    </w:p>
    <w:p w14:paraId="0488315E" w14:textId="77777777" w:rsidR="00291EA2" w:rsidRDefault="00291EA2" w:rsidP="00483904">
      <w:pPr>
        <w:jc w:val="left"/>
        <w:rPr>
          <w:sz w:val="24"/>
          <w:szCs w:val="28"/>
        </w:rPr>
      </w:pPr>
      <w:r w:rsidRPr="00291EA2">
        <w:rPr>
          <w:sz w:val="24"/>
          <w:szCs w:val="28"/>
        </w:rPr>
        <w:t>Role: Postdoctoral fellow</w:t>
      </w:r>
    </w:p>
    <w:p w14:paraId="77DA9B31" w14:textId="77777777" w:rsidR="00093F2E" w:rsidRPr="00291EA2" w:rsidRDefault="00093F2E" w:rsidP="00483904">
      <w:pPr>
        <w:jc w:val="left"/>
        <w:rPr>
          <w:sz w:val="24"/>
          <w:szCs w:val="28"/>
        </w:rPr>
      </w:pPr>
    </w:p>
    <w:p w14:paraId="1880A1E9" w14:textId="77777777" w:rsidR="00291EA2" w:rsidRPr="004D47DA" w:rsidRDefault="00291EA2" w:rsidP="00483904">
      <w:pPr>
        <w:jc w:val="left"/>
        <w:rPr>
          <w:sz w:val="22"/>
          <w:szCs w:val="28"/>
        </w:rPr>
      </w:pPr>
      <w:r w:rsidRPr="004D47DA">
        <w:rPr>
          <w:sz w:val="22"/>
          <w:szCs w:val="28"/>
        </w:rPr>
        <w:t>R01 DK108159-04 (</w:t>
      </w:r>
      <w:r w:rsidR="00775670" w:rsidRPr="004D47DA">
        <w:rPr>
          <w:sz w:val="22"/>
          <w:szCs w:val="28"/>
        </w:rPr>
        <w:t>Wang)</w:t>
      </w:r>
      <w:r w:rsidR="00775670" w:rsidRPr="004D47DA">
        <w:rPr>
          <w:sz w:val="22"/>
          <w:szCs w:val="28"/>
        </w:rPr>
        <w:tab/>
        <w:t xml:space="preserve">          </w:t>
      </w:r>
      <w:r w:rsidR="004D47DA">
        <w:rPr>
          <w:sz w:val="22"/>
          <w:szCs w:val="28"/>
        </w:rPr>
        <w:t xml:space="preserve">    </w:t>
      </w:r>
      <w:r w:rsidR="00775670" w:rsidRPr="004D47DA">
        <w:rPr>
          <w:sz w:val="22"/>
          <w:szCs w:val="28"/>
        </w:rPr>
        <w:t xml:space="preserve"> </w:t>
      </w:r>
      <w:r w:rsidRPr="004D47DA">
        <w:rPr>
          <w:sz w:val="22"/>
          <w:szCs w:val="28"/>
        </w:rPr>
        <w:t xml:space="preserve">04/01/16-03/31/20       </w:t>
      </w:r>
      <w:r w:rsidR="00775670" w:rsidRPr="004D47DA">
        <w:rPr>
          <w:sz w:val="22"/>
          <w:szCs w:val="28"/>
        </w:rPr>
        <w:t xml:space="preserve"> </w:t>
      </w:r>
      <w:r w:rsidRPr="004D47DA">
        <w:rPr>
          <w:sz w:val="22"/>
          <w:szCs w:val="28"/>
        </w:rPr>
        <w:t xml:space="preserve">    </w:t>
      </w:r>
      <w:r w:rsidR="004D47DA">
        <w:rPr>
          <w:sz w:val="22"/>
          <w:szCs w:val="28"/>
        </w:rPr>
        <w:t xml:space="preserve">   </w:t>
      </w:r>
      <w:r w:rsidRPr="004D47DA">
        <w:rPr>
          <w:sz w:val="22"/>
          <w:szCs w:val="28"/>
        </w:rPr>
        <w:t xml:space="preserve"> </w:t>
      </w:r>
    </w:p>
    <w:p w14:paraId="19D02BE8" w14:textId="77777777" w:rsidR="00291EA2" w:rsidRPr="004D47DA" w:rsidRDefault="00291EA2" w:rsidP="00483904">
      <w:pPr>
        <w:jc w:val="left"/>
        <w:rPr>
          <w:sz w:val="22"/>
          <w:szCs w:val="28"/>
        </w:rPr>
      </w:pPr>
      <w:r w:rsidRPr="004D47DA">
        <w:rPr>
          <w:sz w:val="22"/>
          <w:szCs w:val="28"/>
        </w:rPr>
        <w:t>NIDD</w:t>
      </w:r>
      <w:r w:rsidR="00775670" w:rsidRPr="004D47DA">
        <w:rPr>
          <w:sz w:val="22"/>
          <w:szCs w:val="28"/>
        </w:rPr>
        <w:t xml:space="preserve">K                            </w:t>
      </w:r>
      <w:r w:rsidRPr="004D47DA">
        <w:rPr>
          <w:sz w:val="22"/>
          <w:szCs w:val="28"/>
        </w:rPr>
        <w:t xml:space="preserve"> </w:t>
      </w:r>
      <w:r w:rsidR="004D47DA">
        <w:rPr>
          <w:sz w:val="22"/>
          <w:szCs w:val="28"/>
        </w:rPr>
        <w:t xml:space="preserve">   </w:t>
      </w:r>
      <w:r w:rsidRPr="004D47DA">
        <w:rPr>
          <w:sz w:val="22"/>
          <w:szCs w:val="28"/>
        </w:rPr>
        <w:t>$569,277</w:t>
      </w:r>
    </w:p>
    <w:p w14:paraId="623128F6" w14:textId="77777777" w:rsidR="00291EA2" w:rsidRPr="00291EA2" w:rsidRDefault="00291EA2" w:rsidP="00483904">
      <w:pPr>
        <w:jc w:val="left"/>
        <w:rPr>
          <w:sz w:val="24"/>
          <w:szCs w:val="28"/>
        </w:rPr>
      </w:pPr>
      <w:r w:rsidRPr="00291EA2">
        <w:rPr>
          <w:sz w:val="24"/>
          <w:szCs w:val="28"/>
        </w:rPr>
        <w:t>Metabolite profiles and the risk of diabetes in Asians</w:t>
      </w:r>
    </w:p>
    <w:p w14:paraId="12FD62BA" w14:textId="77777777" w:rsidR="00291EA2" w:rsidRDefault="00291EA2" w:rsidP="00483904">
      <w:pPr>
        <w:jc w:val="left"/>
        <w:rPr>
          <w:sz w:val="24"/>
          <w:szCs w:val="28"/>
        </w:rPr>
      </w:pPr>
      <w:r w:rsidRPr="00291EA2">
        <w:rPr>
          <w:sz w:val="24"/>
          <w:szCs w:val="28"/>
        </w:rPr>
        <w:t>Role: Postdoctoral fellow</w:t>
      </w:r>
    </w:p>
    <w:p w14:paraId="1DC128A1" w14:textId="77777777" w:rsidR="00093F2E" w:rsidRDefault="00093F2E" w:rsidP="00483904">
      <w:pPr>
        <w:jc w:val="left"/>
        <w:rPr>
          <w:sz w:val="24"/>
          <w:szCs w:val="28"/>
        </w:rPr>
      </w:pPr>
    </w:p>
    <w:p w14:paraId="16405EAA" w14:textId="77777777" w:rsidR="0013373F" w:rsidRPr="00193D1F" w:rsidRDefault="0013373F" w:rsidP="00483904">
      <w:pPr>
        <w:jc w:val="left"/>
        <w:outlineLvl w:val="0"/>
        <w:rPr>
          <w:b/>
          <w:sz w:val="24"/>
          <w:szCs w:val="28"/>
        </w:rPr>
      </w:pPr>
    </w:p>
    <w:p w14:paraId="3E7C5FBF" w14:textId="77777777" w:rsidR="009A21D8" w:rsidRPr="005C70D5" w:rsidRDefault="00551B21" w:rsidP="00483904">
      <w:pPr>
        <w:jc w:val="left"/>
        <w:rPr>
          <w:b/>
          <w:sz w:val="24"/>
          <w:szCs w:val="28"/>
        </w:rPr>
      </w:pPr>
      <w:r w:rsidRPr="005C70D5">
        <w:rPr>
          <w:b/>
          <w:sz w:val="24"/>
          <w:szCs w:val="28"/>
        </w:rPr>
        <w:t>PUBLICATIONS</w:t>
      </w:r>
    </w:p>
    <w:p w14:paraId="4E517CF9" w14:textId="2EEC6EFF" w:rsidR="00F84012" w:rsidRPr="00BB6C5C" w:rsidRDefault="00B523AB" w:rsidP="00BB6C5C">
      <w:pPr>
        <w:jc w:val="left"/>
        <w:rPr>
          <w:b/>
          <w:sz w:val="22"/>
          <w:szCs w:val="22"/>
          <w:u w:val="single"/>
        </w:rPr>
      </w:pPr>
      <w:r w:rsidRPr="00F56FCC">
        <w:rPr>
          <w:b/>
          <w:sz w:val="22"/>
          <w:szCs w:val="22"/>
          <w:u w:val="single"/>
        </w:rPr>
        <w:t>Peer Reviewed P</w:t>
      </w:r>
      <w:r w:rsidR="00A50F7B" w:rsidRPr="00F56FCC">
        <w:rPr>
          <w:b/>
          <w:sz w:val="22"/>
          <w:szCs w:val="22"/>
          <w:u w:val="single"/>
        </w:rPr>
        <w:t>ublication</w:t>
      </w:r>
    </w:p>
    <w:p w14:paraId="7BE0E6F2" w14:textId="22D17281" w:rsidR="00893CFA" w:rsidRPr="005100F2" w:rsidRDefault="00893CFA" w:rsidP="00893CFA">
      <w:pPr>
        <w:pStyle w:val="ListParagraph"/>
        <w:numPr>
          <w:ilvl w:val="0"/>
          <w:numId w:val="41"/>
        </w:numPr>
        <w:jc w:val="left"/>
        <w:rPr>
          <w:sz w:val="22"/>
          <w:szCs w:val="22"/>
        </w:rPr>
      </w:pPr>
      <w:r w:rsidRPr="00387E4C">
        <w:rPr>
          <w:b/>
          <w:sz w:val="22"/>
          <w:szCs w:val="22"/>
        </w:rPr>
        <w:t xml:space="preserve">Shu X, </w:t>
      </w:r>
      <w:r w:rsidRPr="00387E4C">
        <w:rPr>
          <w:sz w:val="22"/>
          <w:szCs w:val="22"/>
        </w:rPr>
        <w:t xml:space="preserve">Calvert JK, Cai H, Xiang YB, Li H, Zheng W, Shu XO, Hsi R. </w:t>
      </w:r>
      <w:r w:rsidRPr="005100F2">
        <w:rPr>
          <w:sz w:val="22"/>
          <w:szCs w:val="22"/>
        </w:rPr>
        <w:t>Plant and animal protein intakes and risk of incident kidney stones:</w:t>
      </w:r>
      <w:r>
        <w:rPr>
          <w:sz w:val="22"/>
          <w:szCs w:val="22"/>
        </w:rPr>
        <w:t xml:space="preserve"> </w:t>
      </w:r>
      <w:r w:rsidRPr="005100F2">
        <w:rPr>
          <w:sz w:val="22"/>
          <w:szCs w:val="22"/>
        </w:rPr>
        <w:t xml:space="preserve">Results from the Shanghai men’s and women’s health studies. </w:t>
      </w:r>
      <w:r w:rsidRPr="005100F2">
        <w:rPr>
          <w:b/>
          <w:sz w:val="22"/>
          <w:szCs w:val="22"/>
        </w:rPr>
        <w:t>J Urol</w:t>
      </w:r>
      <w:r w:rsidRPr="005100F2">
        <w:rPr>
          <w:sz w:val="22"/>
          <w:szCs w:val="22"/>
        </w:rPr>
        <w:t xml:space="preserve">. </w:t>
      </w:r>
      <w:r w:rsidR="00901FD4" w:rsidRPr="00901FD4">
        <w:rPr>
          <w:sz w:val="22"/>
          <w:szCs w:val="22"/>
        </w:rPr>
        <w:t>2019 Dec;202(6):1217-1223</w:t>
      </w:r>
    </w:p>
    <w:p w14:paraId="34FB68DB" w14:textId="77777777" w:rsidR="00893CFA" w:rsidRDefault="00893CFA" w:rsidP="00893CFA">
      <w:pPr>
        <w:pStyle w:val="ListParagraph"/>
        <w:ind w:left="360"/>
        <w:jc w:val="left"/>
        <w:rPr>
          <w:sz w:val="22"/>
          <w:szCs w:val="22"/>
        </w:rPr>
      </w:pPr>
    </w:p>
    <w:p w14:paraId="053E9A08" w14:textId="7E08DC61" w:rsidR="00EC7562" w:rsidRDefault="00EC7562" w:rsidP="00AC7433">
      <w:pPr>
        <w:pStyle w:val="ListParagraph"/>
        <w:numPr>
          <w:ilvl w:val="0"/>
          <w:numId w:val="41"/>
        </w:numPr>
        <w:jc w:val="left"/>
        <w:rPr>
          <w:sz w:val="22"/>
          <w:szCs w:val="22"/>
        </w:rPr>
      </w:pPr>
      <w:r w:rsidRPr="008111D8">
        <w:rPr>
          <w:sz w:val="22"/>
          <w:szCs w:val="22"/>
        </w:rPr>
        <w:t xml:space="preserve">Yang Y, </w:t>
      </w:r>
      <w:r w:rsidRPr="008111D8">
        <w:rPr>
          <w:b/>
          <w:sz w:val="22"/>
          <w:szCs w:val="22"/>
        </w:rPr>
        <w:t>Shu X</w:t>
      </w:r>
      <w:r w:rsidRPr="008111D8">
        <w:rPr>
          <w:sz w:val="22"/>
          <w:szCs w:val="22"/>
        </w:rPr>
        <w:t>, Shu XO, Bolla M, other BCAC co-authors, Kraft P, Kang D, Easton D, Zheng W, Long J. Re-evaluating Genetic Variants Identified in Candidate Gene Studies of Breast Cancer Risk Using Data from Nearly 280,000 Women of Asian and European Ancestry</w:t>
      </w:r>
      <w:r w:rsidR="008111D8" w:rsidRPr="008111D8">
        <w:rPr>
          <w:sz w:val="22"/>
          <w:szCs w:val="22"/>
        </w:rPr>
        <w:t xml:space="preserve">. </w:t>
      </w:r>
      <w:proofErr w:type="spellStart"/>
      <w:r w:rsidR="004C038B" w:rsidRPr="00C4427A">
        <w:rPr>
          <w:b/>
          <w:sz w:val="22"/>
          <w:szCs w:val="22"/>
        </w:rPr>
        <w:t>EBioMedicine</w:t>
      </w:r>
      <w:proofErr w:type="spellEnd"/>
      <w:r w:rsidR="004C038B" w:rsidRPr="004C038B">
        <w:rPr>
          <w:sz w:val="22"/>
          <w:szCs w:val="22"/>
        </w:rPr>
        <w:t xml:space="preserve">. 2019 </w:t>
      </w:r>
      <w:proofErr w:type="gramStart"/>
      <w:r w:rsidR="004C038B" w:rsidRPr="004C038B">
        <w:rPr>
          <w:sz w:val="22"/>
          <w:szCs w:val="22"/>
        </w:rPr>
        <w:t>Oct;48:203</w:t>
      </w:r>
      <w:proofErr w:type="gramEnd"/>
      <w:r w:rsidR="004C038B" w:rsidRPr="004C038B">
        <w:rPr>
          <w:sz w:val="22"/>
          <w:szCs w:val="22"/>
        </w:rPr>
        <w:t>-211</w:t>
      </w:r>
    </w:p>
    <w:p w14:paraId="6BB81BFB" w14:textId="77777777" w:rsidR="008111D8" w:rsidRPr="008111D8" w:rsidRDefault="008111D8" w:rsidP="008111D8">
      <w:pPr>
        <w:jc w:val="left"/>
        <w:rPr>
          <w:sz w:val="22"/>
          <w:szCs w:val="22"/>
        </w:rPr>
      </w:pPr>
    </w:p>
    <w:p w14:paraId="40DE0DA2" w14:textId="3CA8D761" w:rsidR="002A720C" w:rsidRPr="00893CFA" w:rsidRDefault="00554688" w:rsidP="002A720C">
      <w:pPr>
        <w:pStyle w:val="ListParagraph"/>
        <w:numPr>
          <w:ilvl w:val="0"/>
          <w:numId w:val="41"/>
        </w:numPr>
        <w:jc w:val="left"/>
        <w:rPr>
          <w:sz w:val="22"/>
          <w:szCs w:val="22"/>
        </w:rPr>
      </w:pPr>
      <w:r>
        <w:rPr>
          <w:sz w:val="22"/>
          <w:szCs w:val="22"/>
        </w:rPr>
        <w:t xml:space="preserve">Wang F, </w:t>
      </w:r>
      <w:r w:rsidRPr="00452793">
        <w:rPr>
          <w:b/>
          <w:sz w:val="22"/>
          <w:szCs w:val="22"/>
        </w:rPr>
        <w:t>Shu X</w:t>
      </w:r>
      <w:r>
        <w:rPr>
          <w:sz w:val="22"/>
          <w:szCs w:val="22"/>
        </w:rPr>
        <w:t xml:space="preserve">, </w:t>
      </w:r>
      <w:r w:rsidRPr="00192DB0">
        <w:rPr>
          <w:sz w:val="22"/>
          <w:szCs w:val="22"/>
        </w:rPr>
        <w:t>Meszoely</w:t>
      </w:r>
      <w:r>
        <w:rPr>
          <w:sz w:val="22"/>
          <w:szCs w:val="22"/>
        </w:rPr>
        <w:t xml:space="preserve"> I, Pal T, Mayer I</w:t>
      </w:r>
      <w:r w:rsidR="00BC76E0">
        <w:rPr>
          <w:sz w:val="22"/>
          <w:szCs w:val="22"/>
        </w:rPr>
        <w:t>A</w:t>
      </w:r>
      <w:r>
        <w:rPr>
          <w:sz w:val="22"/>
          <w:szCs w:val="22"/>
        </w:rPr>
        <w:t>,</w:t>
      </w:r>
      <w:r w:rsidRPr="00192DB0">
        <w:rPr>
          <w:sz w:val="22"/>
          <w:szCs w:val="22"/>
        </w:rPr>
        <w:t xml:space="preserve"> </w:t>
      </w:r>
      <w:r>
        <w:rPr>
          <w:sz w:val="22"/>
          <w:szCs w:val="22"/>
        </w:rPr>
        <w:t xml:space="preserve">Yu Z, Zheng W, Bailey CE, Shu XO. </w:t>
      </w:r>
      <w:r w:rsidR="00025CC4" w:rsidRPr="00025CC4">
        <w:rPr>
          <w:sz w:val="22"/>
          <w:szCs w:val="22"/>
        </w:rPr>
        <w:t>Overall Mortality After Diagnosis of Breast Cancer in Men vs Women</w:t>
      </w:r>
      <w:r w:rsidR="004827C6">
        <w:rPr>
          <w:sz w:val="22"/>
          <w:szCs w:val="22"/>
        </w:rPr>
        <w:t xml:space="preserve">. </w:t>
      </w:r>
      <w:r w:rsidR="00C37D0E" w:rsidRPr="00C37D0E">
        <w:rPr>
          <w:b/>
          <w:sz w:val="22"/>
          <w:szCs w:val="22"/>
        </w:rPr>
        <w:t>JAMA Oncol</w:t>
      </w:r>
      <w:r w:rsidR="00C37D0E" w:rsidRPr="00C37D0E">
        <w:rPr>
          <w:sz w:val="22"/>
          <w:szCs w:val="22"/>
        </w:rPr>
        <w:t>. 2019 Sep 19</w:t>
      </w:r>
      <w:r w:rsidR="00B817FC">
        <w:rPr>
          <w:sz w:val="22"/>
          <w:szCs w:val="22"/>
        </w:rPr>
        <w:t xml:space="preserve">. </w:t>
      </w:r>
      <w:proofErr w:type="spellStart"/>
      <w:r w:rsidR="003F5F93" w:rsidRPr="003F5F93">
        <w:rPr>
          <w:sz w:val="22"/>
          <w:szCs w:val="22"/>
        </w:rPr>
        <w:t>Epub</w:t>
      </w:r>
      <w:proofErr w:type="spellEnd"/>
      <w:r w:rsidR="003F5F93" w:rsidRPr="003F5F93">
        <w:rPr>
          <w:sz w:val="22"/>
          <w:szCs w:val="22"/>
        </w:rPr>
        <w:t xml:space="preserve"> ahead of print</w:t>
      </w:r>
    </w:p>
    <w:p w14:paraId="090C537D" w14:textId="77777777" w:rsidR="003C3A11" w:rsidRDefault="003C3A11" w:rsidP="00483904">
      <w:pPr>
        <w:jc w:val="left"/>
        <w:rPr>
          <w:b/>
          <w:sz w:val="22"/>
          <w:szCs w:val="22"/>
          <w:u w:val="single"/>
        </w:rPr>
      </w:pPr>
    </w:p>
    <w:p w14:paraId="38EBA566" w14:textId="234A246D" w:rsidR="0056112D" w:rsidRDefault="0056112D" w:rsidP="00CC3FFC">
      <w:pPr>
        <w:pStyle w:val="ListParagraph"/>
        <w:numPr>
          <w:ilvl w:val="0"/>
          <w:numId w:val="41"/>
        </w:numPr>
        <w:jc w:val="left"/>
        <w:rPr>
          <w:sz w:val="22"/>
          <w:szCs w:val="22"/>
        </w:rPr>
      </w:pPr>
      <w:r w:rsidRPr="008247F5">
        <w:rPr>
          <w:sz w:val="22"/>
          <w:szCs w:val="22"/>
        </w:rPr>
        <w:t>Wu</w:t>
      </w:r>
      <w:r>
        <w:rPr>
          <w:sz w:val="22"/>
          <w:szCs w:val="22"/>
        </w:rPr>
        <w:t xml:space="preserve"> L,</w:t>
      </w:r>
      <w:r w:rsidRPr="008247F5">
        <w:rPr>
          <w:sz w:val="22"/>
          <w:szCs w:val="22"/>
        </w:rPr>
        <w:t xml:space="preserve"> </w:t>
      </w:r>
      <w:r w:rsidRPr="008247F5">
        <w:rPr>
          <w:b/>
          <w:sz w:val="22"/>
          <w:szCs w:val="22"/>
        </w:rPr>
        <w:t>Shu</w:t>
      </w:r>
      <w:r>
        <w:rPr>
          <w:b/>
          <w:sz w:val="22"/>
          <w:szCs w:val="22"/>
        </w:rPr>
        <w:t xml:space="preserve"> X</w:t>
      </w:r>
      <w:r>
        <w:rPr>
          <w:sz w:val="22"/>
          <w:szCs w:val="22"/>
        </w:rPr>
        <w:t>,</w:t>
      </w:r>
      <w:r w:rsidRPr="008247F5">
        <w:rPr>
          <w:sz w:val="22"/>
          <w:szCs w:val="22"/>
        </w:rPr>
        <w:t xml:space="preserve"> Bao</w:t>
      </w:r>
      <w:r>
        <w:rPr>
          <w:sz w:val="22"/>
          <w:szCs w:val="22"/>
        </w:rPr>
        <w:t xml:space="preserve"> J,</w:t>
      </w:r>
      <w:r w:rsidRPr="008247F5">
        <w:rPr>
          <w:sz w:val="22"/>
          <w:szCs w:val="22"/>
        </w:rPr>
        <w:t xml:space="preserve"> Guo</w:t>
      </w:r>
      <w:r>
        <w:rPr>
          <w:sz w:val="22"/>
          <w:szCs w:val="22"/>
        </w:rPr>
        <w:t xml:space="preserve"> X, </w:t>
      </w:r>
      <w:r w:rsidR="00CC3FFC" w:rsidRPr="00CC3FFC">
        <w:rPr>
          <w:sz w:val="22"/>
          <w:szCs w:val="22"/>
        </w:rPr>
        <w:t>CRUK, BPC3, CAPS, PEGASUS consortia PRACTICAL</w:t>
      </w:r>
      <w:r>
        <w:rPr>
          <w:sz w:val="22"/>
          <w:szCs w:val="22"/>
        </w:rPr>
        <w:t>,</w:t>
      </w:r>
      <w:r w:rsidRPr="008247F5">
        <w:rPr>
          <w:sz w:val="22"/>
          <w:szCs w:val="22"/>
        </w:rPr>
        <w:t xml:space="preserve"> </w:t>
      </w:r>
      <w:proofErr w:type="spellStart"/>
      <w:r w:rsidRPr="008247F5">
        <w:rPr>
          <w:sz w:val="22"/>
          <w:szCs w:val="22"/>
        </w:rPr>
        <w:t>Kote-Jarai</w:t>
      </w:r>
      <w:proofErr w:type="spellEnd"/>
      <w:r>
        <w:rPr>
          <w:sz w:val="22"/>
          <w:szCs w:val="22"/>
        </w:rPr>
        <w:t xml:space="preserve"> Z, </w:t>
      </w:r>
      <w:r>
        <w:rPr>
          <w:sz w:val="22"/>
          <w:szCs w:val="22"/>
        </w:rPr>
        <w:lastRenderedPageBreak/>
        <w:t>Haiman CA,</w:t>
      </w:r>
      <w:r w:rsidRPr="008247F5">
        <w:rPr>
          <w:sz w:val="22"/>
          <w:szCs w:val="22"/>
        </w:rPr>
        <w:t xml:space="preserve"> </w:t>
      </w:r>
      <w:proofErr w:type="spellStart"/>
      <w:r w:rsidRPr="008247F5">
        <w:rPr>
          <w:sz w:val="22"/>
          <w:szCs w:val="22"/>
        </w:rPr>
        <w:t>Eeles</w:t>
      </w:r>
      <w:proofErr w:type="spellEnd"/>
      <w:r w:rsidR="00CC3FFC">
        <w:rPr>
          <w:sz w:val="22"/>
          <w:szCs w:val="22"/>
        </w:rPr>
        <w:t xml:space="preserve"> RA</w:t>
      </w:r>
      <w:r>
        <w:rPr>
          <w:sz w:val="22"/>
          <w:szCs w:val="22"/>
        </w:rPr>
        <w:t xml:space="preserve">. </w:t>
      </w:r>
      <w:r w:rsidR="002C3DBC" w:rsidRPr="002C3DBC">
        <w:rPr>
          <w:sz w:val="22"/>
          <w:szCs w:val="22"/>
        </w:rPr>
        <w:t>Analysis of over 140,000 European descendants identifies genetically-predicted blood protein biomarkers associated with prostate cancer risk</w:t>
      </w:r>
      <w:r>
        <w:rPr>
          <w:sz w:val="22"/>
          <w:szCs w:val="22"/>
        </w:rPr>
        <w:t xml:space="preserve">. </w:t>
      </w:r>
      <w:r w:rsidR="00794AE5" w:rsidRPr="00F83CAA">
        <w:rPr>
          <w:b/>
          <w:sz w:val="22"/>
          <w:szCs w:val="22"/>
        </w:rPr>
        <w:t>Cancer Res</w:t>
      </w:r>
      <w:r w:rsidR="00794AE5" w:rsidRPr="00794AE5">
        <w:rPr>
          <w:sz w:val="22"/>
          <w:szCs w:val="22"/>
        </w:rPr>
        <w:t>. 2019 Sep 15;79(18):4592-4598</w:t>
      </w:r>
    </w:p>
    <w:p w14:paraId="6E6422D7" w14:textId="77777777" w:rsidR="00B25AB4" w:rsidRPr="00B25AB4" w:rsidRDefault="00B25AB4" w:rsidP="00B25AB4">
      <w:pPr>
        <w:jc w:val="left"/>
        <w:rPr>
          <w:sz w:val="22"/>
          <w:szCs w:val="22"/>
        </w:rPr>
      </w:pPr>
    </w:p>
    <w:p w14:paraId="34790F3B" w14:textId="77777777" w:rsidR="00B25AB4" w:rsidRPr="00CA6D41" w:rsidRDefault="00B25AB4" w:rsidP="00B25AB4">
      <w:pPr>
        <w:pStyle w:val="ListParagraph"/>
        <w:numPr>
          <w:ilvl w:val="0"/>
          <w:numId w:val="41"/>
        </w:numPr>
        <w:rPr>
          <w:sz w:val="22"/>
          <w:szCs w:val="22"/>
        </w:rPr>
      </w:pPr>
      <w:r w:rsidRPr="00CA6D41">
        <w:rPr>
          <w:bCs/>
          <w:color w:val="000000"/>
          <w:sz w:val="22"/>
          <w:szCs w:val="22"/>
        </w:rPr>
        <w:t xml:space="preserve">Cabo J, </w:t>
      </w:r>
      <w:r w:rsidRPr="00CA6D41">
        <w:rPr>
          <w:b/>
          <w:bCs/>
          <w:color w:val="000000"/>
          <w:sz w:val="22"/>
          <w:szCs w:val="22"/>
        </w:rPr>
        <w:t>Shu X</w:t>
      </w:r>
      <w:r w:rsidRPr="00CA6D41">
        <w:rPr>
          <w:bCs/>
          <w:color w:val="000000"/>
          <w:sz w:val="22"/>
          <w:szCs w:val="22"/>
        </w:rPr>
        <w:t xml:space="preserve">, Shu XO, </w:t>
      </w:r>
      <w:r w:rsidRPr="000D18DD">
        <w:rPr>
          <w:bCs/>
          <w:color w:val="000000"/>
          <w:sz w:val="22"/>
          <w:szCs w:val="22"/>
        </w:rPr>
        <w:t>Parikh</w:t>
      </w:r>
      <w:r>
        <w:rPr>
          <w:bCs/>
          <w:color w:val="000000"/>
          <w:sz w:val="22"/>
          <w:szCs w:val="22"/>
        </w:rPr>
        <w:t xml:space="preserve"> A, </w:t>
      </w:r>
      <w:r w:rsidRPr="00CA6D41">
        <w:rPr>
          <w:bCs/>
          <w:color w:val="000000"/>
          <w:sz w:val="22"/>
          <w:szCs w:val="22"/>
        </w:rPr>
        <w:t>Bailey C.</w:t>
      </w:r>
      <w:r w:rsidRPr="00CA6D41">
        <w:rPr>
          <w:sz w:val="22"/>
          <w:szCs w:val="22"/>
        </w:rPr>
        <w:t xml:space="preserve"> </w:t>
      </w:r>
      <w:r w:rsidRPr="00E33161">
        <w:rPr>
          <w:sz w:val="22"/>
          <w:szCs w:val="22"/>
        </w:rPr>
        <w:t>Treatment at Academic Centers Decreases Insurance-Based Survival Disparities in Colon Cancer</w:t>
      </w:r>
      <w:r w:rsidRPr="00CA6D41">
        <w:rPr>
          <w:sz w:val="22"/>
          <w:szCs w:val="22"/>
        </w:rPr>
        <w:t>.</w:t>
      </w:r>
      <w:r>
        <w:rPr>
          <w:sz w:val="22"/>
          <w:szCs w:val="22"/>
        </w:rPr>
        <w:t xml:space="preserve"> </w:t>
      </w:r>
      <w:r w:rsidRPr="00CA6D41">
        <w:rPr>
          <w:b/>
          <w:sz w:val="22"/>
          <w:szCs w:val="22"/>
        </w:rPr>
        <w:t>J Surg Res</w:t>
      </w:r>
      <w:r w:rsidRPr="00CA6D41">
        <w:rPr>
          <w:sz w:val="22"/>
          <w:szCs w:val="22"/>
        </w:rPr>
        <w:t>.</w:t>
      </w:r>
      <w:r w:rsidRPr="00F155BC">
        <w:rPr>
          <w:sz w:val="22"/>
          <w:szCs w:val="22"/>
        </w:rPr>
        <w:t xml:space="preserve"> 2019 Aug </w:t>
      </w:r>
      <w:proofErr w:type="gramStart"/>
      <w:r w:rsidRPr="00F155BC">
        <w:rPr>
          <w:sz w:val="22"/>
          <w:szCs w:val="22"/>
        </w:rPr>
        <w:t>14;245:265</w:t>
      </w:r>
      <w:proofErr w:type="gramEnd"/>
      <w:r w:rsidRPr="00F155BC">
        <w:rPr>
          <w:sz w:val="22"/>
          <w:szCs w:val="22"/>
        </w:rPr>
        <w:t>-272</w:t>
      </w:r>
    </w:p>
    <w:p w14:paraId="4334FC5E" w14:textId="77777777" w:rsidR="00D64510" w:rsidRPr="00D64510" w:rsidRDefault="00D64510" w:rsidP="00D64510">
      <w:pPr>
        <w:jc w:val="left"/>
        <w:rPr>
          <w:sz w:val="22"/>
          <w:szCs w:val="22"/>
        </w:rPr>
      </w:pPr>
    </w:p>
    <w:p w14:paraId="62C27278" w14:textId="77777777" w:rsidR="00D64510" w:rsidRDefault="00D64510" w:rsidP="00C05CFF">
      <w:pPr>
        <w:pStyle w:val="ListParagraph"/>
        <w:numPr>
          <w:ilvl w:val="0"/>
          <w:numId w:val="41"/>
        </w:numPr>
        <w:jc w:val="left"/>
        <w:rPr>
          <w:sz w:val="22"/>
          <w:szCs w:val="22"/>
        </w:rPr>
      </w:pPr>
      <w:r w:rsidRPr="00707B18">
        <w:rPr>
          <w:b/>
          <w:sz w:val="22"/>
          <w:szCs w:val="22"/>
        </w:rPr>
        <w:t>Shu</w:t>
      </w:r>
      <w:r>
        <w:rPr>
          <w:b/>
          <w:sz w:val="22"/>
          <w:szCs w:val="22"/>
        </w:rPr>
        <w:t xml:space="preserve"> X</w:t>
      </w:r>
      <w:r w:rsidRPr="00707B18">
        <w:rPr>
          <w:sz w:val="22"/>
          <w:szCs w:val="22"/>
        </w:rPr>
        <w:t>, Bao</w:t>
      </w:r>
      <w:r>
        <w:rPr>
          <w:sz w:val="22"/>
          <w:szCs w:val="22"/>
        </w:rPr>
        <w:t xml:space="preserve"> J</w:t>
      </w:r>
      <w:r w:rsidRPr="00707B18">
        <w:rPr>
          <w:sz w:val="22"/>
          <w:szCs w:val="22"/>
        </w:rPr>
        <w:t>, Wu</w:t>
      </w:r>
      <w:r>
        <w:rPr>
          <w:sz w:val="22"/>
          <w:szCs w:val="22"/>
        </w:rPr>
        <w:t xml:space="preserve"> L</w:t>
      </w:r>
      <w:r w:rsidRPr="00707B18">
        <w:rPr>
          <w:sz w:val="22"/>
          <w:szCs w:val="22"/>
        </w:rPr>
        <w:t>, Long</w:t>
      </w:r>
      <w:r>
        <w:rPr>
          <w:sz w:val="22"/>
          <w:szCs w:val="22"/>
        </w:rPr>
        <w:t xml:space="preserve"> J</w:t>
      </w:r>
      <w:r w:rsidRPr="00707B18">
        <w:rPr>
          <w:sz w:val="22"/>
          <w:szCs w:val="22"/>
        </w:rPr>
        <w:t>, Shu</w:t>
      </w:r>
      <w:r>
        <w:rPr>
          <w:sz w:val="22"/>
          <w:szCs w:val="22"/>
        </w:rPr>
        <w:t xml:space="preserve"> XO</w:t>
      </w:r>
      <w:r w:rsidRPr="00707B18">
        <w:rPr>
          <w:sz w:val="22"/>
          <w:szCs w:val="22"/>
        </w:rPr>
        <w:t>, Guo</w:t>
      </w:r>
      <w:r>
        <w:rPr>
          <w:sz w:val="22"/>
          <w:szCs w:val="22"/>
        </w:rPr>
        <w:t xml:space="preserve"> X</w:t>
      </w:r>
      <w:r w:rsidRPr="00707B18">
        <w:rPr>
          <w:sz w:val="22"/>
          <w:szCs w:val="22"/>
        </w:rPr>
        <w:t>, Yang</w:t>
      </w:r>
      <w:r>
        <w:rPr>
          <w:sz w:val="22"/>
          <w:szCs w:val="22"/>
        </w:rPr>
        <w:t xml:space="preserve"> Y</w:t>
      </w:r>
      <w:r w:rsidRPr="00707B18">
        <w:rPr>
          <w:sz w:val="22"/>
          <w:szCs w:val="22"/>
        </w:rPr>
        <w:t xml:space="preserve">, </w:t>
      </w:r>
      <w:proofErr w:type="spellStart"/>
      <w:r w:rsidRPr="00707B18">
        <w:rPr>
          <w:sz w:val="22"/>
          <w:szCs w:val="22"/>
        </w:rPr>
        <w:t>Michailidou</w:t>
      </w:r>
      <w:proofErr w:type="spellEnd"/>
      <w:r>
        <w:rPr>
          <w:sz w:val="22"/>
          <w:szCs w:val="22"/>
        </w:rPr>
        <w:t xml:space="preserve"> K</w:t>
      </w:r>
      <w:r w:rsidRPr="00707B18">
        <w:rPr>
          <w:sz w:val="22"/>
          <w:szCs w:val="22"/>
        </w:rPr>
        <w:t>, Bolla</w:t>
      </w:r>
      <w:r>
        <w:rPr>
          <w:sz w:val="22"/>
          <w:szCs w:val="22"/>
        </w:rPr>
        <w:t xml:space="preserve"> MK</w:t>
      </w:r>
      <w:r w:rsidRPr="00707B18">
        <w:rPr>
          <w:sz w:val="22"/>
          <w:szCs w:val="22"/>
        </w:rPr>
        <w:t>, Wang</w:t>
      </w:r>
      <w:r>
        <w:rPr>
          <w:sz w:val="22"/>
          <w:szCs w:val="22"/>
        </w:rPr>
        <w:t xml:space="preserve"> Q</w:t>
      </w:r>
      <w:r w:rsidRPr="00707B18">
        <w:rPr>
          <w:sz w:val="22"/>
          <w:szCs w:val="22"/>
        </w:rPr>
        <w:t>, Dennis</w:t>
      </w:r>
      <w:r>
        <w:rPr>
          <w:sz w:val="22"/>
          <w:szCs w:val="22"/>
        </w:rPr>
        <w:t xml:space="preserve"> J</w:t>
      </w:r>
      <w:r w:rsidRPr="00707B18">
        <w:rPr>
          <w:sz w:val="22"/>
          <w:szCs w:val="22"/>
        </w:rPr>
        <w:t xml:space="preserve">, </w:t>
      </w:r>
      <w:proofErr w:type="spellStart"/>
      <w:r w:rsidRPr="00707B18">
        <w:rPr>
          <w:sz w:val="22"/>
          <w:szCs w:val="22"/>
        </w:rPr>
        <w:t>Andrulis</w:t>
      </w:r>
      <w:proofErr w:type="spellEnd"/>
      <w:r>
        <w:rPr>
          <w:sz w:val="22"/>
          <w:szCs w:val="22"/>
        </w:rPr>
        <w:t xml:space="preserve"> IL</w:t>
      </w:r>
      <w:r w:rsidRPr="00707B18">
        <w:rPr>
          <w:sz w:val="22"/>
          <w:szCs w:val="22"/>
        </w:rPr>
        <w:t>, Castelao</w:t>
      </w:r>
      <w:r>
        <w:rPr>
          <w:sz w:val="22"/>
          <w:szCs w:val="22"/>
        </w:rPr>
        <w:t xml:space="preserve"> JE</w:t>
      </w:r>
      <w:r w:rsidRPr="00707B18">
        <w:rPr>
          <w:sz w:val="22"/>
          <w:szCs w:val="22"/>
        </w:rPr>
        <w:t xml:space="preserve">, </w:t>
      </w:r>
      <w:proofErr w:type="spellStart"/>
      <w:r w:rsidRPr="00707B18">
        <w:rPr>
          <w:sz w:val="22"/>
          <w:szCs w:val="22"/>
        </w:rPr>
        <w:t>Dörk</w:t>
      </w:r>
      <w:proofErr w:type="spellEnd"/>
      <w:r>
        <w:rPr>
          <w:sz w:val="22"/>
          <w:szCs w:val="22"/>
        </w:rPr>
        <w:t xml:space="preserve"> T</w:t>
      </w:r>
      <w:r w:rsidRPr="00707B18">
        <w:rPr>
          <w:sz w:val="22"/>
          <w:szCs w:val="22"/>
        </w:rPr>
        <w:t>, Gago-Dominguez</w:t>
      </w:r>
      <w:r>
        <w:rPr>
          <w:sz w:val="22"/>
          <w:szCs w:val="22"/>
        </w:rPr>
        <w:t xml:space="preserve"> M, </w:t>
      </w:r>
      <w:r w:rsidRPr="00707B18">
        <w:rPr>
          <w:sz w:val="22"/>
          <w:szCs w:val="22"/>
        </w:rPr>
        <w:t>García-</w:t>
      </w:r>
      <w:proofErr w:type="spellStart"/>
      <w:r w:rsidRPr="00707B18">
        <w:rPr>
          <w:sz w:val="22"/>
          <w:szCs w:val="22"/>
        </w:rPr>
        <w:t>Closas</w:t>
      </w:r>
      <w:proofErr w:type="spellEnd"/>
      <w:r>
        <w:rPr>
          <w:sz w:val="22"/>
          <w:szCs w:val="22"/>
        </w:rPr>
        <w:t xml:space="preserve"> M</w:t>
      </w:r>
      <w:r w:rsidRPr="00707B18">
        <w:rPr>
          <w:sz w:val="22"/>
          <w:szCs w:val="22"/>
        </w:rPr>
        <w:t>, Giles</w:t>
      </w:r>
      <w:r>
        <w:rPr>
          <w:sz w:val="22"/>
          <w:szCs w:val="22"/>
        </w:rPr>
        <w:t xml:space="preserve"> GG</w:t>
      </w:r>
      <w:r w:rsidRPr="00707B18">
        <w:rPr>
          <w:sz w:val="22"/>
          <w:szCs w:val="22"/>
        </w:rPr>
        <w:t>, Lophatananon</w:t>
      </w:r>
      <w:r>
        <w:rPr>
          <w:sz w:val="22"/>
          <w:szCs w:val="22"/>
        </w:rPr>
        <w:t xml:space="preserve"> A</w:t>
      </w:r>
      <w:r w:rsidRPr="00707B18">
        <w:rPr>
          <w:sz w:val="22"/>
          <w:szCs w:val="22"/>
        </w:rPr>
        <w:t>, Muir</w:t>
      </w:r>
      <w:r>
        <w:rPr>
          <w:sz w:val="22"/>
          <w:szCs w:val="22"/>
        </w:rPr>
        <w:t xml:space="preserve"> K</w:t>
      </w:r>
      <w:r w:rsidRPr="00707B18">
        <w:rPr>
          <w:sz w:val="22"/>
          <w:szCs w:val="22"/>
        </w:rPr>
        <w:t>, Olsson</w:t>
      </w:r>
      <w:r>
        <w:rPr>
          <w:sz w:val="22"/>
          <w:szCs w:val="22"/>
        </w:rPr>
        <w:t xml:space="preserve"> H</w:t>
      </w:r>
      <w:r w:rsidRPr="00707B18">
        <w:rPr>
          <w:sz w:val="22"/>
          <w:szCs w:val="22"/>
        </w:rPr>
        <w:t>, Rennert</w:t>
      </w:r>
      <w:r>
        <w:rPr>
          <w:sz w:val="22"/>
          <w:szCs w:val="22"/>
        </w:rPr>
        <w:t xml:space="preserve"> G</w:t>
      </w:r>
      <w:r w:rsidRPr="00707B18">
        <w:rPr>
          <w:sz w:val="22"/>
          <w:szCs w:val="22"/>
        </w:rPr>
        <w:t xml:space="preserve">, </w:t>
      </w:r>
      <w:proofErr w:type="spellStart"/>
      <w:r w:rsidRPr="00707B18">
        <w:rPr>
          <w:sz w:val="22"/>
          <w:szCs w:val="22"/>
        </w:rPr>
        <w:t>Saloustros</w:t>
      </w:r>
      <w:proofErr w:type="spellEnd"/>
      <w:r>
        <w:rPr>
          <w:sz w:val="22"/>
          <w:szCs w:val="22"/>
        </w:rPr>
        <w:t xml:space="preserve"> E</w:t>
      </w:r>
      <w:r w:rsidRPr="00707B18">
        <w:rPr>
          <w:sz w:val="22"/>
          <w:szCs w:val="22"/>
        </w:rPr>
        <w:t>, Scott</w:t>
      </w:r>
      <w:r>
        <w:rPr>
          <w:sz w:val="22"/>
          <w:szCs w:val="22"/>
        </w:rPr>
        <w:t xml:space="preserve"> RJ</w:t>
      </w:r>
      <w:r w:rsidRPr="00707B18">
        <w:rPr>
          <w:sz w:val="22"/>
          <w:szCs w:val="22"/>
        </w:rPr>
        <w:t>, Southey</w:t>
      </w:r>
      <w:r>
        <w:rPr>
          <w:sz w:val="22"/>
          <w:szCs w:val="22"/>
        </w:rPr>
        <w:t xml:space="preserve"> MC</w:t>
      </w:r>
      <w:r w:rsidRPr="00707B18">
        <w:rPr>
          <w:sz w:val="22"/>
          <w:szCs w:val="22"/>
        </w:rPr>
        <w:t>, Pharoah</w:t>
      </w:r>
      <w:r>
        <w:rPr>
          <w:sz w:val="22"/>
          <w:szCs w:val="22"/>
        </w:rPr>
        <w:t xml:space="preserve"> PDP</w:t>
      </w:r>
      <w:r w:rsidRPr="00707B18">
        <w:rPr>
          <w:sz w:val="22"/>
          <w:szCs w:val="22"/>
        </w:rPr>
        <w:t>, Milne</w:t>
      </w:r>
      <w:r>
        <w:rPr>
          <w:sz w:val="22"/>
          <w:szCs w:val="22"/>
        </w:rPr>
        <w:t xml:space="preserve"> RL</w:t>
      </w:r>
      <w:r w:rsidRPr="00707B18">
        <w:rPr>
          <w:sz w:val="22"/>
          <w:szCs w:val="22"/>
        </w:rPr>
        <w:t>, Kraft</w:t>
      </w:r>
      <w:r>
        <w:rPr>
          <w:sz w:val="22"/>
          <w:szCs w:val="22"/>
        </w:rPr>
        <w:t xml:space="preserve"> P</w:t>
      </w:r>
      <w:r w:rsidRPr="00707B18">
        <w:rPr>
          <w:sz w:val="22"/>
          <w:szCs w:val="22"/>
        </w:rPr>
        <w:t>, Simard</w:t>
      </w:r>
      <w:r>
        <w:rPr>
          <w:sz w:val="22"/>
          <w:szCs w:val="22"/>
        </w:rPr>
        <w:t xml:space="preserve"> J</w:t>
      </w:r>
      <w:r w:rsidRPr="00707B18">
        <w:rPr>
          <w:sz w:val="22"/>
          <w:szCs w:val="22"/>
        </w:rPr>
        <w:t>, Easton</w:t>
      </w:r>
      <w:r>
        <w:rPr>
          <w:sz w:val="22"/>
          <w:szCs w:val="22"/>
        </w:rPr>
        <w:t xml:space="preserve"> DF</w:t>
      </w:r>
      <w:r w:rsidRPr="00707B18">
        <w:rPr>
          <w:sz w:val="22"/>
          <w:szCs w:val="22"/>
        </w:rPr>
        <w:t>, Zheng</w:t>
      </w:r>
      <w:r>
        <w:rPr>
          <w:sz w:val="22"/>
          <w:szCs w:val="22"/>
        </w:rPr>
        <w:t xml:space="preserve"> W</w:t>
      </w:r>
      <w:r w:rsidRPr="00707B18">
        <w:rPr>
          <w:sz w:val="22"/>
          <w:szCs w:val="22"/>
        </w:rPr>
        <w:t xml:space="preserve">. </w:t>
      </w:r>
      <w:r>
        <w:rPr>
          <w:sz w:val="22"/>
          <w:szCs w:val="22"/>
        </w:rPr>
        <w:t>Evaluation of associations between g</w:t>
      </w:r>
      <w:r w:rsidRPr="00707B18">
        <w:rPr>
          <w:sz w:val="22"/>
          <w:szCs w:val="22"/>
        </w:rPr>
        <w:t xml:space="preserve">enetically </w:t>
      </w:r>
      <w:r>
        <w:rPr>
          <w:sz w:val="22"/>
          <w:szCs w:val="22"/>
        </w:rPr>
        <w:t>predicted circulating protein biomarkers and breast cancer r</w:t>
      </w:r>
      <w:r w:rsidRPr="00707B18">
        <w:rPr>
          <w:sz w:val="22"/>
          <w:szCs w:val="22"/>
        </w:rPr>
        <w:t xml:space="preserve">isk. </w:t>
      </w:r>
      <w:r w:rsidR="00C05CFF" w:rsidRPr="00C05CFF">
        <w:rPr>
          <w:b/>
          <w:sz w:val="22"/>
          <w:szCs w:val="22"/>
        </w:rPr>
        <w:t>Int J Cancer</w:t>
      </w:r>
      <w:r w:rsidR="00C05CFF" w:rsidRPr="00C05CFF">
        <w:rPr>
          <w:sz w:val="22"/>
          <w:szCs w:val="22"/>
        </w:rPr>
        <w:t xml:space="preserve">. 2019 Jul 2. </w:t>
      </w:r>
      <w:proofErr w:type="spellStart"/>
      <w:r w:rsidR="00C05CFF">
        <w:rPr>
          <w:sz w:val="22"/>
          <w:szCs w:val="22"/>
        </w:rPr>
        <w:t>Epub</w:t>
      </w:r>
      <w:proofErr w:type="spellEnd"/>
      <w:r w:rsidR="00C05CFF">
        <w:rPr>
          <w:sz w:val="22"/>
          <w:szCs w:val="22"/>
        </w:rPr>
        <w:t xml:space="preserve"> ahead of print</w:t>
      </w:r>
    </w:p>
    <w:p w14:paraId="58AE5B01" w14:textId="77777777" w:rsidR="004B3994" w:rsidRPr="004B3994" w:rsidRDefault="004B3994" w:rsidP="004B3994">
      <w:pPr>
        <w:jc w:val="left"/>
        <w:rPr>
          <w:sz w:val="22"/>
          <w:szCs w:val="22"/>
        </w:rPr>
      </w:pPr>
    </w:p>
    <w:p w14:paraId="33E62768" w14:textId="77777777" w:rsidR="004B3994" w:rsidRPr="00EF5D06" w:rsidRDefault="004B3994" w:rsidP="004B3994">
      <w:pPr>
        <w:pStyle w:val="ListParagraph"/>
        <w:numPr>
          <w:ilvl w:val="0"/>
          <w:numId w:val="41"/>
        </w:numPr>
        <w:rPr>
          <w:sz w:val="22"/>
          <w:szCs w:val="22"/>
        </w:rPr>
      </w:pPr>
      <w:r w:rsidRPr="00EF5D06">
        <w:rPr>
          <w:sz w:val="22"/>
          <w:szCs w:val="22"/>
        </w:rPr>
        <w:t xml:space="preserve">Kang C, </w:t>
      </w:r>
      <w:r w:rsidRPr="00EF5D06">
        <w:rPr>
          <w:b/>
          <w:sz w:val="22"/>
          <w:szCs w:val="22"/>
        </w:rPr>
        <w:t>Shu X</w:t>
      </w:r>
      <w:r w:rsidRPr="00EF5D06">
        <w:rPr>
          <w:sz w:val="22"/>
          <w:szCs w:val="22"/>
        </w:rPr>
        <w:t xml:space="preserve">, </w:t>
      </w:r>
      <w:proofErr w:type="spellStart"/>
      <w:r w:rsidRPr="00EF5D06">
        <w:rPr>
          <w:sz w:val="22"/>
          <w:szCs w:val="22"/>
        </w:rPr>
        <w:t>Herrell</w:t>
      </w:r>
      <w:proofErr w:type="spellEnd"/>
      <w:r w:rsidRPr="00EF5D06">
        <w:rPr>
          <w:sz w:val="22"/>
          <w:szCs w:val="22"/>
        </w:rPr>
        <w:t xml:space="preserve"> SD, Miller NL, Hsi RS. Opiate Exposure and Predictors of Increased Opiate Use After Ureteroscopy. </w:t>
      </w:r>
      <w:r w:rsidRPr="00D50073">
        <w:rPr>
          <w:b/>
          <w:sz w:val="22"/>
          <w:szCs w:val="22"/>
        </w:rPr>
        <w:t xml:space="preserve">J </w:t>
      </w:r>
      <w:proofErr w:type="spellStart"/>
      <w:r w:rsidRPr="00D50073">
        <w:rPr>
          <w:b/>
          <w:sz w:val="22"/>
          <w:szCs w:val="22"/>
        </w:rPr>
        <w:t>Endourol</w:t>
      </w:r>
      <w:proofErr w:type="spellEnd"/>
      <w:r w:rsidRPr="00EF5D06">
        <w:rPr>
          <w:sz w:val="22"/>
          <w:szCs w:val="22"/>
        </w:rPr>
        <w:t xml:space="preserve">. </w:t>
      </w:r>
      <w:r w:rsidRPr="004B3994">
        <w:rPr>
          <w:sz w:val="22"/>
          <w:szCs w:val="22"/>
        </w:rPr>
        <w:t>2019 Jun;33(6):480-485</w:t>
      </w:r>
    </w:p>
    <w:p w14:paraId="1F8285CB" w14:textId="77777777" w:rsidR="008D65A5" w:rsidRPr="008D65A5" w:rsidRDefault="008D65A5" w:rsidP="008D65A5">
      <w:pPr>
        <w:jc w:val="left"/>
        <w:rPr>
          <w:sz w:val="22"/>
          <w:szCs w:val="22"/>
        </w:rPr>
      </w:pPr>
    </w:p>
    <w:p w14:paraId="6D537B62" w14:textId="77777777" w:rsidR="008D65A5" w:rsidRDefault="008D65A5" w:rsidP="00D50073">
      <w:pPr>
        <w:pStyle w:val="ListParagraph"/>
        <w:numPr>
          <w:ilvl w:val="0"/>
          <w:numId w:val="41"/>
        </w:numPr>
        <w:jc w:val="left"/>
        <w:rPr>
          <w:sz w:val="22"/>
          <w:szCs w:val="22"/>
        </w:rPr>
      </w:pPr>
      <w:r>
        <w:rPr>
          <w:sz w:val="22"/>
          <w:szCs w:val="22"/>
        </w:rPr>
        <w:t xml:space="preserve">Yang Y, Wu L, Shu XO, Cai Q, </w:t>
      </w:r>
      <w:r w:rsidRPr="00464BA0">
        <w:rPr>
          <w:b/>
          <w:sz w:val="22"/>
          <w:szCs w:val="22"/>
        </w:rPr>
        <w:t>Shu X</w:t>
      </w:r>
      <w:r>
        <w:rPr>
          <w:sz w:val="22"/>
          <w:szCs w:val="22"/>
        </w:rPr>
        <w:t xml:space="preserve">, Li B, Guo X, Ye F, </w:t>
      </w:r>
      <w:proofErr w:type="spellStart"/>
      <w:r>
        <w:rPr>
          <w:sz w:val="22"/>
          <w:szCs w:val="22"/>
        </w:rPr>
        <w:t>Michailidou</w:t>
      </w:r>
      <w:proofErr w:type="spellEnd"/>
      <w:r>
        <w:rPr>
          <w:sz w:val="22"/>
          <w:szCs w:val="22"/>
        </w:rPr>
        <w:t xml:space="preserve"> K, Bolla MK, Wang Q, Dennis J4, </w:t>
      </w:r>
      <w:proofErr w:type="spellStart"/>
      <w:r>
        <w:rPr>
          <w:sz w:val="22"/>
          <w:szCs w:val="22"/>
        </w:rPr>
        <w:t>Andrulis</w:t>
      </w:r>
      <w:proofErr w:type="spellEnd"/>
      <w:r>
        <w:rPr>
          <w:sz w:val="22"/>
          <w:szCs w:val="22"/>
        </w:rPr>
        <w:t xml:space="preserve"> IL, Brenner H, Chenevix-Trench G, </w:t>
      </w:r>
      <w:proofErr w:type="spellStart"/>
      <w:r>
        <w:rPr>
          <w:sz w:val="22"/>
          <w:szCs w:val="22"/>
        </w:rPr>
        <w:t>Campa</w:t>
      </w:r>
      <w:proofErr w:type="spellEnd"/>
      <w:r>
        <w:rPr>
          <w:sz w:val="22"/>
          <w:szCs w:val="22"/>
        </w:rPr>
        <w:t xml:space="preserve"> D, Castelao JE, Gago-Dominguez M, </w:t>
      </w:r>
      <w:proofErr w:type="spellStart"/>
      <w:r>
        <w:rPr>
          <w:sz w:val="22"/>
          <w:szCs w:val="22"/>
        </w:rPr>
        <w:t>Dörk</w:t>
      </w:r>
      <w:proofErr w:type="spellEnd"/>
      <w:r>
        <w:rPr>
          <w:sz w:val="22"/>
          <w:szCs w:val="22"/>
        </w:rPr>
        <w:t xml:space="preserve"> T, </w:t>
      </w:r>
      <w:proofErr w:type="spellStart"/>
      <w:r>
        <w:rPr>
          <w:sz w:val="22"/>
          <w:szCs w:val="22"/>
        </w:rPr>
        <w:t>Hollestelle</w:t>
      </w:r>
      <w:proofErr w:type="spellEnd"/>
      <w:r>
        <w:rPr>
          <w:sz w:val="22"/>
          <w:szCs w:val="22"/>
        </w:rPr>
        <w:t xml:space="preserve"> A, Lophatananon A, Muir K, Neuhausen SL, Olsson H, Sandler DP, Simard J, Kraft P, Pharoah PDP, Easton DF, Zheng W</w:t>
      </w:r>
      <w:r w:rsidRPr="00464BA0">
        <w:rPr>
          <w:sz w:val="22"/>
          <w:szCs w:val="22"/>
        </w:rPr>
        <w:t>, Long J</w:t>
      </w:r>
      <w:r w:rsidRPr="00707B18">
        <w:rPr>
          <w:sz w:val="22"/>
          <w:szCs w:val="22"/>
        </w:rPr>
        <w:t xml:space="preserve">. </w:t>
      </w:r>
      <w:r w:rsidRPr="00464BA0">
        <w:rPr>
          <w:sz w:val="22"/>
          <w:szCs w:val="22"/>
        </w:rPr>
        <w:t>Genetically predicted levels of DNA methylation biomarkers and breast cancer risk: data from 228,951 women of European descent</w:t>
      </w:r>
      <w:r w:rsidRPr="00707B18">
        <w:rPr>
          <w:sz w:val="22"/>
          <w:szCs w:val="22"/>
        </w:rPr>
        <w:t>.</w:t>
      </w:r>
      <w:r w:rsidR="00D50073" w:rsidRPr="00D50073">
        <w:t xml:space="preserve"> </w:t>
      </w:r>
      <w:r w:rsidR="00D50073" w:rsidRPr="008C564E">
        <w:rPr>
          <w:b/>
          <w:sz w:val="22"/>
          <w:szCs w:val="22"/>
        </w:rPr>
        <w:t>J Natl Cancer Inst</w:t>
      </w:r>
      <w:r w:rsidR="00D50073">
        <w:rPr>
          <w:sz w:val="22"/>
          <w:szCs w:val="22"/>
        </w:rPr>
        <w:t>.</w:t>
      </w:r>
      <w:r w:rsidRPr="00707B18">
        <w:rPr>
          <w:sz w:val="22"/>
          <w:szCs w:val="22"/>
        </w:rPr>
        <w:t xml:space="preserve"> </w:t>
      </w:r>
      <w:r w:rsidRPr="00464BA0">
        <w:rPr>
          <w:sz w:val="22"/>
          <w:szCs w:val="22"/>
        </w:rPr>
        <w:t xml:space="preserve">2019 May 29. </w:t>
      </w:r>
      <w:proofErr w:type="spellStart"/>
      <w:r>
        <w:rPr>
          <w:sz w:val="22"/>
          <w:szCs w:val="22"/>
        </w:rPr>
        <w:t>Epub</w:t>
      </w:r>
      <w:proofErr w:type="spellEnd"/>
      <w:r>
        <w:rPr>
          <w:sz w:val="22"/>
          <w:szCs w:val="22"/>
        </w:rPr>
        <w:t xml:space="preserve"> ahead of print</w:t>
      </w:r>
    </w:p>
    <w:p w14:paraId="36B1591C" w14:textId="77777777" w:rsidR="00EF5D06" w:rsidRPr="00EF5D06" w:rsidRDefault="00EF5D06" w:rsidP="00EF5D06">
      <w:pPr>
        <w:jc w:val="left"/>
        <w:rPr>
          <w:sz w:val="22"/>
          <w:szCs w:val="22"/>
        </w:rPr>
      </w:pPr>
    </w:p>
    <w:p w14:paraId="4CB46069" w14:textId="78109B5C" w:rsidR="00FB3409" w:rsidRDefault="00FB3409" w:rsidP="00196F70">
      <w:pPr>
        <w:pStyle w:val="ListParagraph"/>
        <w:numPr>
          <w:ilvl w:val="0"/>
          <w:numId w:val="41"/>
        </w:numPr>
        <w:jc w:val="left"/>
        <w:rPr>
          <w:sz w:val="22"/>
          <w:szCs w:val="22"/>
        </w:rPr>
      </w:pPr>
      <w:r w:rsidRPr="00236933">
        <w:rPr>
          <w:b/>
          <w:sz w:val="22"/>
          <w:szCs w:val="22"/>
        </w:rPr>
        <w:t>Shu X</w:t>
      </w:r>
      <w:r w:rsidRPr="00236933">
        <w:rPr>
          <w:sz w:val="22"/>
          <w:szCs w:val="22"/>
        </w:rPr>
        <w:t xml:space="preserve">, Wu L, Khankari NK, Shu XO, Wang TJ, </w:t>
      </w:r>
      <w:proofErr w:type="spellStart"/>
      <w:r w:rsidRPr="00236933">
        <w:rPr>
          <w:sz w:val="22"/>
          <w:szCs w:val="22"/>
        </w:rPr>
        <w:t>Michailidou</w:t>
      </w:r>
      <w:proofErr w:type="spellEnd"/>
      <w:r w:rsidRPr="00236933">
        <w:rPr>
          <w:sz w:val="22"/>
          <w:szCs w:val="22"/>
        </w:rPr>
        <w:t xml:space="preserve"> K, Bolla MK, Wang Q, Dennis J, Milne RL, Schmidt MK, Pharoah PDP, </w:t>
      </w:r>
      <w:proofErr w:type="spellStart"/>
      <w:r w:rsidRPr="00236933">
        <w:rPr>
          <w:sz w:val="22"/>
          <w:szCs w:val="22"/>
        </w:rPr>
        <w:t>Andrulis</w:t>
      </w:r>
      <w:proofErr w:type="spellEnd"/>
      <w:r w:rsidRPr="00236933">
        <w:rPr>
          <w:sz w:val="22"/>
          <w:szCs w:val="22"/>
        </w:rPr>
        <w:t xml:space="preserve"> IL, Hunter DJ, Simard J, Easton DF, Zheng W</w:t>
      </w:r>
      <w:r w:rsidR="00C43308">
        <w:rPr>
          <w:sz w:val="22"/>
          <w:szCs w:val="22"/>
        </w:rPr>
        <w:t>,</w:t>
      </w:r>
      <w:r w:rsidRPr="00236933">
        <w:rPr>
          <w:sz w:val="22"/>
          <w:szCs w:val="22"/>
        </w:rPr>
        <w:t xml:space="preserve"> Breast Cancer Association Consortium. </w:t>
      </w:r>
      <w:r w:rsidR="00196F70" w:rsidRPr="00196F70">
        <w:rPr>
          <w:sz w:val="22"/>
          <w:szCs w:val="22"/>
        </w:rPr>
        <w:t>Authors’ response: associations of obesity and circulating insulin and glucose with breast cancer risk</w:t>
      </w:r>
      <w:r>
        <w:rPr>
          <w:sz w:val="22"/>
          <w:szCs w:val="22"/>
        </w:rPr>
        <w:t>s</w:t>
      </w:r>
      <w:r w:rsidR="00D95741">
        <w:rPr>
          <w:sz w:val="22"/>
          <w:szCs w:val="22"/>
        </w:rPr>
        <w:t xml:space="preserve">. </w:t>
      </w:r>
      <w:r w:rsidRPr="00236933">
        <w:rPr>
          <w:b/>
          <w:sz w:val="22"/>
          <w:szCs w:val="22"/>
        </w:rPr>
        <w:t>Int J Epidemiol</w:t>
      </w:r>
      <w:r w:rsidR="00D95741">
        <w:rPr>
          <w:b/>
          <w:sz w:val="22"/>
          <w:szCs w:val="22"/>
        </w:rPr>
        <w:t xml:space="preserve">. </w:t>
      </w:r>
      <w:r w:rsidR="00EB5847" w:rsidRPr="00EB5847">
        <w:rPr>
          <w:sz w:val="22"/>
          <w:szCs w:val="22"/>
        </w:rPr>
        <w:t>2019 Jun 1;48(3):1016-1017.</w:t>
      </w:r>
    </w:p>
    <w:p w14:paraId="3EE382CC" w14:textId="77777777" w:rsidR="00FB3409" w:rsidRPr="004B3994" w:rsidRDefault="00FB3409" w:rsidP="004B3994">
      <w:pPr>
        <w:jc w:val="left"/>
        <w:rPr>
          <w:sz w:val="22"/>
          <w:szCs w:val="22"/>
        </w:rPr>
      </w:pPr>
    </w:p>
    <w:p w14:paraId="391DA01B" w14:textId="77777777" w:rsidR="004B7295" w:rsidRPr="004B7295" w:rsidRDefault="00F01D31" w:rsidP="004B7295">
      <w:pPr>
        <w:pStyle w:val="ListParagraph"/>
        <w:numPr>
          <w:ilvl w:val="0"/>
          <w:numId w:val="41"/>
        </w:numPr>
        <w:jc w:val="left"/>
        <w:rPr>
          <w:sz w:val="22"/>
          <w:szCs w:val="22"/>
        </w:rPr>
      </w:pPr>
      <w:r w:rsidRPr="00FB3409">
        <w:rPr>
          <w:sz w:val="22"/>
          <w:szCs w:val="22"/>
        </w:rPr>
        <w:t>Yang</w:t>
      </w:r>
      <w:r w:rsidR="00EB06D9" w:rsidRPr="00FB3409">
        <w:rPr>
          <w:sz w:val="22"/>
          <w:szCs w:val="22"/>
        </w:rPr>
        <w:t xml:space="preserve"> Y</w:t>
      </w:r>
      <w:r w:rsidRPr="00FB3409">
        <w:rPr>
          <w:sz w:val="22"/>
          <w:szCs w:val="22"/>
        </w:rPr>
        <w:t>, Wu</w:t>
      </w:r>
      <w:r w:rsidR="00EB06D9" w:rsidRPr="00FB3409">
        <w:rPr>
          <w:sz w:val="22"/>
          <w:szCs w:val="22"/>
        </w:rPr>
        <w:t xml:space="preserve"> L</w:t>
      </w:r>
      <w:r w:rsidRPr="00FB3409">
        <w:rPr>
          <w:sz w:val="22"/>
          <w:szCs w:val="22"/>
        </w:rPr>
        <w:t>,</w:t>
      </w:r>
      <w:r w:rsidRPr="00FB3409">
        <w:rPr>
          <w:b/>
          <w:sz w:val="22"/>
          <w:szCs w:val="22"/>
        </w:rPr>
        <w:t xml:space="preserve"> Shu</w:t>
      </w:r>
      <w:r w:rsidR="00EB06D9" w:rsidRPr="00FB3409">
        <w:rPr>
          <w:b/>
          <w:sz w:val="22"/>
          <w:szCs w:val="22"/>
        </w:rPr>
        <w:t xml:space="preserve"> X</w:t>
      </w:r>
      <w:r w:rsidRPr="00FB3409">
        <w:rPr>
          <w:sz w:val="22"/>
          <w:szCs w:val="22"/>
        </w:rPr>
        <w:t>, Lu</w:t>
      </w:r>
      <w:r w:rsidR="00EB06D9" w:rsidRPr="00FB3409">
        <w:rPr>
          <w:sz w:val="22"/>
          <w:szCs w:val="22"/>
        </w:rPr>
        <w:t xml:space="preserve"> Y</w:t>
      </w:r>
      <w:r w:rsidRPr="00FB3409">
        <w:rPr>
          <w:sz w:val="22"/>
          <w:szCs w:val="22"/>
        </w:rPr>
        <w:t>, Shu</w:t>
      </w:r>
      <w:r w:rsidR="00EB06D9" w:rsidRPr="00FB3409">
        <w:rPr>
          <w:sz w:val="22"/>
          <w:szCs w:val="22"/>
        </w:rPr>
        <w:t xml:space="preserve"> XO</w:t>
      </w:r>
      <w:r w:rsidRPr="00FB3409">
        <w:rPr>
          <w:sz w:val="22"/>
          <w:szCs w:val="22"/>
        </w:rPr>
        <w:t>, Cai</w:t>
      </w:r>
      <w:r w:rsidR="00EB06D9" w:rsidRPr="00FB3409">
        <w:rPr>
          <w:sz w:val="22"/>
          <w:szCs w:val="22"/>
        </w:rPr>
        <w:t xml:space="preserve"> Q</w:t>
      </w:r>
      <w:r w:rsidRPr="00FB3409">
        <w:rPr>
          <w:sz w:val="22"/>
          <w:szCs w:val="22"/>
        </w:rPr>
        <w:t xml:space="preserve">, </w:t>
      </w:r>
      <w:proofErr w:type="spellStart"/>
      <w:r w:rsidRPr="00FB3409">
        <w:rPr>
          <w:sz w:val="22"/>
          <w:szCs w:val="22"/>
        </w:rPr>
        <w:t>Beeghly-Fadiel</w:t>
      </w:r>
      <w:proofErr w:type="spellEnd"/>
      <w:r w:rsidR="00EB06D9" w:rsidRPr="00FB3409">
        <w:rPr>
          <w:sz w:val="22"/>
          <w:szCs w:val="22"/>
        </w:rPr>
        <w:t xml:space="preserve"> A</w:t>
      </w:r>
      <w:r w:rsidRPr="00FB3409">
        <w:rPr>
          <w:sz w:val="22"/>
          <w:szCs w:val="22"/>
        </w:rPr>
        <w:t>, Li</w:t>
      </w:r>
      <w:r w:rsidR="00EB06D9" w:rsidRPr="00FB3409">
        <w:rPr>
          <w:sz w:val="22"/>
          <w:szCs w:val="22"/>
        </w:rPr>
        <w:t xml:space="preserve"> B</w:t>
      </w:r>
      <w:r w:rsidRPr="00FB3409">
        <w:rPr>
          <w:sz w:val="22"/>
          <w:szCs w:val="22"/>
        </w:rPr>
        <w:t>, Ye</w:t>
      </w:r>
      <w:r w:rsidR="00EB06D9" w:rsidRPr="00FB3409">
        <w:rPr>
          <w:sz w:val="22"/>
          <w:szCs w:val="22"/>
        </w:rPr>
        <w:t xml:space="preserve"> F</w:t>
      </w:r>
      <w:r w:rsidRPr="00FB3409">
        <w:rPr>
          <w:sz w:val="22"/>
          <w:szCs w:val="22"/>
        </w:rPr>
        <w:t xml:space="preserve">, </w:t>
      </w:r>
      <w:proofErr w:type="spellStart"/>
      <w:r w:rsidR="00EB06D9" w:rsidRPr="00FB3409">
        <w:rPr>
          <w:sz w:val="22"/>
          <w:szCs w:val="22"/>
        </w:rPr>
        <w:t>Berchuck</w:t>
      </w:r>
      <w:proofErr w:type="spellEnd"/>
      <w:r w:rsidR="00EB06D9" w:rsidRPr="00FB3409">
        <w:rPr>
          <w:sz w:val="22"/>
          <w:szCs w:val="22"/>
        </w:rPr>
        <w:t xml:space="preserve"> A, Anton-Culver H, Banerjee S, Benitez J, </w:t>
      </w:r>
      <w:proofErr w:type="spellStart"/>
      <w:r w:rsidR="00EB06D9" w:rsidRPr="00FB3409">
        <w:rPr>
          <w:sz w:val="22"/>
          <w:szCs w:val="22"/>
        </w:rPr>
        <w:t>Bjørge</w:t>
      </w:r>
      <w:proofErr w:type="spellEnd"/>
      <w:r w:rsidR="00EB06D9" w:rsidRPr="00FB3409">
        <w:rPr>
          <w:sz w:val="22"/>
          <w:szCs w:val="22"/>
        </w:rPr>
        <w:t xml:space="preserve"> L, Brenton JD, Butzow R, Campbell IG, Chang-Claude J, Chen K, Cook LS, Cramer DW, DeFazio A, Dennis J, Doherty JA, Dork T, Eccles DM, Edwards DV, Fasching PA, Fortner RT, </w:t>
      </w:r>
      <w:proofErr w:type="spellStart"/>
      <w:r w:rsidR="00EB06D9" w:rsidRPr="00FB3409">
        <w:rPr>
          <w:sz w:val="22"/>
          <w:szCs w:val="22"/>
        </w:rPr>
        <w:t>Gayther</w:t>
      </w:r>
      <w:proofErr w:type="spellEnd"/>
      <w:r w:rsidR="00EB06D9" w:rsidRPr="00FB3409">
        <w:rPr>
          <w:sz w:val="22"/>
          <w:szCs w:val="22"/>
        </w:rPr>
        <w:t xml:space="preserve"> SA, Giles GG, Glasspool RM, Goode EL, Goodman MT, </w:t>
      </w:r>
      <w:proofErr w:type="spellStart"/>
      <w:r w:rsidR="00EB06D9" w:rsidRPr="00FB3409">
        <w:rPr>
          <w:sz w:val="22"/>
          <w:szCs w:val="22"/>
        </w:rPr>
        <w:t>Gronwald</w:t>
      </w:r>
      <w:proofErr w:type="spellEnd"/>
      <w:r w:rsidR="00EB06D9" w:rsidRPr="00FB3409">
        <w:rPr>
          <w:sz w:val="22"/>
          <w:szCs w:val="22"/>
        </w:rPr>
        <w:t xml:space="preserve"> J, Harris HR, </w:t>
      </w:r>
      <w:proofErr w:type="spellStart"/>
      <w:r w:rsidR="00EB06D9" w:rsidRPr="00FB3409">
        <w:rPr>
          <w:sz w:val="22"/>
          <w:szCs w:val="22"/>
        </w:rPr>
        <w:t>Heitz</w:t>
      </w:r>
      <w:proofErr w:type="spellEnd"/>
      <w:r w:rsidR="00EB06D9" w:rsidRPr="00FB3409">
        <w:rPr>
          <w:sz w:val="22"/>
          <w:szCs w:val="22"/>
        </w:rPr>
        <w:t xml:space="preserve"> F, Hildebrandt MA, </w:t>
      </w:r>
      <w:proofErr w:type="spellStart"/>
      <w:r w:rsidR="00EB06D9" w:rsidRPr="00FB3409">
        <w:rPr>
          <w:sz w:val="22"/>
          <w:szCs w:val="22"/>
        </w:rPr>
        <w:t>Høgdall</w:t>
      </w:r>
      <w:proofErr w:type="spellEnd"/>
      <w:r w:rsidR="00EB06D9" w:rsidRPr="00FB3409">
        <w:rPr>
          <w:sz w:val="22"/>
          <w:szCs w:val="22"/>
        </w:rPr>
        <w:t xml:space="preserve"> E, </w:t>
      </w:r>
      <w:proofErr w:type="spellStart"/>
      <w:r w:rsidR="00EB06D9" w:rsidRPr="00FB3409">
        <w:rPr>
          <w:sz w:val="22"/>
          <w:szCs w:val="22"/>
        </w:rPr>
        <w:t>Høgdall</w:t>
      </w:r>
      <w:proofErr w:type="spellEnd"/>
      <w:r w:rsidR="00EB06D9" w:rsidRPr="00FB3409">
        <w:rPr>
          <w:sz w:val="22"/>
          <w:szCs w:val="22"/>
        </w:rPr>
        <w:t xml:space="preserve"> CK, Huntsman DG, Kar SP, </w:t>
      </w:r>
      <w:proofErr w:type="spellStart"/>
      <w:r w:rsidR="00EB06D9" w:rsidRPr="00FB3409">
        <w:rPr>
          <w:sz w:val="22"/>
          <w:szCs w:val="22"/>
        </w:rPr>
        <w:t>Karlan</w:t>
      </w:r>
      <w:proofErr w:type="spellEnd"/>
      <w:r w:rsidR="00EB06D9" w:rsidRPr="00FB3409">
        <w:rPr>
          <w:sz w:val="22"/>
          <w:szCs w:val="22"/>
        </w:rPr>
        <w:t xml:space="preserve"> BY, Kelemen LE, </w:t>
      </w:r>
      <w:proofErr w:type="spellStart"/>
      <w:r w:rsidR="00EB06D9" w:rsidRPr="00FB3409">
        <w:rPr>
          <w:sz w:val="22"/>
          <w:szCs w:val="22"/>
        </w:rPr>
        <w:t>Kiemeney</w:t>
      </w:r>
      <w:proofErr w:type="spellEnd"/>
      <w:r w:rsidR="00EB06D9" w:rsidRPr="00FB3409">
        <w:rPr>
          <w:sz w:val="22"/>
          <w:szCs w:val="22"/>
        </w:rPr>
        <w:t xml:space="preserve"> LA, </w:t>
      </w:r>
      <w:proofErr w:type="spellStart"/>
      <w:r w:rsidR="00EB06D9" w:rsidRPr="00FB3409">
        <w:rPr>
          <w:sz w:val="22"/>
          <w:szCs w:val="22"/>
        </w:rPr>
        <w:t>Kjaer</w:t>
      </w:r>
      <w:proofErr w:type="spellEnd"/>
      <w:r w:rsidR="00EB06D9" w:rsidRPr="00FB3409">
        <w:rPr>
          <w:sz w:val="22"/>
          <w:szCs w:val="22"/>
        </w:rPr>
        <w:t xml:space="preserve"> SK, Koushik A, Lambrechts D, Le ND, Levine DA, </w:t>
      </w:r>
      <w:proofErr w:type="spellStart"/>
      <w:r w:rsidR="00EB06D9" w:rsidRPr="00FB3409">
        <w:rPr>
          <w:sz w:val="22"/>
          <w:szCs w:val="22"/>
        </w:rPr>
        <w:t>Massuger</w:t>
      </w:r>
      <w:proofErr w:type="spellEnd"/>
      <w:r w:rsidR="00EB06D9" w:rsidRPr="00FB3409">
        <w:rPr>
          <w:sz w:val="22"/>
          <w:szCs w:val="22"/>
        </w:rPr>
        <w:t xml:space="preserve"> LF, Matsuo K, May T, </w:t>
      </w:r>
      <w:proofErr w:type="spellStart"/>
      <w:r w:rsidR="00EB06D9" w:rsidRPr="00FB3409">
        <w:rPr>
          <w:sz w:val="22"/>
          <w:szCs w:val="22"/>
        </w:rPr>
        <w:t>McNeish</w:t>
      </w:r>
      <w:proofErr w:type="spellEnd"/>
      <w:r w:rsidR="00EB06D9" w:rsidRPr="00FB3409">
        <w:rPr>
          <w:sz w:val="22"/>
          <w:szCs w:val="22"/>
        </w:rPr>
        <w:t xml:space="preserve"> IA, Menon U, </w:t>
      </w:r>
      <w:proofErr w:type="spellStart"/>
      <w:r w:rsidR="00EB06D9" w:rsidRPr="00FB3409">
        <w:rPr>
          <w:sz w:val="22"/>
          <w:szCs w:val="22"/>
        </w:rPr>
        <w:t>Modugno</w:t>
      </w:r>
      <w:proofErr w:type="spellEnd"/>
      <w:r w:rsidR="00EB06D9" w:rsidRPr="00FB3409">
        <w:rPr>
          <w:sz w:val="22"/>
          <w:szCs w:val="22"/>
        </w:rPr>
        <w:t xml:space="preserve"> F, Monteiro AN, Moorman PG, </w:t>
      </w:r>
      <w:proofErr w:type="spellStart"/>
      <w:r w:rsidR="00EB06D9" w:rsidRPr="00FB3409">
        <w:rPr>
          <w:sz w:val="22"/>
          <w:szCs w:val="22"/>
        </w:rPr>
        <w:t>Moysich</w:t>
      </w:r>
      <w:proofErr w:type="spellEnd"/>
      <w:r w:rsidR="00EB06D9" w:rsidRPr="00FB3409">
        <w:rPr>
          <w:sz w:val="22"/>
          <w:szCs w:val="22"/>
        </w:rPr>
        <w:t xml:space="preserve"> KB, Ness RB, </w:t>
      </w:r>
      <w:proofErr w:type="spellStart"/>
      <w:r w:rsidR="00EB06D9" w:rsidRPr="00FB3409">
        <w:rPr>
          <w:sz w:val="22"/>
          <w:szCs w:val="22"/>
        </w:rPr>
        <w:t>Nevanlinna</w:t>
      </w:r>
      <w:proofErr w:type="spellEnd"/>
      <w:r w:rsidR="00EB06D9" w:rsidRPr="00FB3409">
        <w:rPr>
          <w:sz w:val="22"/>
          <w:szCs w:val="22"/>
        </w:rPr>
        <w:t xml:space="preserve"> H, Olsson H, </w:t>
      </w:r>
      <w:proofErr w:type="spellStart"/>
      <w:r w:rsidR="00EB06D9" w:rsidRPr="00FB3409">
        <w:rPr>
          <w:sz w:val="22"/>
          <w:szCs w:val="22"/>
        </w:rPr>
        <w:t>Onland-Moret</w:t>
      </w:r>
      <w:proofErr w:type="spellEnd"/>
      <w:r w:rsidR="00EB06D9" w:rsidRPr="00FB3409">
        <w:rPr>
          <w:sz w:val="22"/>
          <w:szCs w:val="22"/>
        </w:rPr>
        <w:t xml:space="preserve"> NC, Park SK, Paul J, Pearce CL, </w:t>
      </w:r>
      <w:proofErr w:type="spellStart"/>
      <w:r w:rsidR="00EB06D9" w:rsidRPr="00FB3409">
        <w:rPr>
          <w:sz w:val="22"/>
          <w:szCs w:val="22"/>
        </w:rPr>
        <w:t>Pejovic</w:t>
      </w:r>
      <w:proofErr w:type="spellEnd"/>
      <w:r w:rsidR="00EB06D9" w:rsidRPr="00FB3409">
        <w:rPr>
          <w:sz w:val="22"/>
          <w:szCs w:val="22"/>
        </w:rPr>
        <w:t xml:space="preserve"> T, Phelan CM, Pike MC, Ramus SJ, </w:t>
      </w:r>
      <w:proofErr w:type="spellStart"/>
      <w:r w:rsidR="00EB06D9" w:rsidRPr="00FB3409">
        <w:rPr>
          <w:sz w:val="22"/>
          <w:szCs w:val="22"/>
        </w:rPr>
        <w:t>Riboli</w:t>
      </w:r>
      <w:proofErr w:type="spellEnd"/>
      <w:r w:rsidR="00EB06D9" w:rsidRPr="00FB3409">
        <w:rPr>
          <w:sz w:val="22"/>
          <w:szCs w:val="22"/>
        </w:rPr>
        <w:t xml:space="preserve"> E, Rodríguez-</w:t>
      </w:r>
      <w:proofErr w:type="spellStart"/>
      <w:r w:rsidR="00EB06D9" w:rsidRPr="00FB3409">
        <w:rPr>
          <w:sz w:val="22"/>
          <w:szCs w:val="22"/>
        </w:rPr>
        <w:t>Antona</w:t>
      </w:r>
      <w:proofErr w:type="spellEnd"/>
      <w:r w:rsidR="00EB06D9" w:rsidRPr="00FB3409">
        <w:rPr>
          <w:sz w:val="22"/>
          <w:szCs w:val="22"/>
        </w:rPr>
        <w:t xml:space="preserve"> C, </w:t>
      </w:r>
      <w:proofErr w:type="spellStart"/>
      <w:r w:rsidR="00EB06D9" w:rsidRPr="00FB3409">
        <w:rPr>
          <w:sz w:val="22"/>
          <w:szCs w:val="22"/>
        </w:rPr>
        <w:t>Romieu</w:t>
      </w:r>
      <w:proofErr w:type="spellEnd"/>
      <w:r w:rsidR="00EB06D9" w:rsidRPr="00FB3409">
        <w:rPr>
          <w:sz w:val="22"/>
          <w:szCs w:val="22"/>
        </w:rPr>
        <w:t xml:space="preserve"> I, Sandler DP, Schildkraut JM, </w:t>
      </w:r>
      <w:proofErr w:type="spellStart"/>
      <w:r w:rsidR="00EB06D9" w:rsidRPr="00FB3409">
        <w:rPr>
          <w:sz w:val="22"/>
          <w:szCs w:val="22"/>
        </w:rPr>
        <w:t>Setiawan</w:t>
      </w:r>
      <w:proofErr w:type="spellEnd"/>
      <w:r w:rsidR="00EB06D9" w:rsidRPr="00FB3409">
        <w:rPr>
          <w:sz w:val="22"/>
          <w:szCs w:val="22"/>
        </w:rPr>
        <w:t xml:space="preserve"> VW, Shan K, Siddiqui N, </w:t>
      </w:r>
      <w:proofErr w:type="spellStart"/>
      <w:r w:rsidR="00EB06D9" w:rsidRPr="00FB3409">
        <w:rPr>
          <w:sz w:val="22"/>
          <w:szCs w:val="22"/>
        </w:rPr>
        <w:t>Sieh</w:t>
      </w:r>
      <w:proofErr w:type="spellEnd"/>
      <w:r w:rsidR="00EB06D9" w:rsidRPr="00FB3409">
        <w:rPr>
          <w:sz w:val="22"/>
          <w:szCs w:val="22"/>
        </w:rPr>
        <w:t xml:space="preserve"> W, </w:t>
      </w:r>
      <w:proofErr w:type="spellStart"/>
      <w:r w:rsidR="00EB06D9" w:rsidRPr="00FB3409">
        <w:rPr>
          <w:sz w:val="22"/>
          <w:szCs w:val="22"/>
        </w:rPr>
        <w:t>Stampfer</w:t>
      </w:r>
      <w:proofErr w:type="spellEnd"/>
      <w:r w:rsidR="00EB06D9" w:rsidRPr="00FB3409">
        <w:rPr>
          <w:sz w:val="22"/>
          <w:szCs w:val="22"/>
        </w:rPr>
        <w:t xml:space="preserve"> MJ, </w:t>
      </w:r>
      <w:proofErr w:type="spellStart"/>
      <w:r w:rsidR="00EB06D9" w:rsidRPr="00FB3409">
        <w:rPr>
          <w:sz w:val="22"/>
          <w:szCs w:val="22"/>
        </w:rPr>
        <w:t>Sutphen</w:t>
      </w:r>
      <w:proofErr w:type="spellEnd"/>
      <w:r w:rsidR="00EB06D9" w:rsidRPr="00FB3409">
        <w:rPr>
          <w:sz w:val="22"/>
          <w:szCs w:val="22"/>
        </w:rPr>
        <w:t xml:space="preserve"> R, </w:t>
      </w:r>
      <w:proofErr w:type="spellStart"/>
      <w:r w:rsidR="00EB06D9" w:rsidRPr="00FB3409">
        <w:rPr>
          <w:sz w:val="22"/>
          <w:szCs w:val="22"/>
        </w:rPr>
        <w:t>Swerdlow</w:t>
      </w:r>
      <w:proofErr w:type="spellEnd"/>
      <w:r w:rsidR="00EB06D9" w:rsidRPr="00FB3409">
        <w:rPr>
          <w:sz w:val="22"/>
          <w:szCs w:val="22"/>
        </w:rPr>
        <w:t xml:space="preserve"> AJ, </w:t>
      </w:r>
      <w:proofErr w:type="spellStart"/>
      <w:r w:rsidR="00EB06D9" w:rsidRPr="00FB3409">
        <w:rPr>
          <w:sz w:val="22"/>
          <w:szCs w:val="22"/>
        </w:rPr>
        <w:t>Szafron</w:t>
      </w:r>
      <w:proofErr w:type="spellEnd"/>
      <w:r w:rsidR="00EB06D9" w:rsidRPr="00FB3409">
        <w:rPr>
          <w:sz w:val="22"/>
          <w:szCs w:val="22"/>
        </w:rPr>
        <w:t xml:space="preserve"> LM, Teo SH, </w:t>
      </w:r>
      <w:proofErr w:type="spellStart"/>
      <w:r w:rsidR="00EB06D9" w:rsidRPr="00FB3409">
        <w:rPr>
          <w:sz w:val="22"/>
          <w:szCs w:val="22"/>
        </w:rPr>
        <w:t>Tworoger</w:t>
      </w:r>
      <w:proofErr w:type="spellEnd"/>
      <w:r w:rsidR="00EB06D9" w:rsidRPr="00FB3409">
        <w:rPr>
          <w:sz w:val="22"/>
          <w:szCs w:val="22"/>
        </w:rPr>
        <w:t xml:space="preserve"> SS, </w:t>
      </w:r>
      <w:proofErr w:type="spellStart"/>
      <w:r w:rsidR="00EB06D9" w:rsidRPr="00FB3409">
        <w:rPr>
          <w:sz w:val="22"/>
          <w:szCs w:val="22"/>
        </w:rPr>
        <w:t>Tyrer</w:t>
      </w:r>
      <w:proofErr w:type="spellEnd"/>
      <w:r w:rsidR="00EB06D9" w:rsidRPr="00FB3409">
        <w:rPr>
          <w:sz w:val="22"/>
          <w:szCs w:val="22"/>
        </w:rPr>
        <w:t xml:space="preserve"> JP, Webb PM, </w:t>
      </w:r>
      <w:proofErr w:type="spellStart"/>
      <w:r w:rsidR="00EB06D9" w:rsidRPr="00FB3409">
        <w:rPr>
          <w:sz w:val="22"/>
          <w:szCs w:val="22"/>
        </w:rPr>
        <w:t>Wentzensen</w:t>
      </w:r>
      <w:proofErr w:type="spellEnd"/>
      <w:r w:rsidR="00EB06D9" w:rsidRPr="00FB3409">
        <w:rPr>
          <w:sz w:val="22"/>
          <w:szCs w:val="22"/>
        </w:rPr>
        <w:t xml:space="preserve"> N, White E, Willett WC, </w:t>
      </w:r>
      <w:proofErr w:type="spellStart"/>
      <w:r w:rsidR="00EB06D9" w:rsidRPr="00FB3409">
        <w:rPr>
          <w:sz w:val="22"/>
          <w:szCs w:val="22"/>
        </w:rPr>
        <w:t>Wolk</w:t>
      </w:r>
      <w:proofErr w:type="spellEnd"/>
      <w:r w:rsidR="00EB06D9" w:rsidRPr="00FB3409">
        <w:rPr>
          <w:sz w:val="22"/>
          <w:szCs w:val="22"/>
        </w:rPr>
        <w:t xml:space="preserve"> A, Woo YL, Wu AH, Yan L, </w:t>
      </w:r>
      <w:proofErr w:type="spellStart"/>
      <w:r w:rsidR="00EB06D9" w:rsidRPr="00FB3409">
        <w:rPr>
          <w:sz w:val="22"/>
          <w:szCs w:val="22"/>
        </w:rPr>
        <w:t>Yannoukakos</w:t>
      </w:r>
      <w:proofErr w:type="spellEnd"/>
      <w:r w:rsidR="00EB06D9" w:rsidRPr="00FB3409">
        <w:rPr>
          <w:sz w:val="22"/>
          <w:szCs w:val="22"/>
        </w:rPr>
        <w:t xml:space="preserve"> D, Chenevix-Trench </w:t>
      </w:r>
      <w:r w:rsidR="003D7C50" w:rsidRPr="00FB3409">
        <w:rPr>
          <w:sz w:val="22"/>
          <w:szCs w:val="22"/>
        </w:rPr>
        <w:t>G</w:t>
      </w:r>
      <w:r w:rsidR="00EB06D9" w:rsidRPr="00FB3409">
        <w:rPr>
          <w:sz w:val="22"/>
          <w:szCs w:val="22"/>
        </w:rPr>
        <w:t xml:space="preserve">, Sellers </w:t>
      </w:r>
      <w:r w:rsidR="003D7C50" w:rsidRPr="00FB3409">
        <w:rPr>
          <w:sz w:val="22"/>
          <w:szCs w:val="22"/>
        </w:rPr>
        <w:t>TA</w:t>
      </w:r>
      <w:r w:rsidR="00EB06D9" w:rsidRPr="00FB3409">
        <w:rPr>
          <w:sz w:val="22"/>
          <w:szCs w:val="22"/>
        </w:rPr>
        <w:t>, Pharoah</w:t>
      </w:r>
      <w:r w:rsidRPr="00FB3409">
        <w:rPr>
          <w:sz w:val="22"/>
          <w:szCs w:val="22"/>
        </w:rPr>
        <w:t xml:space="preserve"> </w:t>
      </w:r>
      <w:r w:rsidR="003D7C50" w:rsidRPr="00FB3409">
        <w:rPr>
          <w:sz w:val="22"/>
          <w:szCs w:val="22"/>
        </w:rPr>
        <w:t xml:space="preserve">PD, </w:t>
      </w:r>
      <w:r w:rsidRPr="00FB3409">
        <w:rPr>
          <w:sz w:val="22"/>
          <w:szCs w:val="22"/>
        </w:rPr>
        <w:t>Zheng</w:t>
      </w:r>
      <w:r w:rsidR="003D7C50" w:rsidRPr="00FB3409">
        <w:rPr>
          <w:sz w:val="22"/>
          <w:szCs w:val="22"/>
        </w:rPr>
        <w:t xml:space="preserve"> W, </w:t>
      </w:r>
      <w:r w:rsidRPr="00FB3409">
        <w:rPr>
          <w:sz w:val="22"/>
          <w:szCs w:val="22"/>
        </w:rPr>
        <w:t>Long</w:t>
      </w:r>
      <w:r w:rsidR="003D7C50" w:rsidRPr="00FB3409">
        <w:rPr>
          <w:sz w:val="22"/>
          <w:szCs w:val="22"/>
        </w:rPr>
        <w:t xml:space="preserve"> J</w:t>
      </w:r>
      <w:r w:rsidRPr="00FB3409">
        <w:rPr>
          <w:sz w:val="22"/>
          <w:szCs w:val="22"/>
        </w:rPr>
        <w:t xml:space="preserve">. </w:t>
      </w:r>
      <w:r w:rsidR="004B7295" w:rsidRPr="004B7295">
        <w:rPr>
          <w:sz w:val="22"/>
          <w:szCs w:val="22"/>
        </w:rPr>
        <w:t>Genetic Data from Nearly 63,000 Women of</w:t>
      </w:r>
    </w:p>
    <w:p w14:paraId="4093F709" w14:textId="77777777" w:rsidR="00F01D31" w:rsidRPr="004B7295" w:rsidRDefault="004B7295" w:rsidP="004B7295">
      <w:pPr>
        <w:pStyle w:val="ListParagraph"/>
        <w:ind w:left="360"/>
        <w:jc w:val="left"/>
        <w:rPr>
          <w:sz w:val="22"/>
          <w:szCs w:val="22"/>
        </w:rPr>
      </w:pPr>
      <w:r w:rsidRPr="004B7295">
        <w:rPr>
          <w:sz w:val="22"/>
          <w:szCs w:val="22"/>
        </w:rPr>
        <w:t>European Descent Predicts DNA Methylation</w:t>
      </w:r>
      <w:r>
        <w:rPr>
          <w:sz w:val="22"/>
          <w:szCs w:val="22"/>
        </w:rPr>
        <w:t xml:space="preserve"> </w:t>
      </w:r>
      <w:r w:rsidRPr="004B7295">
        <w:rPr>
          <w:sz w:val="22"/>
          <w:szCs w:val="22"/>
        </w:rPr>
        <w:t>Biomarkers and Epithelial Ovarian Cancer Risk</w:t>
      </w:r>
      <w:r w:rsidR="00F01D31" w:rsidRPr="004B7295">
        <w:rPr>
          <w:sz w:val="22"/>
          <w:szCs w:val="22"/>
        </w:rPr>
        <w:t xml:space="preserve">. </w:t>
      </w:r>
      <w:r w:rsidR="000B532F" w:rsidRPr="004B7295">
        <w:rPr>
          <w:b/>
          <w:sz w:val="22"/>
          <w:szCs w:val="22"/>
        </w:rPr>
        <w:t>Cancer Res.</w:t>
      </w:r>
      <w:r w:rsidR="00E0044C" w:rsidRPr="004B7295">
        <w:rPr>
          <w:sz w:val="22"/>
          <w:szCs w:val="22"/>
        </w:rPr>
        <w:t xml:space="preserve"> 2019 Feb 1;79(3):505-517</w:t>
      </w:r>
    </w:p>
    <w:p w14:paraId="0778FC33" w14:textId="77777777" w:rsidR="006B26F3" w:rsidRPr="00F01D31" w:rsidRDefault="006B26F3" w:rsidP="00483904">
      <w:pPr>
        <w:pStyle w:val="ListParagraph"/>
        <w:ind w:left="360"/>
        <w:rPr>
          <w:sz w:val="22"/>
          <w:szCs w:val="22"/>
        </w:rPr>
      </w:pPr>
    </w:p>
    <w:p w14:paraId="476FE188" w14:textId="77777777" w:rsidR="006B26F3" w:rsidRDefault="00630A21" w:rsidP="005B21C1">
      <w:pPr>
        <w:pStyle w:val="ListParagraph"/>
        <w:numPr>
          <w:ilvl w:val="0"/>
          <w:numId w:val="41"/>
        </w:numPr>
        <w:jc w:val="left"/>
        <w:rPr>
          <w:sz w:val="22"/>
          <w:szCs w:val="22"/>
        </w:rPr>
      </w:pPr>
      <w:r w:rsidRPr="00933C20">
        <w:rPr>
          <w:b/>
          <w:sz w:val="22"/>
          <w:szCs w:val="22"/>
        </w:rPr>
        <w:t>Shu X</w:t>
      </w:r>
      <w:r w:rsidRPr="00630A21">
        <w:rPr>
          <w:sz w:val="22"/>
          <w:szCs w:val="22"/>
        </w:rPr>
        <w:t xml:space="preserve">, Cai H, Xiang YB, Li H, </w:t>
      </w:r>
      <w:proofErr w:type="spellStart"/>
      <w:r w:rsidRPr="00630A21">
        <w:rPr>
          <w:sz w:val="22"/>
          <w:szCs w:val="22"/>
        </w:rPr>
        <w:t>Lipworth</w:t>
      </w:r>
      <w:proofErr w:type="spellEnd"/>
      <w:r w:rsidRPr="00630A21">
        <w:rPr>
          <w:sz w:val="22"/>
          <w:szCs w:val="22"/>
        </w:rPr>
        <w:t xml:space="preserve"> L, Miller NL, Zheng W, Shu XO, Hsi RS. Green tea intake and risk of incident kidney stones: Prospective cohort studies in middle-aged and elderly Chinese indi</w:t>
      </w:r>
      <w:r w:rsidR="00933C20">
        <w:rPr>
          <w:sz w:val="22"/>
          <w:szCs w:val="22"/>
        </w:rPr>
        <w:t xml:space="preserve">viduals. </w:t>
      </w:r>
      <w:r w:rsidR="00933C20" w:rsidRPr="00933C20">
        <w:rPr>
          <w:b/>
          <w:sz w:val="22"/>
          <w:szCs w:val="22"/>
        </w:rPr>
        <w:lastRenderedPageBreak/>
        <w:t>Int J Urol</w:t>
      </w:r>
      <w:r w:rsidR="00933C20">
        <w:rPr>
          <w:sz w:val="22"/>
          <w:szCs w:val="22"/>
        </w:rPr>
        <w:t xml:space="preserve">. </w:t>
      </w:r>
      <w:r w:rsidR="005B21C1" w:rsidRPr="005B21C1">
        <w:rPr>
          <w:sz w:val="22"/>
          <w:szCs w:val="22"/>
        </w:rPr>
        <w:t>2019 Feb;26(2):241-246</w:t>
      </w:r>
    </w:p>
    <w:p w14:paraId="2A2BF04E" w14:textId="77777777" w:rsidR="006B26F3" w:rsidRPr="006B26F3" w:rsidRDefault="006B26F3" w:rsidP="00483904">
      <w:pPr>
        <w:pStyle w:val="ListParagraph"/>
        <w:ind w:left="360"/>
        <w:jc w:val="left"/>
        <w:rPr>
          <w:sz w:val="22"/>
          <w:szCs w:val="22"/>
        </w:rPr>
      </w:pPr>
    </w:p>
    <w:p w14:paraId="72AEA844" w14:textId="40E58BE7" w:rsidR="00AF0276" w:rsidRDefault="00F01ADA" w:rsidP="00FB3409">
      <w:pPr>
        <w:pStyle w:val="ListParagraph"/>
        <w:numPr>
          <w:ilvl w:val="0"/>
          <w:numId w:val="41"/>
        </w:numPr>
        <w:jc w:val="left"/>
        <w:rPr>
          <w:sz w:val="22"/>
          <w:szCs w:val="22"/>
        </w:rPr>
      </w:pPr>
      <w:r w:rsidRPr="00236933">
        <w:rPr>
          <w:b/>
          <w:sz w:val="22"/>
          <w:szCs w:val="22"/>
        </w:rPr>
        <w:t>Shu X</w:t>
      </w:r>
      <w:r w:rsidRPr="00236933">
        <w:rPr>
          <w:sz w:val="22"/>
          <w:szCs w:val="22"/>
        </w:rPr>
        <w:t xml:space="preserve">, Wu L, Khankari NK, Shu XO, Wang TJ, </w:t>
      </w:r>
      <w:proofErr w:type="spellStart"/>
      <w:r w:rsidRPr="00236933">
        <w:rPr>
          <w:sz w:val="22"/>
          <w:szCs w:val="22"/>
        </w:rPr>
        <w:t>Michailidou</w:t>
      </w:r>
      <w:proofErr w:type="spellEnd"/>
      <w:r w:rsidRPr="00236933">
        <w:rPr>
          <w:sz w:val="22"/>
          <w:szCs w:val="22"/>
        </w:rPr>
        <w:t xml:space="preserve"> K, Bolla MK, Wang Q, Dennis J, Milne RL, Schmidt MK, Pharoah PDP, </w:t>
      </w:r>
      <w:proofErr w:type="spellStart"/>
      <w:r w:rsidRPr="00236933">
        <w:rPr>
          <w:sz w:val="22"/>
          <w:szCs w:val="22"/>
        </w:rPr>
        <w:t>Andrulis</w:t>
      </w:r>
      <w:proofErr w:type="spellEnd"/>
      <w:r w:rsidRPr="00236933">
        <w:rPr>
          <w:sz w:val="22"/>
          <w:szCs w:val="22"/>
        </w:rPr>
        <w:t xml:space="preserve"> IL, Hunter D</w:t>
      </w:r>
      <w:r w:rsidR="00CA3F47">
        <w:rPr>
          <w:sz w:val="22"/>
          <w:szCs w:val="22"/>
        </w:rPr>
        <w:t>J, Simard J, Easton DF, Zheng W,</w:t>
      </w:r>
      <w:r w:rsidRPr="00236933">
        <w:rPr>
          <w:sz w:val="22"/>
          <w:szCs w:val="22"/>
        </w:rPr>
        <w:t xml:space="preserve"> Breast Cancer Association Consortium</w:t>
      </w:r>
      <w:r w:rsidR="0085147C" w:rsidRPr="00236933">
        <w:rPr>
          <w:sz w:val="22"/>
          <w:szCs w:val="22"/>
        </w:rPr>
        <w:t>. Associations of obesity and circulating insulin and glucose with breast cancer risk: A Mendelian randomization analysis</w:t>
      </w:r>
      <w:r w:rsidR="00BA7A61" w:rsidRPr="00236933">
        <w:rPr>
          <w:sz w:val="22"/>
          <w:szCs w:val="22"/>
        </w:rPr>
        <w:t xml:space="preserve">. </w:t>
      </w:r>
      <w:r w:rsidR="00FE2E0D" w:rsidRPr="00236933">
        <w:rPr>
          <w:b/>
          <w:sz w:val="22"/>
          <w:szCs w:val="22"/>
        </w:rPr>
        <w:t>Int J Epidemiol</w:t>
      </w:r>
      <w:r w:rsidR="0010045D" w:rsidRPr="0010045D">
        <w:rPr>
          <w:sz w:val="22"/>
          <w:szCs w:val="22"/>
        </w:rPr>
        <w:t>. 2019 Jun 1;48(3):795-806</w:t>
      </w:r>
    </w:p>
    <w:p w14:paraId="317A20EE" w14:textId="77777777" w:rsidR="00AF0276" w:rsidRPr="00AF0276" w:rsidRDefault="00AF0276" w:rsidP="00483904">
      <w:pPr>
        <w:pStyle w:val="ListParagraph"/>
        <w:rPr>
          <w:sz w:val="22"/>
          <w:szCs w:val="22"/>
        </w:rPr>
      </w:pPr>
    </w:p>
    <w:p w14:paraId="354E176A" w14:textId="77777777" w:rsidR="00433BF4" w:rsidRDefault="004238FB" w:rsidP="007250E4">
      <w:pPr>
        <w:pStyle w:val="ListParagraph"/>
        <w:numPr>
          <w:ilvl w:val="0"/>
          <w:numId w:val="41"/>
        </w:numPr>
        <w:jc w:val="left"/>
        <w:rPr>
          <w:sz w:val="22"/>
          <w:szCs w:val="22"/>
        </w:rPr>
      </w:pPr>
      <w:r>
        <w:rPr>
          <w:sz w:val="22"/>
          <w:szCs w:val="22"/>
        </w:rPr>
        <w:t>Shi J</w:t>
      </w:r>
      <w:r w:rsidRPr="004238FB">
        <w:rPr>
          <w:sz w:val="22"/>
          <w:szCs w:val="22"/>
        </w:rPr>
        <w:t xml:space="preserve">, </w:t>
      </w:r>
      <w:r>
        <w:rPr>
          <w:sz w:val="22"/>
          <w:szCs w:val="22"/>
        </w:rPr>
        <w:t>Wu L</w:t>
      </w:r>
      <w:r w:rsidRPr="004238FB">
        <w:rPr>
          <w:sz w:val="22"/>
          <w:szCs w:val="22"/>
        </w:rPr>
        <w:t xml:space="preserve">, </w:t>
      </w:r>
      <w:r>
        <w:rPr>
          <w:sz w:val="22"/>
          <w:szCs w:val="22"/>
        </w:rPr>
        <w:t>Zheng W</w:t>
      </w:r>
      <w:r w:rsidRPr="004238FB">
        <w:rPr>
          <w:sz w:val="22"/>
          <w:szCs w:val="22"/>
        </w:rPr>
        <w:t xml:space="preserve">, </w:t>
      </w:r>
      <w:r>
        <w:rPr>
          <w:sz w:val="22"/>
          <w:szCs w:val="22"/>
        </w:rPr>
        <w:t>Wen W</w:t>
      </w:r>
      <w:r w:rsidRPr="004238FB">
        <w:rPr>
          <w:sz w:val="22"/>
          <w:szCs w:val="22"/>
        </w:rPr>
        <w:t xml:space="preserve">, </w:t>
      </w:r>
      <w:r>
        <w:rPr>
          <w:sz w:val="22"/>
          <w:szCs w:val="22"/>
        </w:rPr>
        <w:t>Wang S</w:t>
      </w:r>
      <w:r w:rsidRPr="004238FB">
        <w:rPr>
          <w:sz w:val="22"/>
          <w:szCs w:val="22"/>
        </w:rPr>
        <w:t xml:space="preserve">, </w:t>
      </w:r>
      <w:r w:rsidRPr="00F06BC2">
        <w:rPr>
          <w:b/>
          <w:sz w:val="22"/>
          <w:szCs w:val="22"/>
        </w:rPr>
        <w:t>Shu X</w:t>
      </w:r>
      <w:r w:rsidRPr="004238FB">
        <w:rPr>
          <w:sz w:val="22"/>
          <w:szCs w:val="22"/>
        </w:rPr>
        <w:t xml:space="preserve">, </w:t>
      </w:r>
      <w:r>
        <w:rPr>
          <w:sz w:val="22"/>
          <w:szCs w:val="22"/>
        </w:rPr>
        <w:t>Long J</w:t>
      </w:r>
      <w:r w:rsidRPr="004238FB">
        <w:rPr>
          <w:sz w:val="22"/>
          <w:szCs w:val="22"/>
        </w:rPr>
        <w:t xml:space="preserve">, </w:t>
      </w:r>
      <w:r>
        <w:rPr>
          <w:sz w:val="22"/>
          <w:szCs w:val="22"/>
        </w:rPr>
        <w:t>Shen CY</w:t>
      </w:r>
      <w:r w:rsidRPr="004238FB">
        <w:rPr>
          <w:sz w:val="22"/>
          <w:szCs w:val="22"/>
        </w:rPr>
        <w:t xml:space="preserve">, </w:t>
      </w:r>
      <w:r>
        <w:rPr>
          <w:sz w:val="22"/>
          <w:szCs w:val="22"/>
        </w:rPr>
        <w:t>Wu PE</w:t>
      </w:r>
      <w:r w:rsidRPr="004238FB">
        <w:rPr>
          <w:sz w:val="22"/>
          <w:szCs w:val="22"/>
        </w:rPr>
        <w:t xml:space="preserve">, </w:t>
      </w:r>
      <w:proofErr w:type="spellStart"/>
      <w:r>
        <w:rPr>
          <w:sz w:val="22"/>
          <w:szCs w:val="22"/>
        </w:rPr>
        <w:t>Saloustros</w:t>
      </w:r>
      <w:proofErr w:type="spellEnd"/>
      <w:r>
        <w:rPr>
          <w:sz w:val="22"/>
          <w:szCs w:val="22"/>
        </w:rPr>
        <w:t xml:space="preserve"> E</w:t>
      </w:r>
      <w:r w:rsidRPr="004238FB">
        <w:rPr>
          <w:sz w:val="22"/>
          <w:szCs w:val="22"/>
        </w:rPr>
        <w:t xml:space="preserve">, Chang-Claude </w:t>
      </w:r>
      <w:r>
        <w:rPr>
          <w:sz w:val="22"/>
          <w:szCs w:val="22"/>
        </w:rPr>
        <w:t>J,</w:t>
      </w:r>
      <w:r w:rsidRPr="004238FB">
        <w:rPr>
          <w:sz w:val="22"/>
          <w:szCs w:val="22"/>
        </w:rPr>
        <w:t xml:space="preserve"> Brenner </w:t>
      </w:r>
      <w:r>
        <w:rPr>
          <w:sz w:val="22"/>
          <w:szCs w:val="22"/>
        </w:rPr>
        <w:t>H</w:t>
      </w:r>
      <w:r w:rsidRPr="004238FB">
        <w:rPr>
          <w:sz w:val="22"/>
          <w:szCs w:val="22"/>
        </w:rPr>
        <w:t xml:space="preserve">, </w:t>
      </w:r>
      <w:r>
        <w:rPr>
          <w:sz w:val="22"/>
          <w:szCs w:val="22"/>
        </w:rPr>
        <w:t>Shu XO</w:t>
      </w:r>
      <w:r w:rsidRPr="004238FB">
        <w:rPr>
          <w:sz w:val="22"/>
          <w:szCs w:val="22"/>
        </w:rPr>
        <w:t xml:space="preserve">, Cai </w:t>
      </w:r>
      <w:r>
        <w:rPr>
          <w:sz w:val="22"/>
          <w:szCs w:val="22"/>
        </w:rPr>
        <w:t xml:space="preserve">Q. </w:t>
      </w:r>
      <w:r w:rsidR="00AF0276" w:rsidRPr="00AF0276">
        <w:rPr>
          <w:sz w:val="22"/>
          <w:szCs w:val="22"/>
        </w:rPr>
        <w:t xml:space="preserve">Genetic evidence for the association between schizophrenia and breast cancer. </w:t>
      </w:r>
      <w:r w:rsidR="007250E4" w:rsidRPr="007250E4">
        <w:rPr>
          <w:b/>
          <w:sz w:val="22"/>
          <w:szCs w:val="22"/>
        </w:rPr>
        <w:t xml:space="preserve">J </w:t>
      </w:r>
      <w:proofErr w:type="spellStart"/>
      <w:r w:rsidR="007250E4" w:rsidRPr="007250E4">
        <w:rPr>
          <w:b/>
          <w:sz w:val="22"/>
          <w:szCs w:val="22"/>
        </w:rPr>
        <w:t>Psychiatr</w:t>
      </w:r>
      <w:proofErr w:type="spellEnd"/>
      <w:r w:rsidR="007250E4" w:rsidRPr="007250E4">
        <w:rPr>
          <w:b/>
          <w:sz w:val="22"/>
          <w:szCs w:val="22"/>
        </w:rPr>
        <w:t xml:space="preserve"> Brain Sci. </w:t>
      </w:r>
      <w:r w:rsidR="007250E4" w:rsidRPr="007250E4">
        <w:rPr>
          <w:sz w:val="22"/>
          <w:szCs w:val="22"/>
        </w:rPr>
        <w:t xml:space="preserve">2018;3(4). </w:t>
      </w:r>
      <w:proofErr w:type="spellStart"/>
      <w:r w:rsidR="007250E4" w:rsidRPr="007250E4">
        <w:rPr>
          <w:sz w:val="22"/>
          <w:szCs w:val="22"/>
        </w:rPr>
        <w:t>pii</w:t>
      </w:r>
      <w:proofErr w:type="spellEnd"/>
      <w:r w:rsidR="007250E4" w:rsidRPr="007250E4">
        <w:rPr>
          <w:sz w:val="22"/>
          <w:szCs w:val="22"/>
        </w:rPr>
        <w:t>: 7</w:t>
      </w:r>
    </w:p>
    <w:p w14:paraId="0FE505E4" w14:textId="77777777" w:rsidR="0032202C" w:rsidRPr="00236933" w:rsidRDefault="0032202C" w:rsidP="00483904">
      <w:pPr>
        <w:pStyle w:val="ListParagraph"/>
        <w:ind w:left="360"/>
        <w:jc w:val="left"/>
        <w:rPr>
          <w:sz w:val="22"/>
          <w:szCs w:val="22"/>
        </w:rPr>
      </w:pPr>
    </w:p>
    <w:p w14:paraId="601FC123" w14:textId="77777777" w:rsidR="009B3228" w:rsidRPr="00236933" w:rsidRDefault="009B3228" w:rsidP="00FB3409">
      <w:pPr>
        <w:pStyle w:val="ListParagraph"/>
        <w:numPr>
          <w:ilvl w:val="0"/>
          <w:numId w:val="41"/>
        </w:numPr>
        <w:jc w:val="left"/>
        <w:rPr>
          <w:sz w:val="22"/>
          <w:szCs w:val="22"/>
        </w:rPr>
      </w:pPr>
      <w:r w:rsidRPr="00236933">
        <w:rPr>
          <w:sz w:val="22"/>
          <w:szCs w:val="22"/>
        </w:rPr>
        <w:t xml:space="preserve">Liu X, Xu W, Cai H, Gao YT, Li H, Ji BT, </w:t>
      </w:r>
      <w:r w:rsidRPr="00236933">
        <w:rPr>
          <w:b/>
          <w:sz w:val="22"/>
          <w:szCs w:val="22"/>
        </w:rPr>
        <w:t>Shu X</w:t>
      </w:r>
      <w:r w:rsidRPr="00236933">
        <w:rPr>
          <w:sz w:val="22"/>
          <w:szCs w:val="22"/>
        </w:rPr>
        <w:t>, Wang T, Gerszten RE, Zheng W, Xiang YB, Shu XO. Green tea consumption and risk of type 2 diabetes in Chinese adults: the Shanghai Women’s Health Study and th</w:t>
      </w:r>
      <w:r w:rsidR="000D3C8D" w:rsidRPr="00236933">
        <w:rPr>
          <w:sz w:val="22"/>
          <w:szCs w:val="22"/>
        </w:rPr>
        <w:t xml:space="preserve">e Shanghai Men’s Health Study. </w:t>
      </w:r>
      <w:r w:rsidR="000D3C8D" w:rsidRPr="00236933">
        <w:rPr>
          <w:b/>
          <w:sz w:val="22"/>
          <w:szCs w:val="22"/>
        </w:rPr>
        <w:t>Int J Epidemiol</w:t>
      </w:r>
      <w:r w:rsidR="000D3C8D" w:rsidRPr="00236933">
        <w:rPr>
          <w:sz w:val="22"/>
          <w:szCs w:val="22"/>
        </w:rPr>
        <w:t xml:space="preserve">. </w:t>
      </w:r>
      <w:r w:rsidR="008F3CF0" w:rsidRPr="008F3CF0">
        <w:rPr>
          <w:sz w:val="22"/>
          <w:szCs w:val="22"/>
        </w:rPr>
        <w:t>2018 Dec 1;47(6):1887-1896</w:t>
      </w:r>
    </w:p>
    <w:p w14:paraId="3D41363B" w14:textId="77777777" w:rsidR="006B26F3" w:rsidRDefault="006B26F3" w:rsidP="00483904">
      <w:pPr>
        <w:pStyle w:val="ListParagraph"/>
        <w:ind w:left="360"/>
        <w:jc w:val="left"/>
        <w:rPr>
          <w:sz w:val="22"/>
          <w:szCs w:val="22"/>
        </w:rPr>
      </w:pPr>
    </w:p>
    <w:p w14:paraId="09CA3919" w14:textId="77777777" w:rsidR="00B24751" w:rsidRPr="00236933" w:rsidRDefault="00C23897" w:rsidP="00FB3409">
      <w:pPr>
        <w:pStyle w:val="ListParagraph"/>
        <w:numPr>
          <w:ilvl w:val="0"/>
          <w:numId w:val="41"/>
        </w:numPr>
        <w:jc w:val="left"/>
        <w:rPr>
          <w:sz w:val="22"/>
          <w:szCs w:val="22"/>
        </w:rPr>
      </w:pPr>
      <w:r w:rsidRPr="00236933">
        <w:rPr>
          <w:sz w:val="22"/>
          <w:szCs w:val="22"/>
        </w:rPr>
        <w:t xml:space="preserve">Hsi RS, </w:t>
      </w:r>
      <w:proofErr w:type="spellStart"/>
      <w:r w:rsidRPr="00236933">
        <w:rPr>
          <w:sz w:val="22"/>
          <w:szCs w:val="22"/>
        </w:rPr>
        <w:t>Kabagambe</w:t>
      </w:r>
      <w:proofErr w:type="spellEnd"/>
      <w:r w:rsidRPr="00236933">
        <w:rPr>
          <w:sz w:val="22"/>
          <w:szCs w:val="22"/>
        </w:rPr>
        <w:t xml:space="preserve"> EK, </w:t>
      </w:r>
      <w:r w:rsidRPr="00236933">
        <w:rPr>
          <w:b/>
          <w:sz w:val="22"/>
          <w:szCs w:val="22"/>
        </w:rPr>
        <w:t>Shu X</w:t>
      </w:r>
      <w:r w:rsidRPr="00236933">
        <w:rPr>
          <w:sz w:val="22"/>
          <w:szCs w:val="22"/>
        </w:rPr>
        <w:t xml:space="preserve">, Han X, Miller NL, </w:t>
      </w:r>
      <w:proofErr w:type="spellStart"/>
      <w:r w:rsidRPr="00236933">
        <w:rPr>
          <w:sz w:val="22"/>
          <w:szCs w:val="22"/>
        </w:rPr>
        <w:t>Lipworth</w:t>
      </w:r>
      <w:proofErr w:type="spellEnd"/>
      <w:r w:rsidRPr="00236933">
        <w:rPr>
          <w:sz w:val="22"/>
          <w:szCs w:val="22"/>
        </w:rPr>
        <w:t xml:space="preserve"> L</w:t>
      </w:r>
      <w:r w:rsidR="00B24751" w:rsidRPr="00236933">
        <w:rPr>
          <w:sz w:val="22"/>
          <w:szCs w:val="22"/>
        </w:rPr>
        <w:t xml:space="preserve">. Race- and sex-related differences in nephrolithiasis risk among blacks and whites in the Southern Community Cohort Study. </w:t>
      </w:r>
      <w:r w:rsidR="00A06432" w:rsidRPr="00236933">
        <w:rPr>
          <w:b/>
          <w:sz w:val="22"/>
          <w:szCs w:val="22"/>
        </w:rPr>
        <w:t>Urology</w:t>
      </w:r>
      <w:r w:rsidR="00F03FDC" w:rsidRPr="00236933">
        <w:rPr>
          <w:b/>
          <w:sz w:val="22"/>
          <w:szCs w:val="22"/>
        </w:rPr>
        <w:t>.</w:t>
      </w:r>
      <w:r w:rsidR="00F03FDC">
        <w:t xml:space="preserve"> </w:t>
      </w:r>
      <w:r w:rsidR="00F03FDC" w:rsidRPr="00236933">
        <w:rPr>
          <w:sz w:val="22"/>
          <w:szCs w:val="22"/>
        </w:rPr>
        <w:t>2018 Aug;118:36-42</w:t>
      </w:r>
    </w:p>
    <w:p w14:paraId="2DFD2862" w14:textId="77777777" w:rsidR="006B26F3" w:rsidRPr="006B26F3" w:rsidRDefault="006B26F3" w:rsidP="00483904">
      <w:pPr>
        <w:pStyle w:val="ListParagraph"/>
        <w:ind w:left="360"/>
        <w:jc w:val="left"/>
        <w:rPr>
          <w:sz w:val="22"/>
          <w:szCs w:val="22"/>
        </w:rPr>
      </w:pPr>
    </w:p>
    <w:p w14:paraId="64030932" w14:textId="77777777" w:rsidR="007C63A2" w:rsidRPr="00236933" w:rsidRDefault="008D5059" w:rsidP="00FB3409">
      <w:pPr>
        <w:pStyle w:val="ListParagraph"/>
        <w:numPr>
          <w:ilvl w:val="0"/>
          <w:numId w:val="41"/>
        </w:numPr>
        <w:jc w:val="left"/>
        <w:rPr>
          <w:sz w:val="22"/>
          <w:szCs w:val="22"/>
        </w:rPr>
      </w:pPr>
      <w:r w:rsidRPr="00236933">
        <w:rPr>
          <w:b/>
          <w:sz w:val="22"/>
          <w:szCs w:val="22"/>
        </w:rPr>
        <w:t>Shu X</w:t>
      </w:r>
      <w:r w:rsidRPr="00236933">
        <w:rPr>
          <w:sz w:val="22"/>
          <w:szCs w:val="22"/>
        </w:rPr>
        <w:t>, Zheng W, Yu D, Li HL, Lan Q, Yang G, Cai H, Ma X, Rothman N, Gao YT, Jia W, Xiang YB, Shu XO</w:t>
      </w:r>
      <w:r w:rsidR="007C63A2" w:rsidRPr="00236933">
        <w:rPr>
          <w:sz w:val="22"/>
          <w:szCs w:val="22"/>
        </w:rPr>
        <w:t xml:space="preserve">. Prospective metabolomics study identifies potential novel blood metabolites associated with pancreatic cancer risk. </w:t>
      </w:r>
      <w:r w:rsidR="007C63A2" w:rsidRPr="00236933">
        <w:rPr>
          <w:b/>
          <w:sz w:val="22"/>
          <w:szCs w:val="22"/>
        </w:rPr>
        <w:t>Int J Cancer</w:t>
      </w:r>
      <w:r w:rsidR="007C63A2" w:rsidRPr="00236933">
        <w:rPr>
          <w:sz w:val="22"/>
          <w:szCs w:val="22"/>
        </w:rPr>
        <w:t xml:space="preserve">. </w:t>
      </w:r>
      <w:r w:rsidR="00D73BBA" w:rsidRPr="00D73BBA">
        <w:rPr>
          <w:sz w:val="22"/>
          <w:szCs w:val="22"/>
        </w:rPr>
        <w:t>2018 Nov 1;143(9):2161-2167</w:t>
      </w:r>
    </w:p>
    <w:p w14:paraId="6384BBF2" w14:textId="77777777" w:rsidR="006B26F3" w:rsidRPr="006B26F3" w:rsidRDefault="006B26F3" w:rsidP="00483904">
      <w:pPr>
        <w:pStyle w:val="ListParagraph"/>
        <w:ind w:left="360"/>
        <w:jc w:val="left"/>
        <w:rPr>
          <w:sz w:val="22"/>
          <w:szCs w:val="22"/>
        </w:rPr>
      </w:pPr>
    </w:p>
    <w:p w14:paraId="762B2B9F" w14:textId="77777777" w:rsidR="00897ED2" w:rsidRPr="00236933" w:rsidRDefault="00897ED2" w:rsidP="00FB3409">
      <w:pPr>
        <w:pStyle w:val="ListParagraph"/>
        <w:numPr>
          <w:ilvl w:val="0"/>
          <w:numId w:val="41"/>
        </w:numPr>
        <w:jc w:val="left"/>
        <w:rPr>
          <w:sz w:val="22"/>
          <w:szCs w:val="22"/>
        </w:rPr>
      </w:pPr>
      <w:r w:rsidRPr="00236933">
        <w:rPr>
          <w:b/>
          <w:sz w:val="22"/>
          <w:szCs w:val="22"/>
        </w:rPr>
        <w:t>Shu X</w:t>
      </w:r>
      <w:r w:rsidRPr="00236933">
        <w:rPr>
          <w:sz w:val="22"/>
          <w:szCs w:val="22"/>
        </w:rPr>
        <w:t xml:space="preserve">, Gu J, Huang M, </w:t>
      </w:r>
      <w:proofErr w:type="spellStart"/>
      <w:r w:rsidRPr="00236933">
        <w:rPr>
          <w:sz w:val="22"/>
          <w:szCs w:val="22"/>
        </w:rPr>
        <w:t>Tannir</w:t>
      </w:r>
      <w:proofErr w:type="spellEnd"/>
      <w:r w:rsidRPr="00236933">
        <w:rPr>
          <w:sz w:val="22"/>
          <w:szCs w:val="22"/>
        </w:rPr>
        <w:t xml:space="preserve"> NM, </w:t>
      </w:r>
      <w:proofErr w:type="spellStart"/>
      <w:r w:rsidRPr="00236933">
        <w:rPr>
          <w:sz w:val="22"/>
          <w:szCs w:val="22"/>
        </w:rPr>
        <w:t>Matin</w:t>
      </w:r>
      <w:proofErr w:type="spellEnd"/>
      <w:r w:rsidRPr="00236933">
        <w:rPr>
          <w:sz w:val="22"/>
          <w:szCs w:val="22"/>
        </w:rPr>
        <w:t xml:space="preserve"> SF, Karam JA, Wood CG, Wu</w:t>
      </w:r>
      <w:r w:rsidR="000C0669" w:rsidRPr="00236933">
        <w:rPr>
          <w:sz w:val="22"/>
          <w:szCs w:val="22"/>
        </w:rPr>
        <w:t xml:space="preserve"> X,</w:t>
      </w:r>
      <w:r w:rsidR="00797544">
        <w:rPr>
          <w:sz w:val="22"/>
          <w:szCs w:val="22"/>
        </w:rPr>
        <w:t xml:space="preserve"> Ye Y. Germline genetic variants in somatically significantly mutated genes in tumors are associated with renal cell c</w:t>
      </w:r>
      <w:r w:rsidR="00F86E32">
        <w:rPr>
          <w:sz w:val="22"/>
          <w:szCs w:val="22"/>
        </w:rPr>
        <w:t>arcinoma risk and o</w:t>
      </w:r>
      <w:r w:rsidRPr="00236933">
        <w:rPr>
          <w:sz w:val="22"/>
          <w:szCs w:val="22"/>
        </w:rPr>
        <w:t xml:space="preserve">utcome. </w:t>
      </w:r>
      <w:r w:rsidRPr="00236933">
        <w:rPr>
          <w:b/>
          <w:sz w:val="22"/>
          <w:szCs w:val="22"/>
        </w:rPr>
        <w:t>Carcinogenesis</w:t>
      </w:r>
      <w:r w:rsidRPr="00236933">
        <w:rPr>
          <w:sz w:val="22"/>
          <w:szCs w:val="22"/>
        </w:rPr>
        <w:t xml:space="preserve">. </w:t>
      </w:r>
      <w:r w:rsidR="004A2073" w:rsidRPr="004A2073">
        <w:rPr>
          <w:sz w:val="22"/>
          <w:szCs w:val="22"/>
        </w:rPr>
        <w:t>2018 May 28;39(6):752-757</w:t>
      </w:r>
    </w:p>
    <w:p w14:paraId="71356480" w14:textId="77777777" w:rsidR="006B26F3" w:rsidRPr="006B26F3" w:rsidRDefault="006B26F3" w:rsidP="00483904">
      <w:pPr>
        <w:pStyle w:val="ListParagraph"/>
        <w:ind w:left="360"/>
        <w:jc w:val="left"/>
        <w:rPr>
          <w:sz w:val="22"/>
          <w:szCs w:val="22"/>
        </w:rPr>
      </w:pPr>
    </w:p>
    <w:p w14:paraId="285D7884" w14:textId="77777777" w:rsidR="00897ED2" w:rsidRPr="00236933" w:rsidRDefault="005A539D" w:rsidP="00FB3409">
      <w:pPr>
        <w:pStyle w:val="ListParagraph"/>
        <w:numPr>
          <w:ilvl w:val="0"/>
          <w:numId w:val="41"/>
        </w:numPr>
        <w:jc w:val="left"/>
        <w:rPr>
          <w:sz w:val="22"/>
          <w:szCs w:val="22"/>
        </w:rPr>
      </w:pPr>
      <w:r w:rsidRPr="00236933">
        <w:rPr>
          <w:b/>
          <w:sz w:val="22"/>
          <w:szCs w:val="22"/>
        </w:rPr>
        <w:t>Shu X</w:t>
      </w:r>
      <w:r w:rsidR="00897ED2" w:rsidRPr="00236933">
        <w:rPr>
          <w:sz w:val="22"/>
          <w:szCs w:val="22"/>
        </w:rPr>
        <w:t xml:space="preserve">, </w:t>
      </w:r>
      <w:r w:rsidRPr="00236933">
        <w:rPr>
          <w:sz w:val="22"/>
          <w:szCs w:val="22"/>
        </w:rPr>
        <w:t>Xiang YB, Rothman N, Yu D, Li HL, Yang G, Cai H, Ma X, Lan Q, Gao YT, Jia W, Shu XO, Zheng W.</w:t>
      </w:r>
      <w:r w:rsidR="00897ED2" w:rsidRPr="00236933">
        <w:rPr>
          <w:sz w:val="22"/>
          <w:szCs w:val="22"/>
        </w:rPr>
        <w:t xml:space="preserve"> Prospective study of blood metabolites associated with colorectal cancer risk. </w:t>
      </w:r>
      <w:r w:rsidR="00897ED2" w:rsidRPr="00236933">
        <w:rPr>
          <w:b/>
          <w:sz w:val="22"/>
          <w:szCs w:val="22"/>
        </w:rPr>
        <w:t>Int J Cancer</w:t>
      </w:r>
      <w:r w:rsidR="00897ED2" w:rsidRPr="00236933">
        <w:rPr>
          <w:sz w:val="22"/>
          <w:szCs w:val="22"/>
        </w:rPr>
        <w:t>. </w:t>
      </w:r>
      <w:r w:rsidR="00B2034A" w:rsidRPr="00236933">
        <w:rPr>
          <w:sz w:val="22"/>
          <w:szCs w:val="22"/>
        </w:rPr>
        <w:t>2018 Aug 1;143(3):527-534</w:t>
      </w:r>
    </w:p>
    <w:p w14:paraId="24E516BA" w14:textId="77777777" w:rsidR="006B26F3" w:rsidRPr="00E73062" w:rsidRDefault="006B26F3" w:rsidP="00E73062">
      <w:pPr>
        <w:jc w:val="left"/>
        <w:rPr>
          <w:sz w:val="22"/>
          <w:szCs w:val="22"/>
        </w:rPr>
      </w:pPr>
    </w:p>
    <w:p w14:paraId="03A5AEF2" w14:textId="77777777" w:rsidR="00C43558" w:rsidRPr="00236933" w:rsidRDefault="00C43558" w:rsidP="00FB3409">
      <w:pPr>
        <w:pStyle w:val="ListParagraph"/>
        <w:numPr>
          <w:ilvl w:val="0"/>
          <w:numId w:val="41"/>
        </w:numPr>
        <w:jc w:val="left"/>
        <w:rPr>
          <w:sz w:val="22"/>
          <w:szCs w:val="22"/>
        </w:rPr>
      </w:pPr>
      <w:r w:rsidRPr="00236933">
        <w:rPr>
          <w:b/>
          <w:sz w:val="22"/>
          <w:szCs w:val="22"/>
        </w:rPr>
        <w:t>Shu X</w:t>
      </w:r>
      <w:r w:rsidRPr="00236933">
        <w:rPr>
          <w:sz w:val="22"/>
          <w:szCs w:val="22"/>
        </w:rPr>
        <w:t>,</w:t>
      </w:r>
      <w:r w:rsidRPr="00236933">
        <w:rPr>
          <w:b/>
          <w:sz w:val="22"/>
          <w:szCs w:val="22"/>
        </w:rPr>
        <w:t xml:space="preserve"> </w:t>
      </w:r>
      <w:r w:rsidRPr="00236933">
        <w:rPr>
          <w:sz w:val="22"/>
          <w:szCs w:val="22"/>
        </w:rPr>
        <w:t xml:space="preserve">Cai H, Xiang YB, Li H, </w:t>
      </w:r>
      <w:proofErr w:type="spellStart"/>
      <w:r w:rsidRPr="00236933">
        <w:rPr>
          <w:sz w:val="22"/>
          <w:szCs w:val="22"/>
        </w:rPr>
        <w:t>Lipworth</w:t>
      </w:r>
      <w:proofErr w:type="spellEnd"/>
      <w:r w:rsidRPr="00236933">
        <w:rPr>
          <w:sz w:val="22"/>
          <w:szCs w:val="22"/>
        </w:rPr>
        <w:t xml:space="preserve"> L, Miller NL, Zheng W, Shu XO, Hsi RS. Nephrolithiasis among middle aged and elderly urban Chinese: A report from prospective cohort studies in Shanghai. </w:t>
      </w:r>
      <w:r w:rsidRPr="00236933">
        <w:rPr>
          <w:b/>
          <w:sz w:val="22"/>
          <w:szCs w:val="22"/>
        </w:rPr>
        <w:t xml:space="preserve">J </w:t>
      </w:r>
      <w:proofErr w:type="spellStart"/>
      <w:r w:rsidRPr="00236933">
        <w:rPr>
          <w:b/>
          <w:sz w:val="22"/>
          <w:szCs w:val="22"/>
        </w:rPr>
        <w:t>Endourol</w:t>
      </w:r>
      <w:proofErr w:type="spellEnd"/>
      <w:r w:rsidRPr="00236933">
        <w:rPr>
          <w:b/>
          <w:sz w:val="22"/>
          <w:szCs w:val="22"/>
        </w:rPr>
        <w:t>.</w:t>
      </w:r>
      <w:r w:rsidRPr="00236933">
        <w:rPr>
          <w:sz w:val="22"/>
          <w:szCs w:val="22"/>
        </w:rPr>
        <w:t xml:space="preserve"> 2017 Dec;31(12):1327-1334</w:t>
      </w:r>
    </w:p>
    <w:p w14:paraId="0635376F" w14:textId="77777777" w:rsidR="006B26F3" w:rsidRPr="006B26F3" w:rsidRDefault="006B26F3" w:rsidP="00483904">
      <w:pPr>
        <w:pStyle w:val="ListParagraph"/>
        <w:ind w:left="360"/>
        <w:jc w:val="left"/>
        <w:rPr>
          <w:sz w:val="22"/>
          <w:szCs w:val="22"/>
        </w:rPr>
      </w:pPr>
    </w:p>
    <w:p w14:paraId="429C55AC" w14:textId="77777777" w:rsidR="00C43558" w:rsidRPr="00236933" w:rsidRDefault="00C43558" w:rsidP="00FB3409">
      <w:pPr>
        <w:pStyle w:val="ListParagraph"/>
        <w:numPr>
          <w:ilvl w:val="0"/>
          <w:numId w:val="41"/>
        </w:numPr>
        <w:jc w:val="left"/>
        <w:rPr>
          <w:sz w:val="22"/>
          <w:szCs w:val="22"/>
        </w:rPr>
      </w:pPr>
      <w:r w:rsidRPr="00236933">
        <w:rPr>
          <w:b/>
          <w:sz w:val="22"/>
          <w:szCs w:val="22"/>
        </w:rPr>
        <w:t>Shu X</w:t>
      </w:r>
      <w:r w:rsidRPr="00236933">
        <w:rPr>
          <w:sz w:val="22"/>
          <w:szCs w:val="22"/>
        </w:rPr>
        <w:t xml:space="preserve">, Purdue MP, Ye Y, Tu H, Wood CG, </w:t>
      </w:r>
      <w:proofErr w:type="spellStart"/>
      <w:r w:rsidRPr="00236933">
        <w:rPr>
          <w:sz w:val="22"/>
          <w:szCs w:val="22"/>
        </w:rPr>
        <w:t>Tannir</w:t>
      </w:r>
      <w:proofErr w:type="spellEnd"/>
      <w:r w:rsidRPr="00236933">
        <w:rPr>
          <w:sz w:val="22"/>
          <w:szCs w:val="22"/>
        </w:rPr>
        <w:t xml:space="preserve"> NM, Wang Z, Albanes D, </w:t>
      </w:r>
      <w:proofErr w:type="spellStart"/>
      <w:r w:rsidRPr="00236933">
        <w:rPr>
          <w:sz w:val="22"/>
          <w:szCs w:val="22"/>
        </w:rPr>
        <w:t>Gapstur</w:t>
      </w:r>
      <w:proofErr w:type="spellEnd"/>
      <w:r w:rsidRPr="00236933">
        <w:rPr>
          <w:sz w:val="22"/>
          <w:szCs w:val="22"/>
        </w:rPr>
        <w:t xml:space="preserve"> SM, Stevens VL, Rothman N, </w:t>
      </w:r>
      <w:proofErr w:type="spellStart"/>
      <w:r w:rsidR="006C61AF">
        <w:rPr>
          <w:sz w:val="22"/>
          <w:szCs w:val="22"/>
        </w:rPr>
        <w:t>Chanock</w:t>
      </w:r>
      <w:proofErr w:type="spellEnd"/>
      <w:r w:rsidR="006C61AF">
        <w:rPr>
          <w:sz w:val="22"/>
          <w:szCs w:val="22"/>
        </w:rPr>
        <w:t>, SJ, Wu X. Potential susceptibility loci identified for renal cell carcinoma by targeting obesity-related g</w:t>
      </w:r>
      <w:r w:rsidRPr="00236933">
        <w:rPr>
          <w:sz w:val="22"/>
          <w:szCs w:val="22"/>
        </w:rPr>
        <w:t xml:space="preserve">enes. </w:t>
      </w:r>
      <w:r w:rsidRPr="00236933">
        <w:rPr>
          <w:b/>
          <w:sz w:val="22"/>
          <w:szCs w:val="22"/>
        </w:rPr>
        <w:t>Cancer Epidemiol Biomarkers Prev</w:t>
      </w:r>
      <w:r w:rsidRPr="00236933">
        <w:rPr>
          <w:sz w:val="22"/>
          <w:szCs w:val="22"/>
        </w:rPr>
        <w:t>. 2017 Sep;26(9):1436-1442</w:t>
      </w:r>
    </w:p>
    <w:p w14:paraId="028F71BE" w14:textId="77777777" w:rsidR="006B26F3" w:rsidRDefault="006B26F3" w:rsidP="00483904">
      <w:pPr>
        <w:pStyle w:val="ListParagraph"/>
        <w:ind w:left="360"/>
        <w:jc w:val="left"/>
        <w:rPr>
          <w:sz w:val="22"/>
          <w:szCs w:val="22"/>
        </w:rPr>
      </w:pPr>
    </w:p>
    <w:p w14:paraId="540B39B9" w14:textId="77777777" w:rsidR="00C43558" w:rsidRPr="00236933" w:rsidRDefault="00C43558" w:rsidP="004C22AE">
      <w:pPr>
        <w:pStyle w:val="ListParagraph"/>
        <w:numPr>
          <w:ilvl w:val="0"/>
          <w:numId w:val="41"/>
        </w:numPr>
        <w:jc w:val="left"/>
        <w:rPr>
          <w:sz w:val="22"/>
          <w:szCs w:val="22"/>
        </w:rPr>
      </w:pPr>
      <w:r w:rsidRPr="00236933">
        <w:rPr>
          <w:sz w:val="22"/>
          <w:szCs w:val="22"/>
        </w:rPr>
        <w:t xml:space="preserve">Wang Q, </w:t>
      </w:r>
      <w:r w:rsidRPr="00236933">
        <w:rPr>
          <w:b/>
          <w:sz w:val="22"/>
          <w:szCs w:val="22"/>
        </w:rPr>
        <w:t>Shu X</w:t>
      </w:r>
      <w:r w:rsidRPr="00236933">
        <w:rPr>
          <w:sz w:val="22"/>
          <w:szCs w:val="22"/>
        </w:rPr>
        <w:t xml:space="preserve">, Dong Y, Zhou J, Teng R, Shen J, Chen Y, Dong M, Zhang W, Huang Y, </w:t>
      </w:r>
      <w:proofErr w:type="spellStart"/>
      <w:r w:rsidRPr="00236933">
        <w:rPr>
          <w:sz w:val="22"/>
          <w:szCs w:val="22"/>
        </w:rPr>
        <w:t>Xie</w:t>
      </w:r>
      <w:proofErr w:type="spellEnd"/>
      <w:r w:rsidRPr="00236933">
        <w:rPr>
          <w:sz w:val="22"/>
          <w:szCs w:val="22"/>
        </w:rPr>
        <w:t xml:space="preserve"> S, Wei Q, Zhao W, Chen W, Yuan X, Qi X, Wang L. Tumor and serum gamma-glutamyl transpeptidase, new prognostic and molecular interpretation of an old biomarker in gastric cancer. </w:t>
      </w:r>
      <w:proofErr w:type="spellStart"/>
      <w:r w:rsidRPr="00236933">
        <w:rPr>
          <w:b/>
          <w:sz w:val="22"/>
          <w:szCs w:val="22"/>
        </w:rPr>
        <w:t>Oncotarget</w:t>
      </w:r>
      <w:proofErr w:type="spellEnd"/>
      <w:r w:rsidR="004C22AE" w:rsidRPr="004C22AE">
        <w:rPr>
          <w:sz w:val="22"/>
          <w:szCs w:val="22"/>
        </w:rPr>
        <w:t>. 2017 May 30;8(22):36171-36184</w:t>
      </w:r>
    </w:p>
    <w:p w14:paraId="4DB254C9" w14:textId="77777777" w:rsidR="006B26F3" w:rsidRDefault="006B26F3" w:rsidP="00483904">
      <w:pPr>
        <w:pStyle w:val="ListParagraph"/>
        <w:ind w:left="360"/>
        <w:jc w:val="left"/>
        <w:rPr>
          <w:sz w:val="22"/>
          <w:szCs w:val="22"/>
        </w:rPr>
      </w:pPr>
    </w:p>
    <w:p w14:paraId="4D6B870C" w14:textId="77777777" w:rsidR="00C43558" w:rsidRPr="00236933" w:rsidRDefault="00C43558" w:rsidP="00FB3409">
      <w:pPr>
        <w:pStyle w:val="ListParagraph"/>
        <w:numPr>
          <w:ilvl w:val="0"/>
          <w:numId w:val="41"/>
        </w:numPr>
        <w:jc w:val="left"/>
        <w:rPr>
          <w:sz w:val="22"/>
          <w:szCs w:val="22"/>
        </w:rPr>
      </w:pPr>
      <w:r w:rsidRPr="00236933">
        <w:rPr>
          <w:sz w:val="22"/>
          <w:szCs w:val="22"/>
        </w:rPr>
        <w:t xml:space="preserve">Li R, Gu J, </w:t>
      </w:r>
      <w:proofErr w:type="spellStart"/>
      <w:r w:rsidRPr="00236933">
        <w:rPr>
          <w:sz w:val="22"/>
          <w:szCs w:val="22"/>
        </w:rPr>
        <w:t>Heymach</w:t>
      </w:r>
      <w:proofErr w:type="spellEnd"/>
      <w:r w:rsidRPr="00236933">
        <w:rPr>
          <w:sz w:val="22"/>
          <w:szCs w:val="22"/>
        </w:rPr>
        <w:t xml:space="preserve"> JV, </w:t>
      </w:r>
      <w:r w:rsidRPr="00236933">
        <w:rPr>
          <w:b/>
          <w:sz w:val="22"/>
          <w:szCs w:val="22"/>
        </w:rPr>
        <w:t>Shu X</w:t>
      </w:r>
      <w:r w:rsidR="000D0455">
        <w:rPr>
          <w:sz w:val="22"/>
          <w:szCs w:val="22"/>
        </w:rPr>
        <w:t>, Zhao L</w:t>
      </w:r>
      <w:r w:rsidRPr="00236933">
        <w:rPr>
          <w:sz w:val="22"/>
          <w:szCs w:val="22"/>
        </w:rPr>
        <w:t xml:space="preserve">, Han B, Ye Y, Roth J, Wu X. Hypoxia pathway genetic variants </w:t>
      </w:r>
      <w:r w:rsidRPr="00236933">
        <w:rPr>
          <w:sz w:val="22"/>
          <w:szCs w:val="22"/>
        </w:rPr>
        <w:lastRenderedPageBreak/>
        <w:t xml:space="preserve">predict survival of non-small-cell lung cancer patients receiving platinum-based chemotherapy. </w:t>
      </w:r>
      <w:r w:rsidRPr="00236933">
        <w:rPr>
          <w:b/>
          <w:sz w:val="22"/>
          <w:szCs w:val="22"/>
        </w:rPr>
        <w:t>Carcinogenesis</w:t>
      </w:r>
      <w:r w:rsidRPr="00236933">
        <w:rPr>
          <w:sz w:val="22"/>
          <w:szCs w:val="22"/>
        </w:rPr>
        <w:t>. 2017 Apr 1;38(4):419-424</w:t>
      </w:r>
    </w:p>
    <w:p w14:paraId="3128C402" w14:textId="77777777" w:rsidR="006B26F3" w:rsidRPr="006B26F3" w:rsidRDefault="006B26F3" w:rsidP="00483904">
      <w:pPr>
        <w:pStyle w:val="ListParagraph"/>
        <w:ind w:left="360"/>
        <w:jc w:val="left"/>
        <w:rPr>
          <w:sz w:val="22"/>
          <w:szCs w:val="22"/>
        </w:rPr>
      </w:pPr>
    </w:p>
    <w:p w14:paraId="03F442BE" w14:textId="77777777" w:rsidR="00C43558" w:rsidRPr="00236933" w:rsidRDefault="00D1204A" w:rsidP="00FB3409">
      <w:pPr>
        <w:pStyle w:val="ListParagraph"/>
        <w:numPr>
          <w:ilvl w:val="0"/>
          <w:numId w:val="41"/>
        </w:numPr>
        <w:jc w:val="left"/>
        <w:rPr>
          <w:sz w:val="22"/>
          <w:szCs w:val="22"/>
        </w:rPr>
      </w:pPr>
      <w:hyperlink r:id="rId12" w:history="1">
        <w:r w:rsidR="00C43558" w:rsidRPr="00236933">
          <w:rPr>
            <w:b/>
            <w:sz w:val="22"/>
            <w:szCs w:val="22"/>
          </w:rPr>
          <w:t>Shu X</w:t>
        </w:r>
      </w:hyperlink>
      <w:r w:rsidR="00C43558" w:rsidRPr="00236933">
        <w:rPr>
          <w:sz w:val="22"/>
          <w:szCs w:val="22"/>
        </w:rPr>
        <w:t>, </w:t>
      </w:r>
      <w:hyperlink r:id="rId13" w:history="1">
        <w:r w:rsidR="00C43558" w:rsidRPr="00236933">
          <w:rPr>
            <w:sz w:val="22"/>
            <w:szCs w:val="22"/>
          </w:rPr>
          <w:t>Hildebrandt MA</w:t>
        </w:r>
      </w:hyperlink>
      <w:r w:rsidR="00C43558" w:rsidRPr="00236933">
        <w:rPr>
          <w:sz w:val="22"/>
          <w:szCs w:val="22"/>
        </w:rPr>
        <w:t>, </w:t>
      </w:r>
      <w:hyperlink r:id="rId14" w:history="1">
        <w:r w:rsidR="00C43558" w:rsidRPr="00236933">
          <w:rPr>
            <w:sz w:val="22"/>
            <w:szCs w:val="22"/>
          </w:rPr>
          <w:t>Gu J</w:t>
        </w:r>
      </w:hyperlink>
      <w:r w:rsidR="00C43558" w:rsidRPr="00236933">
        <w:rPr>
          <w:sz w:val="22"/>
          <w:szCs w:val="22"/>
        </w:rPr>
        <w:t>, </w:t>
      </w:r>
      <w:proofErr w:type="spellStart"/>
      <w:r w:rsidR="00306F92">
        <w:fldChar w:fldCharType="begin"/>
      </w:r>
      <w:r w:rsidR="00306F92">
        <w:instrText xml:space="preserve"> HYPERLINK "https://www.ncbi.nlm.nih.gov/pubmed/?term=Tannir%20NM%5BAuthor%5D&amp;cauthor=true&amp;cauthor_uid=27907930" </w:instrText>
      </w:r>
      <w:r w:rsidR="00306F92">
        <w:fldChar w:fldCharType="separate"/>
      </w:r>
      <w:r w:rsidR="00C43558" w:rsidRPr="00236933">
        <w:rPr>
          <w:sz w:val="22"/>
          <w:szCs w:val="22"/>
        </w:rPr>
        <w:t>Tannir</w:t>
      </w:r>
      <w:proofErr w:type="spellEnd"/>
      <w:r w:rsidR="00C43558" w:rsidRPr="00236933">
        <w:rPr>
          <w:sz w:val="22"/>
          <w:szCs w:val="22"/>
        </w:rPr>
        <w:t xml:space="preserve"> NM</w:t>
      </w:r>
      <w:r w:rsidR="00306F92">
        <w:rPr>
          <w:sz w:val="22"/>
          <w:szCs w:val="22"/>
        </w:rPr>
        <w:fldChar w:fldCharType="end"/>
      </w:r>
      <w:r w:rsidR="00C43558" w:rsidRPr="00236933">
        <w:rPr>
          <w:sz w:val="22"/>
          <w:szCs w:val="22"/>
        </w:rPr>
        <w:t>, </w:t>
      </w:r>
      <w:proofErr w:type="spellStart"/>
      <w:r w:rsidR="00306F92">
        <w:fldChar w:fldCharType="begin"/>
      </w:r>
      <w:r w:rsidR="00306F92">
        <w:instrText xml:space="preserve"> HYPERLINK "https://www.ncbi.nlm.nih.gov/pubmed/?term=Matin%20SF%5BAuthor%5D&amp;cauthor=true&amp;cauthor_uid=27907930" </w:instrText>
      </w:r>
      <w:r w:rsidR="00306F92">
        <w:fldChar w:fldCharType="separate"/>
      </w:r>
      <w:r w:rsidR="00C43558" w:rsidRPr="00236933">
        <w:rPr>
          <w:sz w:val="22"/>
          <w:szCs w:val="22"/>
        </w:rPr>
        <w:t>Matin</w:t>
      </w:r>
      <w:proofErr w:type="spellEnd"/>
      <w:r w:rsidR="00C43558" w:rsidRPr="00236933">
        <w:rPr>
          <w:sz w:val="22"/>
          <w:szCs w:val="22"/>
        </w:rPr>
        <w:t xml:space="preserve"> SF</w:t>
      </w:r>
      <w:r w:rsidR="00306F92">
        <w:rPr>
          <w:sz w:val="22"/>
          <w:szCs w:val="22"/>
        </w:rPr>
        <w:fldChar w:fldCharType="end"/>
      </w:r>
      <w:r w:rsidR="00C43558" w:rsidRPr="00236933">
        <w:rPr>
          <w:sz w:val="22"/>
          <w:szCs w:val="22"/>
        </w:rPr>
        <w:t>, </w:t>
      </w:r>
      <w:hyperlink r:id="rId15" w:history="1">
        <w:r w:rsidR="00C43558" w:rsidRPr="00236933">
          <w:rPr>
            <w:sz w:val="22"/>
            <w:szCs w:val="22"/>
          </w:rPr>
          <w:t>Karam JA</w:t>
        </w:r>
      </w:hyperlink>
      <w:r w:rsidR="00C43558" w:rsidRPr="00236933">
        <w:rPr>
          <w:sz w:val="22"/>
          <w:szCs w:val="22"/>
        </w:rPr>
        <w:t>, </w:t>
      </w:r>
      <w:hyperlink r:id="rId16" w:history="1">
        <w:r w:rsidR="00C43558" w:rsidRPr="00236933">
          <w:rPr>
            <w:sz w:val="22"/>
            <w:szCs w:val="22"/>
          </w:rPr>
          <w:t>Wood CG</w:t>
        </w:r>
      </w:hyperlink>
      <w:r w:rsidR="00C43558" w:rsidRPr="00236933">
        <w:rPr>
          <w:sz w:val="22"/>
          <w:szCs w:val="22"/>
        </w:rPr>
        <w:t>, </w:t>
      </w:r>
      <w:hyperlink r:id="rId17" w:history="1">
        <w:r w:rsidR="00C43558" w:rsidRPr="00236933">
          <w:rPr>
            <w:sz w:val="22"/>
            <w:szCs w:val="22"/>
          </w:rPr>
          <w:t>Wu X</w:t>
        </w:r>
      </w:hyperlink>
      <w:r w:rsidR="00C43558" w:rsidRPr="00236933">
        <w:rPr>
          <w:sz w:val="22"/>
          <w:szCs w:val="22"/>
        </w:rPr>
        <w:t xml:space="preserve">. MicroRNA profiling in clear cell renal cell carcinoma tissues potentially links tumorigenesis and recurrence with obesity. </w:t>
      </w:r>
      <w:r w:rsidR="00C43558" w:rsidRPr="00236933">
        <w:rPr>
          <w:b/>
          <w:sz w:val="22"/>
          <w:szCs w:val="22"/>
        </w:rPr>
        <w:t>Br J Cancer.</w:t>
      </w:r>
      <w:r w:rsidR="00C43558" w:rsidRPr="00236933">
        <w:rPr>
          <w:sz w:val="22"/>
          <w:szCs w:val="22"/>
        </w:rPr>
        <w:t xml:space="preserve"> 2017 Jan 3;116(1):77-84</w:t>
      </w:r>
    </w:p>
    <w:p w14:paraId="4CB12779" w14:textId="77777777" w:rsidR="006B26F3" w:rsidRPr="006B26F3" w:rsidRDefault="006B26F3" w:rsidP="00483904">
      <w:pPr>
        <w:pStyle w:val="ListParagraph"/>
        <w:ind w:left="360"/>
        <w:jc w:val="left"/>
        <w:rPr>
          <w:sz w:val="22"/>
          <w:szCs w:val="22"/>
        </w:rPr>
      </w:pPr>
    </w:p>
    <w:p w14:paraId="43442C7E" w14:textId="77777777" w:rsidR="00C43558" w:rsidRPr="00236933" w:rsidRDefault="00670BD3" w:rsidP="008C01DC">
      <w:pPr>
        <w:pStyle w:val="ListParagraph"/>
        <w:numPr>
          <w:ilvl w:val="0"/>
          <w:numId w:val="41"/>
        </w:numPr>
        <w:jc w:val="left"/>
        <w:rPr>
          <w:sz w:val="22"/>
          <w:szCs w:val="22"/>
        </w:rPr>
      </w:pPr>
      <w:r w:rsidRPr="00236933">
        <w:rPr>
          <w:b/>
          <w:sz w:val="22"/>
          <w:szCs w:val="22"/>
        </w:rPr>
        <w:t>Shu X</w:t>
      </w:r>
      <w:r w:rsidRPr="00236933">
        <w:rPr>
          <w:sz w:val="22"/>
          <w:szCs w:val="22"/>
        </w:rPr>
        <w:t xml:space="preserve">, Ye Y, Gu J, He Y, Davis JW, Thompson TC, </w:t>
      </w:r>
      <w:proofErr w:type="spellStart"/>
      <w:r w:rsidRPr="00236933">
        <w:rPr>
          <w:sz w:val="22"/>
          <w:szCs w:val="22"/>
        </w:rPr>
        <w:t>Logothetis</w:t>
      </w:r>
      <w:proofErr w:type="spellEnd"/>
      <w:r w:rsidRPr="00236933">
        <w:rPr>
          <w:sz w:val="22"/>
          <w:szCs w:val="22"/>
        </w:rPr>
        <w:t xml:space="preserve"> CJ, Kim J, Wu X</w:t>
      </w:r>
      <w:r w:rsidR="00C43558" w:rsidRPr="00236933">
        <w:rPr>
          <w:sz w:val="22"/>
          <w:szCs w:val="22"/>
        </w:rPr>
        <w:t xml:space="preserve">. </w:t>
      </w:r>
      <w:r w:rsidR="008C01DC" w:rsidRPr="008C01DC">
        <w:rPr>
          <w:sz w:val="22"/>
          <w:szCs w:val="22"/>
        </w:rPr>
        <w:t xml:space="preserve">Genetic variants of the </w:t>
      </w:r>
      <w:proofErr w:type="spellStart"/>
      <w:r w:rsidR="008C01DC" w:rsidRPr="008C01DC">
        <w:rPr>
          <w:sz w:val="22"/>
          <w:szCs w:val="22"/>
        </w:rPr>
        <w:t>Wnt</w:t>
      </w:r>
      <w:proofErr w:type="spellEnd"/>
      <w:r w:rsidR="008C01DC" w:rsidRPr="008C01DC">
        <w:rPr>
          <w:sz w:val="22"/>
          <w:szCs w:val="22"/>
        </w:rPr>
        <w:t xml:space="preserve"> signaling pathway as predictors of aggressive disease and reclassification in men with early stage prostate cancer on active surveillance</w:t>
      </w:r>
      <w:r w:rsidR="00C43558" w:rsidRPr="00236933">
        <w:rPr>
          <w:sz w:val="22"/>
          <w:szCs w:val="22"/>
        </w:rPr>
        <w:t xml:space="preserve">. </w:t>
      </w:r>
      <w:r w:rsidR="00C43558" w:rsidRPr="00236933">
        <w:rPr>
          <w:b/>
          <w:sz w:val="22"/>
          <w:szCs w:val="22"/>
        </w:rPr>
        <w:t>Carcinogenesis</w:t>
      </w:r>
      <w:r w:rsidR="00C43558" w:rsidRPr="00236933">
        <w:rPr>
          <w:sz w:val="22"/>
          <w:szCs w:val="22"/>
        </w:rPr>
        <w:t>. 2016 Oct;37(10):965-71</w:t>
      </w:r>
      <w:r w:rsidR="00C43558" w:rsidRPr="00236933">
        <w:rPr>
          <w:color w:val="000000"/>
          <w:sz w:val="22"/>
          <w:szCs w:val="22"/>
          <w:shd w:val="clear" w:color="auto" w:fill="FFFFFF"/>
        </w:rPr>
        <w:t>.</w:t>
      </w:r>
    </w:p>
    <w:p w14:paraId="296BA7F4" w14:textId="77777777" w:rsidR="006B26F3" w:rsidRDefault="006B26F3" w:rsidP="00483904">
      <w:pPr>
        <w:pStyle w:val="ListParagraph"/>
        <w:autoSpaceDE w:val="0"/>
        <w:autoSpaceDN w:val="0"/>
        <w:adjustRightInd w:val="0"/>
        <w:ind w:left="360"/>
        <w:jc w:val="left"/>
        <w:rPr>
          <w:color w:val="000000"/>
          <w:sz w:val="22"/>
          <w:szCs w:val="22"/>
        </w:rPr>
      </w:pPr>
    </w:p>
    <w:p w14:paraId="22170EBD" w14:textId="77777777" w:rsidR="00C43558" w:rsidRPr="00236933" w:rsidRDefault="009E2589" w:rsidP="00FB3409">
      <w:pPr>
        <w:pStyle w:val="ListParagraph"/>
        <w:numPr>
          <w:ilvl w:val="0"/>
          <w:numId w:val="41"/>
        </w:numPr>
        <w:autoSpaceDE w:val="0"/>
        <w:autoSpaceDN w:val="0"/>
        <w:adjustRightInd w:val="0"/>
        <w:jc w:val="left"/>
        <w:rPr>
          <w:color w:val="000000"/>
          <w:sz w:val="22"/>
          <w:szCs w:val="22"/>
        </w:rPr>
      </w:pPr>
      <w:r w:rsidRPr="00236933">
        <w:rPr>
          <w:color w:val="000000"/>
          <w:sz w:val="22"/>
          <w:szCs w:val="22"/>
        </w:rPr>
        <w:t xml:space="preserve">Daniel CR, </w:t>
      </w:r>
      <w:r w:rsidRPr="00236933">
        <w:rPr>
          <w:b/>
          <w:color w:val="000000"/>
          <w:sz w:val="22"/>
          <w:szCs w:val="22"/>
        </w:rPr>
        <w:t>Shu X</w:t>
      </w:r>
      <w:r w:rsidRPr="00236933">
        <w:rPr>
          <w:color w:val="000000"/>
          <w:sz w:val="22"/>
          <w:szCs w:val="22"/>
        </w:rPr>
        <w:t xml:space="preserve">, Ye Y, Gu J, Raju GS, </w:t>
      </w:r>
      <w:proofErr w:type="spellStart"/>
      <w:r w:rsidRPr="00236933">
        <w:rPr>
          <w:color w:val="000000"/>
          <w:sz w:val="22"/>
          <w:szCs w:val="22"/>
        </w:rPr>
        <w:t>Kopetz</w:t>
      </w:r>
      <w:proofErr w:type="spellEnd"/>
      <w:r w:rsidRPr="00236933">
        <w:rPr>
          <w:color w:val="000000"/>
          <w:sz w:val="22"/>
          <w:szCs w:val="22"/>
        </w:rPr>
        <w:t xml:space="preserve"> S, Wu X</w:t>
      </w:r>
      <w:r w:rsidR="00C43558" w:rsidRPr="00236933">
        <w:rPr>
          <w:sz w:val="22"/>
          <w:szCs w:val="22"/>
        </w:rPr>
        <w:t xml:space="preserve">, Severe obesity prior to diagnosis limits survival in colorectal cancer patients evaluated at a large cancer </w:t>
      </w:r>
      <w:proofErr w:type="spellStart"/>
      <w:r w:rsidR="00C43558" w:rsidRPr="00236933">
        <w:rPr>
          <w:sz w:val="22"/>
          <w:szCs w:val="22"/>
        </w:rPr>
        <w:t>centre</w:t>
      </w:r>
      <w:proofErr w:type="spellEnd"/>
      <w:r w:rsidR="00C43558" w:rsidRPr="00236933">
        <w:rPr>
          <w:sz w:val="22"/>
          <w:szCs w:val="22"/>
        </w:rPr>
        <w:t xml:space="preserve">. </w:t>
      </w:r>
      <w:r w:rsidR="00C43558" w:rsidRPr="00236933">
        <w:rPr>
          <w:b/>
          <w:sz w:val="22"/>
          <w:szCs w:val="22"/>
        </w:rPr>
        <w:t>Br J Cancer</w:t>
      </w:r>
      <w:r w:rsidR="00C43558" w:rsidRPr="00236933">
        <w:rPr>
          <w:sz w:val="22"/>
          <w:szCs w:val="22"/>
        </w:rPr>
        <w:t>. 2016 Jan 12;114(1):103-9</w:t>
      </w:r>
    </w:p>
    <w:p w14:paraId="699D2CFE" w14:textId="77777777" w:rsidR="006B26F3" w:rsidRPr="006B26F3" w:rsidRDefault="006B26F3" w:rsidP="00483904">
      <w:pPr>
        <w:pStyle w:val="ListParagraph"/>
        <w:ind w:left="360"/>
        <w:jc w:val="left"/>
        <w:rPr>
          <w:sz w:val="22"/>
          <w:szCs w:val="22"/>
        </w:rPr>
      </w:pPr>
    </w:p>
    <w:p w14:paraId="4DD3FF4A" w14:textId="77777777" w:rsidR="00C43558" w:rsidRPr="00236933" w:rsidRDefault="00C43558" w:rsidP="00FB3409">
      <w:pPr>
        <w:pStyle w:val="ListParagraph"/>
        <w:numPr>
          <w:ilvl w:val="0"/>
          <w:numId w:val="41"/>
        </w:numPr>
        <w:jc w:val="left"/>
        <w:rPr>
          <w:sz w:val="22"/>
          <w:szCs w:val="22"/>
        </w:rPr>
      </w:pPr>
      <w:r w:rsidRPr="00236933">
        <w:rPr>
          <w:b/>
          <w:sz w:val="22"/>
          <w:szCs w:val="22"/>
        </w:rPr>
        <w:t>Shu X</w:t>
      </w:r>
      <w:r w:rsidRPr="00236933">
        <w:rPr>
          <w:sz w:val="22"/>
          <w:szCs w:val="22"/>
        </w:rPr>
        <w:t>,</w:t>
      </w:r>
      <w:r w:rsidRPr="00236933">
        <w:rPr>
          <w:b/>
          <w:sz w:val="22"/>
          <w:szCs w:val="22"/>
        </w:rPr>
        <w:t xml:space="preserve"> </w:t>
      </w:r>
      <w:r w:rsidRPr="00236933">
        <w:rPr>
          <w:sz w:val="22"/>
          <w:szCs w:val="22"/>
        </w:rPr>
        <w:t xml:space="preserve">Purdue MP, Ye Y, Wood CG, Chen M, Wang Z, Albanes D, Pu X, Huang M, Stevens VL, Diver WR, </w:t>
      </w:r>
      <w:proofErr w:type="spellStart"/>
      <w:r w:rsidRPr="00236933">
        <w:rPr>
          <w:sz w:val="22"/>
          <w:szCs w:val="22"/>
        </w:rPr>
        <w:t>Gapstur</w:t>
      </w:r>
      <w:proofErr w:type="spellEnd"/>
      <w:r w:rsidRPr="00236933">
        <w:rPr>
          <w:sz w:val="22"/>
          <w:szCs w:val="22"/>
        </w:rPr>
        <w:t xml:space="preserve"> SM, </w:t>
      </w:r>
      <w:proofErr w:type="spellStart"/>
      <w:r w:rsidRPr="00236933">
        <w:rPr>
          <w:sz w:val="22"/>
          <w:szCs w:val="22"/>
        </w:rPr>
        <w:t>Virtamo</w:t>
      </w:r>
      <w:proofErr w:type="spellEnd"/>
      <w:r w:rsidRPr="00236933">
        <w:rPr>
          <w:sz w:val="22"/>
          <w:szCs w:val="22"/>
        </w:rPr>
        <w:t xml:space="preserve"> J, Chow WH, </w:t>
      </w:r>
      <w:proofErr w:type="spellStart"/>
      <w:r w:rsidRPr="00236933">
        <w:rPr>
          <w:sz w:val="22"/>
          <w:szCs w:val="22"/>
        </w:rPr>
        <w:t>Tannir</w:t>
      </w:r>
      <w:proofErr w:type="spellEnd"/>
      <w:r w:rsidRPr="00236933">
        <w:rPr>
          <w:sz w:val="22"/>
          <w:szCs w:val="22"/>
        </w:rPr>
        <w:t xml:space="preserve"> NM, </w:t>
      </w:r>
      <w:proofErr w:type="spellStart"/>
      <w:r w:rsidRPr="00236933">
        <w:rPr>
          <w:sz w:val="22"/>
          <w:szCs w:val="22"/>
        </w:rPr>
        <w:t>Dinney</w:t>
      </w:r>
      <w:proofErr w:type="spellEnd"/>
      <w:r w:rsidRPr="00236933">
        <w:rPr>
          <w:sz w:val="22"/>
          <w:szCs w:val="22"/>
        </w:rPr>
        <w:t xml:space="preserve"> CP, Rothman N, </w:t>
      </w:r>
      <w:proofErr w:type="spellStart"/>
      <w:r w:rsidRPr="00236933">
        <w:rPr>
          <w:sz w:val="22"/>
          <w:szCs w:val="22"/>
        </w:rPr>
        <w:t>Chanock</w:t>
      </w:r>
      <w:proofErr w:type="spellEnd"/>
      <w:r w:rsidR="001F53B7">
        <w:rPr>
          <w:sz w:val="22"/>
          <w:szCs w:val="22"/>
        </w:rPr>
        <w:t xml:space="preserve"> SJ, Wu X. Multilevel-analysis identify a cis-expression quantitative trait locus associated with risk of renal cell c</w:t>
      </w:r>
      <w:r w:rsidRPr="00236933">
        <w:rPr>
          <w:sz w:val="22"/>
          <w:szCs w:val="22"/>
        </w:rPr>
        <w:t xml:space="preserve">arcinoma. </w:t>
      </w:r>
      <w:proofErr w:type="spellStart"/>
      <w:r w:rsidRPr="00236933">
        <w:rPr>
          <w:b/>
          <w:sz w:val="22"/>
          <w:szCs w:val="22"/>
        </w:rPr>
        <w:t>Oncotarget</w:t>
      </w:r>
      <w:proofErr w:type="spellEnd"/>
      <w:r w:rsidR="00145004" w:rsidRPr="00236933">
        <w:rPr>
          <w:sz w:val="22"/>
          <w:szCs w:val="22"/>
        </w:rPr>
        <w:t>. 2015 Feb 28;6(6):4097-109</w:t>
      </w:r>
    </w:p>
    <w:p w14:paraId="58F58CC1" w14:textId="77777777" w:rsidR="006B26F3" w:rsidRDefault="006B26F3" w:rsidP="00483904">
      <w:pPr>
        <w:pStyle w:val="ListParagraph"/>
        <w:ind w:left="360"/>
        <w:jc w:val="left"/>
        <w:rPr>
          <w:sz w:val="22"/>
          <w:szCs w:val="22"/>
        </w:rPr>
      </w:pPr>
    </w:p>
    <w:p w14:paraId="5F259DE8" w14:textId="77777777" w:rsidR="00C43558" w:rsidRPr="00236933" w:rsidRDefault="00C43558" w:rsidP="00FB3409">
      <w:pPr>
        <w:pStyle w:val="ListParagraph"/>
        <w:numPr>
          <w:ilvl w:val="0"/>
          <w:numId w:val="41"/>
        </w:numPr>
        <w:jc w:val="left"/>
        <w:rPr>
          <w:sz w:val="22"/>
          <w:szCs w:val="22"/>
        </w:rPr>
      </w:pPr>
      <w:r w:rsidRPr="00236933">
        <w:rPr>
          <w:sz w:val="22"/>
          <w:szCs w:val="22"/>
        </w:rPr>
        <w:t xml:space="preserve">Stewart DJ, Chang DW, Ye Y, Spitz M, Lu C, </w:t>
      </w:r>
      <w:r w:rsidRPr="00236933">
        <w:rPr>
          <w:b/>
          <w:sz w:val="22"/>
          <w:szCs w:val="22"/>
        </w:rPr>
        <w:t>Shu X</w:t>
      </w:r>
      <w:r w:rsidRPr="00236933">
        <w:rPr>
          <w:sz w:val="22"/>
          <w:szCs w:val="22"/>
        </w:rPr>
        <w:t xml:space="preserve">, </w:t>
      </w:r>
      <w:proofErr w:type="spellStart"/>
      <w:r w:rsidRPr="00236933">
        <w:rPr>
          <w:sz w:val="22"/>
          <w:szCs w:val="22"/>
        </w:rPr>
        <w:t>Wampfler</w:t>
      </w:r>
      <w:proofErr w:type="spellEnd"/>
      <w:r w:rsidRPr="00236933">
        <w:rPr>
          <w:sz w:val="22"/>
          <w:szCs w:val="22"/>
        </w:rPr>
        <w:t xml:space="preserve"> </w:t>
      </w:r>
      <w:r w:rsidR="00946DA3">
        <w:rPr>
          <w:sz w:val="22"/>
          <w:szCs w:val="22"/>
        </w:rPr>
        <w:t xml:space="preserve">JA, Marks RS, Garces YI, Yang P, </w:t>
      </w:r>
      <w:r w:rsidRPr="00236933">
        <w:rPr>
          <w:sz w:val="22"/>
          <w:szCs w:val="22"/>
        </w:rPr>
        <w:t xml:space="preserve">Wu X. </w:t>
      </w:r>
      <w:proofErr w:type="spellStart"/>
      <w:r w:rsidRPr="00236933">
        <w:rPr>
          <w:sz w:val="22"/>
          <w:szCs w:val="22"/>
        </w:rPr>
        <w:t>Wnt</w:t>
      </w:r>
      <w:proofErr w:type="spellEnd"/>
      <w:r w:rsidRPr="00236933">
        <w:rPr>
          <w:sz w:val="22"/>
          <w:szCs w:val="22"/>
        </w:rPr>
        <w:t xml:space="preserve"> signaling pathway pharmacogenetics in non-small cell lung cancer. </w:t>
      </w:r>
      <w:r w:rsidRPr="00236933">
        <w:rPr>
          <w:b/>
          <w:sz w:val="22"/>
          <w:szCs w:val="22"/>
        </w:rPr>
        <w:t>The pharmacogenomics J</w:t>
      </w:r>
      <w:r w:rsidR="00145004" w:rsidRPr="00236933">
        <w:rPr>
          <w:sz w:val="22"/>
          <w:szCs w:val="22"/>
        </w:rPr>
        <w:t>. 2014; 14(6):509-522</w:t>
      </w:r>
    </w:p>
    <w:p w14:paraId="4127A64C" w14:textId="77777777" w:rsidR="006B26F3" w:rsidRPr="006B26F3" w:rsidRDefault="006B26F3" w:rsidP="00483904">
      <w:pPr>
        <w:pStyle w:val="ListParagraph"/>
        <w:ind w:left="360"/>
        <w:jc w:val="left"/>
        <w:rPr>
          <w:sz w:val="22"/>
          <w:szCs w:val="22"/>
        </w:rPr>
      </w:pPr>
    </w:p>
    <w:p w14:paraId="2923835C" w14:textId="77777777" w:rsidR="00C43558" w:rsidRPr="00236933" w:rsidRDefault="00C43558" w:rsidP="00FB3409">
      <w:pPr>
        <w:pStyle w:val="ListParagraph"/>
        <w:numPr>
          <w:ilvl w:val="0"/>
          <w:numId w:val="41"/>
        </w:numPr>
        <w:jc w:val="left"/>
        <w:rPr>
          <w:sz w:val="22"/>
          <w:szCs w:val="22"/>
        </w:rPr>
      </w:pPr>
      <w:r w:rsidRPr="00236933">
        <w:rPr>
          <w:b/>
          <w:sz w:val="22"/>
          <w:szCs w:val="22"/>
        </w:rPr>
        <w:t>Shu X</w:t>
      </w:r>
      <w:r w:rsidRPr="00236933">
        <w:rPr>
          <w:sz w:val="22"/>
          <w:szCs w:val="22"/>
        </w:rPr>
        <w:t xml:space="preserve">, Lin J, Wood CG, </w:t>
      </w:r>
      <w:proofErr w:type="spellStart"/>
      <w:r w:rsidRPr="00236933">
        <w:rPr>
          <w:sz w:val="22"/>
          <w:szCs w:val="22"/>
        </w:rPr>
        <w:t>Tannir</w:t>
      </w:r>
      <w:proofErr w:type="spellEnd"/>
      <w:r w:rsidRPr="00236933">
        <w:rPr>
          <w:sz w:val="22"/>
          <w:szCs w:val="22"/>
        </w:rPr>
        <w:t xml:space="preserve"> NM and Wu X. Energy balance, polymorphisms in the mTOR pathway, and renal cell carcinoma risk. </w:t>
      </w:r>
      <w:r w:rsidRPr="00236933">
        <w:rPr>
          <w:b/>
          <w:sz w:val="22"/>
          <w:szCs w:val="22"/>
        </w:rPr>
        <w:t>J Natl Cancer Inst</w:t>
      </w:r>
      <w:r w:rsidRPr="00236933">
        <w:rPr>
          <w:sz w:val="22"/>
          <w:szCs w:val="22"/>
        </w:rPr>
        <w:t>. 2013; 105(6):424-432</w:t>
      </w:r>
    </w:p>
    <w:p w14:paraId="52731A6A" w14:textId="77777777" w:rsidR="006B26F3" w:rsidRDefault="006B26F3" w:rsidP="00483904">
      <w:pPr>
        <w:pStyle w:val="ListParagraph"/>
        <w:ind w:left="360"/>
        <w:jc w:val="left"/>
        <w:rPr>
          <w:sz w:val="22"/>
          <w:szCs w:val="22"/>
        </w:rPr>
      </w:pPr>
    </w:p>
    <w:p w14:paraId="24C944FA" w14:textId="77777777" w:rsidR="00257758" w:rsidRDefault="00257758" w:rsidP="00FB3409">
      <w:pPr>
        <w:pStyle w:val="ListParagraph"/>
        <w:numPr>
          <w:ilvl w:val="0"/>
          <w:numId w:val="41"/>
        </w:numPr>
        <w:jc w:val="left"/>
        <w:rPr>
          <w:sz w:val="22"/>
          <w:szCs w:val="22"/>
        </w:rPr>
      </w:pPr>
      <w:r w:rsidRPr="00236933">
        <w:rPr>
          <w:sz w:val="22"/>
          <w:szCs w:val="22"/>
        </w:rPr>
        <w:t xml:space="preserve">He Y, Han L, Li W, </w:t>
      </w:r>
      <w:r w:rsidRPr="00236933">
        <w:rPr>
          <w:b/>
          <w:sz w:val="22"/>
          <w:szCs w:val="22"/>
        </w:rPr>
        <w:t>Shu X</w:t>
      </w:r>
      <w:r w:rsidRPr="00236933">
        <w:rPr>
          <w:sz w:val="22"/>
          <w:szCs w:val="22"/>
        </w:rPr>
        <w:t xml:space="preserve">, Zhao C, He Y, Bi M, Li Y and Sun C. Effects of the calcium-sensing receptor A986S polymorphism on serum calcium and parathyroid hormone levels in healthy individuals: a meta-analysis. </w:t>
      </w:r>
      <w:r w:rsidRPr="00236933">
        <w:rPr>
          <w:b/>
          <w:sz w:val="22"/>
          <w:szCs w:val="22"/>
        </w:rPr>
        <w:t>Gene</w:t>
      </w:r>
      <w:r w:rsidR="00145004" w:rsidRPr="00236933">
        <w:rPr>
          <w:sz w:val="22"/>
          <w:szCs w:val="22"/>
        </w:rPr>
        <w:t>. 2012; 491(2):110-115</w:t>
      </w:r>
    </w:p>
    <w:p w14:paraId="5867F6F2" w14:textId="77777777" w:rsidR="00F56FCC" w:rsidRPr="00236933" w:rsidRDefault="00F56FCC" w:rsidP="00483904">
      <w:pPr>
        <w:pStyle w:val="ListParagraph"/>
        <w:ind w:left="360"/>
        <w:jc w:val="left"/>
        <w:rPr>
          <w:sz w:val="22"/>
          <w:szCs w:val="22"/>
        </w:rPr>
      </w:pPr>
    </w:p>
    <w:p w14:paraId="6BDB6D74" w14:textId="6552959D" w:rsidR="00972908" w:rsidRPr="00F84012" w:rsidRDefault="00EF55BD" w:rsidP="00F84012">
      <w:pPr>
        <w:jc w:val="left"/>
        <w:rPr>
          <w:b/>
          <w:sz w:val="22"/>
          <w:szCs w:val="22"/>
          <w:u w:val="single"/>
        </w:rPr>
      </w:pPr>
      <w:r w:rsidRPr="00F56FCC">
        <w:rPr>
          <w:b/>
          <w:sz w:val="22"/>
          <w:szCs w:val="22"/>
          <w:u w:val="single"/>
        </w:rPr>
        <w:t>Peer Reviewed Publication Submitted and In Progress</w:t>
      </w:r>
    </w:p>
    <w:p w14:paraId="3F6AE8BB" w14:textId="62C7981C" w:rsidR="00BB6C5C" w:rsidRDefault="00BB6C5C" w:rsidP="00BB6C5C">
      <w:pPr>
        <w:pStyle w:val="ListParagraph"/>
        <w:numPr>
          <w:ilvl w:val="0"/>
          <w:numId w:val="41"/>
        </w:numPr>
        <w:jc w:val="left"/>
        <w:rPr>
          <w:sz w:val="22"/>
          <w:szCs w:val="22"/>
        </w:rPr>
      </w:pPr>
      <w:r w:rsidRPr="00707B18">
        <w:rPr>
          <w:b/>
          <w:sz w:val="22"/>
          <w:szCs w:val="22"/>
        </w:rPr>
        <w:t>Shu</w:t>
      </w:r>
      <w:r>
        <w:rPr>
          <w:b/>
          <w:sz w:val="22"/>
          <w:szCs w:val="22"/>
        </w:rPr>
        <w:t xml:space="preserve"> X</w:t>
      </w:r>
      <w:r w:rsidRPr="00707B18">
        <w:rPr>
          <w:sz w:val="22"/>
          <w:szCs w:val="22"/>
        </w:rPr>
        <w:t>, Zheng</w:t>
      </w:r>
      <w:r>
        <w:rPr>
          <w:sz w:val="22"/>
          <w:szCs w:val="22"/>
        </w:rPr>
        <w:t xml:space="preserve"> W, et al</w:t>
      </w:r>
      <w:r w:rsidRPr="00707B18">
        <w:rPr>
          <w:sz w:val="22"/>
          <w:szCs w:val="22"/>
        </w:rPr>
        <w:t xml:space="preserve">. </w:t>
      </w:r>
      <w:r>
        <w:rPr>
          <w:sz w:val="22"/>
          <w:szCs w:val="22"/>
        </w:rPr>
        <w:t xml:space="preserve">Genome-wide association meta-analysis identifies 31 novel susceptibility loci for breast cancer in the populations of East Asians and European ancestry. (In revision by </w:t>
      </w:r>
      <w:r w:rsidRPr="00226032">
        <w:rPr>
          <w:b/>
          <w:sz w:val="22"/>
          <w:szCs w:val="22"/>
        </w:rPr>
        <w:t xml:space="preserve">Nat </w:t>
      </w:r>
      <w:r>
        <w:rPr>
          <w:b/>
          <w:sz w:val="22"/>
          <w:szCs w:val="22"/>
        </w:rPr>
        <w:t>Comm</w:t>
      </w:r>
      <w:r w:rsidRPr="00707B18">
        <w:rPr>
          <w:sz w:val="22"/>
          <w:szCs w:val="22"/>
        </w:rPr>
        <w:t>)</w:t>
      </w:r>
    </w:p>
    <w:p w14:paraId="1E234DE7" w14:textId="77777777" w:rsidR="00316CAF" w:rsidRDefault="00316CAF" w:rsidP="00316CAF">
      <w:pPr>
        <w:pStyle w:val="ListParagraph"/>
        <w:ind w:left="360"/>
        <w:jc w:val="left"/>
        <w:rPr>
          <w:sz w:val="22"/>
          <w:szCs w:val="22"/>
        </w:rPr>
      </w:pPr>
    </w:p>
    <w:p w14:paraId="74C930ED" w14:textId="77777777" w:rsidR="00D1204A" w:rsidRDefault="00D1204A" w:rsidP="00D1204A">
      <w:pPr>
        <w:pStyle w:val="ListParagraph"/>
        <w:numPr>
          <w:ilvl w:val="0"/>
          <w:numId w:val="41"/>
        </w:numPr>
        <w:jc w:val="left"/>
        <w:rPr>
          <w:sz w:val="22"/>
          <w:szCs w:val="22"/>
        </w:rPr>
      </w:pPr>
      <w:r w:rsidRPr="00D27665">
        <w:rPr>
          <w:sz w:val="22"/>
          <w:szCs w:val="22"/>
        </w:rPr>
        <w:t>Wang</w:t>
      </w:r>
      <w:r>
        <w:rPr>
          <w:sz w:val="22"/>
          <w:szCs w:val="22"/>
        </w:rPr>
        <w:t xml:space="preserve"> F</w:t>
      </w:r>
      <w:r w:rsidRPr="00D27665">
        <w:rPr>
          <w:sz w:val="22"/>
          <w:szCs w:val="22"/>
        </w:rPr>
        <w:t xml:space="preserve">, </w:t>
      </w:r>
      <w:r w:rsidRPr="00707B18">
        <w:rPr>
          <w:b/>
          <w:sz w:val="22"/>
          <w:szCs w:val="22"/>
        </w:rPr>
        <w:t>Shu</w:t>
      </w:r>
      <w:r>
        <w:rPr>
          <w:b/>
          <w:sz w:val="22"/>
          <w:szCs w:val="22"/>
        </w:rPr>
        <w:t xml:space="preserve"> X</w:t>
      </w:r>
      <w:r>
        <w:rPr>
          <w:sz w:val="22"/>
          <w:szCs w:val="22"/>
        </w:rPr>
        <w:t>,</w:t>
      </w:r>
      <w:r w:rsidRPr="00D27665">
        <w:rPr>
          <w:sz w:val="22"/>
          <w:szCs w:val="22"/>
        </w:rPr>
        <w:t xml:space="preserve"> Pal</w:t>
      </w:r>
      <w:r>
        <w:rPr>
          <w:sz w:val="22"/>
          <w:szCs w:val="22"/>
        </w:rPr>
        <w:t xml:space="preserve"> T</w:t>
      </w:r>
      <w:r w:rsidRPr="00D27665">
        <w:rPr>
          <w:sz w:val="22"/>
          <w:szCs w:val="22"/>
        </w:rPr>
        <w:t>, Berlin</w:t>
      </w:r>
      <w:r>
        <w:rPr>
          <w:sz w:val="22"/>
          <w:szCs w:val="22"/>
        </w:rPr>
        <w:t xml:space="preserve"> J</w:t>
      </w:r>
      <w:r w:rsidRPr="00D27665">
        <w:rPr>
          <w:sz w:val="22"/>
          <w:szCs w:val="22"/>
        </w:rPr>
        <w:t>, Nguyen</w:t>
      </w:r>
      <w:r>
        <w:rPr>
          <w:sz w:val="22"/>
          <w:szCs w:val="22"/>
        </w:rPr>
        <w:t xml:space="preserve"> SM</w:t>
      </w:r>
      <w:r w:rsidRPr="00D27665">
        <w:rPr>
          <w:sz w:val="22"/>
          <w:szCs w:val="22"/>
        </w:rPr>
        <w:t>, Zheng</w:t>
      </w:r>
      <w:r>
        <w:rPr>
          <w:sz w:val="22"/>
          <w:szCs w:val="22"/>
        </w:rPr>
        <w:t xml:space="preserve"> W</w:t>
      </w:r>
      <w:r w:rsidRPr="00D27665">
        <w:rPr>
          <w:sz w:val="22"/>
          <w:szCs w:val="22"/>
        </w:rPr>
        <w:t>, Bailey</w:t>
      </w:r>
      <w:r>
        <w:rPr>
          <w:sz w:val="22"/>
          <w:szCs w:val="22"/>
        </w:rPr>
        <w:t xml:space="preserve"> CE</w:t>
      </w:r>
      <w:r w:rsidRPr="00D27665">
        <w:rPr>
          <w:sz w:val="22"/>
          <w:szCs w:val="22"/>
        </w:rPr>
        <w:t>, Shu</w:t>
      </w:r>
      <w:r>
        <w:rPr>
          <w:sz w:val="22"/>
          <w:szCs w:val="22"/>
        </w:rPr>
        <w:t xml:space="preserve"> XO. </w:t>
      </w:r>
      <w:r w:rsidRPr="009323BB">
        <w:rPr>
          <w:sz w:val="22"/>
          <w:szCs w:val="22"/>
        </w:rPr>
        <w:t>Racial/Ethnic Disparities in Mortality Related to Access-to-Care for Major Cancers in the United States</w:t>
      </w:r>
      <w:r w:rsidRPr="00D27665">
        <w:rPr>
          <w:sz w:val="22"/>
          <w:szCs w:val="22"/>
        </w:rPr>
        <w:t xml:space="preserve"> </w:t>
      </w:r>
      <w:r>
        <w:rPr>
          <w:sz w:val="22"/>
          <w:szCs w:val="22"/>
        </w:rPr>
        <w:t xml:space="preserve">(Under review by </w:t>
      </w:r>
      <w:r>
        <w:rPr>
          <w:b/>
          <w:sz w:val="22"/>
          <w:szCs w:val="22"/>
        </w:rPr>
        <w:t>JNCI</w:t>
      </w:r>
      <w:r>
        <w:rPr>
          <w:sz w:val="22"/>
          <w:szCs w:val="22"/>
        </w:rPr>
        <w:t>)</w:t>
      </w:r>
    </w:p>
    <w:p w14:paraId="358F6F92" w14:textId="77777777" w:rsidR="00D1204A" w:rsidRDefault="00D1204A" w:rsidP="00D1204A">
      <w:pPr>
        <w:pStyle w:val="ListParagraph"/>
        <w:ind w:left="360"/>
        <w:jc w:val="left"/>
        <w:rPr>
          <w:sz w:val="22"/>
          <w:szCs w:val="22"/>
        </w:rPr>
      </w:pPr>
    </w:p>
    <w:p w14:paraId="58787E12" w14:textId="46459BDC" w:rsidR="00BB6C5C" w:rsidRPr="00D1204A" w:rsidRDefault="00316CAF" w:rsidP="00D1204A">
      <w:pPr>
        <w:pStyle w:val="ListParagraph"/>
        <w:numPr>
          <w:ilvl w:val="0"/>
          <w:numId w:val="41"/>
        </w:numPr>
        <w:jc w:val="left"/>
        <w:rPr>
          <w:sz w:val="22"/>
          <w:szCs w:val="22"/>
        </w:rPr>
      </w:pPr>
      <w:r w:rsidRPr="00121C57">
        <w:rPr>
          <w:sz w:val="22"/>
          <w:szCs w:val="22"/>
        </w:rPr>
        <w:t>Wu</w:t>
      </w:r>
      <w:r>
        <w:rPr>
          <w:sz w:val="22"/>
          <w:szCs w:val="22"/>
        </w:rPr>
        <w:t xml:space="preserve"> L,</w:t>
      </w:r>
      <w:r w:rsidRPr="00121C57">
        <w:rPr>
          <w:sz w:val="22"/>
          <w:szCs w:val="22"/>
        </w:rPr>
        <w:t xml:space="preserve"> Yang</w:t>
      </w:r>
      <w:r>
        <w:rPr>
          <w:sz w:val="22"/>
          <w:szCs w:val="22"/>
        </w:rPr>
        <w:t xml:space="preserve"> Y,</w:t>
      </w:r>
      <w:r w:rsidRPr="00121C57">
        <w:rPr>
          <w:sz w:val="22"/>
          <w:szCs w:val="22"/>
        </w:rPr>
        <w:t xml:space="preserve"> Guo</w:t>
      </w:r>
      <w:r>
        <w:rPr>
          <w:sz w:val="22"/>
          <w:szCs w:val="22"/>
        </w:rPr>
        <w:t xml:space="preserve"> X</w:t>
      </w:r>
      <w:r w:rsidRPr="00121C57">
        <w:rPr>
          <w:sz w:val="22"/>
          <w:szCs w:val="22"/>
        </w:rPr>
        <w:t>; Shu</w:t>
      </w:r>
      <w:r>
        <w:rPr>
          <w:sz w:val="22"/>
          <w:szCs w:val="22"/>
        </w:rPr>
        <w:t xml:space="preserve"> XO,</w:t>
      </w:r>
      <w:r w:rsidRPr="00121C57">
        <w:rPr>
          <w:sz w:val="22"/>
          <w:szCs w:val="22"/>
        </w:rPr>
        <w:t xml:space="preserve"> Cai</w:t>
      </w:r>
      <w:r>
        <w:rPr>
          <w:sz w:val="22"/>
          <w:szCs w:val="22"/>
        </w:rPr>
        <w:t xml:space="preserve"> Q,</w:t>
      </w:r>
      <w:r w:rsidRPr="00121C57">
        <w:rPr>
          <w:sz w:val="22"/>
          <w:szCs w:val="22"/>
        </w:rPr>
        <w:t xml:space="preserve"> </w:t>
      </w:r>
      <w:r w:rsidRPr="00121C57">
        <w:rPr>
          <w:b/>
          <w:sz w:val="22"/>
          <w:szCs w:val="22"/>
        </w:rPr>
        <w:t>Shu</w:t>
      </w:r>
      <w:r>
        <w:rPr>
          <w:b/>
          <w:sz w:val="22"/>
          <w:szCs w:val="22"/>
        </w:rPr>
        <w:t xml:space="preserve"> X</w:t>
      </w:r>
      <w:r>
        <w:rPr>
          <w:sz w:val="22"/>
          <w:szCs w:val="22"/>
        </w:rPr>
        <w:t>,</w:t>
      </w:r>
      <w:r w:rsidRPr="00121C57">
        <w:rPr>
          <w:sz w:val="22"/>
          <w:szCs w:val="22"/>
        </w:rPr>
        <w:t xml:space="preserve"> Li</w:t>
      </w:r>
      <w:r>
        <w:rPr>
          <w:sz w:val="22"/>
          <w:szCs w:val="22"/>
        </w:rPr>
        <w:t xml:space="preserve"> B,</w:t>
      </w:r>
      <w:r w:rsidRPr="00121C57">
        <w:rPr>
          <w:sz w:val="22"/>
          <w:szCs w:val="22"/>
        </w:rPr>
        <w:t xml:space="preserve"> </w:t>
      </w:r>
      <w:r>
        <w:rPr>
          <w:sz w:val="22"/>
          <w:szCs w:val="22"/>
        </w:rPr>
        <w:t>T</w:t>
      </w:r>
      <w:r w:rsidRPr="00121C57">
        <w:rPr>
          <w:sz w:val="22"/>
          <w:szCs w:val="22"/>
        </w:rPr>
        <w:t>ao</w:t>
      </w:r>
      <w:r>
        <w:rPr>
          <w:sz w:val="22"/>
          <w:szCs w:val="22"/>
        </w:rPr>
        <w:t xml:space="preserve"> R,</w:t>
      </w:r>
      <w:r w:rsidRPr="00121C57">
        <w:rPr>
          <w:sz w:val="22"/>
          <w:szCs w:val="22"/>
        </w:rPr>
        <w:t xml:space="preserve"> </w:t>
      </w:r>
      <w:proofErr w:type="spellStart"/>
      <w:r w:rsidRPr="00121C57">
        <w:rPr>
          <w:sz w:val="22"/>
          <w:szCs w:val="22"/>
        </w:rPr>
        <w:t>Roobol</w:t>
      </w:r>
      <w:proofErr w:type="spellEnd"/>
      <w:r>
        <w:rPr>
          <w:sz w:val="22"/>
          <w:szCs w:val="22"/>
        </w:rPr>
        <w:t xml:space="preserve"> MJ,</w:t>
      </w:r>
      <w:r w:rsidRPr="00121C57">
        <w:rPr>
          <w:sz w:val="22"/>
          <w:szCs w:val="22"/>
        </w:rPr>
        <w:t xml:space="preserve"> Giles</w:t>
      </w:r>
      <w:r>
        <w:rPr>
          <w:sz w:val="22"/>
          <w:szCs w:val="22"/>
        </w:rPr>
        <w:t xml:space="preserve"> GG, Brenner H,</w:t>
      </w:r>
      <w:r w:rsidRPr="00121C57">
        <w:rPr>
          <w:sz w:val="22"/>
          <w:szCs w:val="22"/>
        </w:rPr>
        <w:t xml:space="preserve"> John</w:t>
      </w:r>
      <w:r>
        <w:rPr>
          <w:sz w:val="22"/>
          <w:szCs w:val="22"/>
        </w:rPr>
        <w:t xml:space="preserve"> EM,</w:t>
      </w:r>
      <w:r w:rsidRPr="00121C57">
        <w:rPr>
          <w:sz w:val="22"/>
          <w:szCs w:val="22"/>
        </w:rPr>
        <w:t xml:space="preserve"> </w:t>
      </w:r>
      <w:r>
        <w:rPr>
          <w:sz w:val="22"/>
          <w:szCs w:val="22"/>
        </w:rPr>
        <w:t>Clements J,</w:t>
      </w:r>
      <w:r w:rsidRPr="00121C57">
        <w:rPr>
          <w:sz w:val="22"/>
          <w:szCs w:val="22"/>
        </w:rPr>
        <w:t xml:space="preserve"> </w:t>
      </w:r>
      <w:proofErr w:type="spellStart"/>
      <w:r>
        <w:rPr>
          <w:sz w:val="22"/>
          <w:szCs w:val="22"/>
        </w:rPr>
        <w:t>Grindedal</w:t>
      </w:r>
      <w:proofErr w:type="spellEnd"/>
      <w:r>
        <w:rPr>
          <w:sz w:val="22"/>
          <w:szCs w:val="22"/>
        </w:rPr>
        <w:t xml:space="preserve"> EM,</w:t>
      </w:r>
      <w:r w:rsidRPr="00121C57">
        <w:rPr>
          <w:sz w:val="22"/>
          <w:szCs w:val="22"/>
        </w:rPr>
        <w:t xml:space="preserve"> Park</w:t>
      </w:r>
      <w:r>
        <w:rPr>
          <w:sz w:val="22"/>
          <w:szCs w:val="22"/>
        </w:rPr>
        <w:t xml:space="preserve"> JY,</w:t>
      </w:r>
      <w:r w:rsidRPr="00121C57">
        <w:rPr>
          <w:sz w:val="22"/>
          <w:szCs w:val="22"/>
        </w:rPr>
        <w:t xml:space="preserve"> </w:t>
      </w:r>
      <w:r>
        <w:rPr>
          <w:sz w:val="22"/>
          <w:szCs w:val="22"/>
        </w:rPr>
        <w:t>Stanford JL,</w:t>
      </w:r>
      <w:r w:rsidRPr="00121C57">
        <w:rPr>
          <w:sz w:val="22"/>
          <w:szCs w:val="22"/>
        </w:rPr>
        <w:t xml:space="preserve"> </w:t>
      </w:r>
      <w:proofErr w:type="spellStart"/>
      <w:r w:rsidRPr="00121C57">
        <w:rPr>
          <w:sz w:val="22"/>
          <w:szCs w:val="22"/>
        </w:rPr>
        <w:t>Kote-Jarai</w:t>
      </w:r>
      <w:proofErr w:type="spellEnd"/>
      <w:r>
        <w:rPr>
          <w:sz w:val="22"/>
          <w:szCs w:val="22"/>
        </w:rPr>
        <w:t xml:space="preserve"> Z,</w:t>
      </w:r>
      <w:r w:rsidRPr="00121C57">
        <w:rPr>
          <w:sz w:val="22"/>
          <w:szCs w:val="22"/>
        </w:rPr>
        <w:t xml:space="preserve"> Haiman</w:t>
      </w:r>
      <w:r>
        <w:rPr>
          <w:sz w:val="22"/>
          <w:szCs w:val="22"/>
        </w:rPr>
        <w:t xml:space="preserve"> CA,</w:t>
      </w:r>
      <w:r w:rsidRPr="00121C57">
        <w:rPr>
          <w:sz w:val="22"/>
          <w:szCs w:val="22"/>
        </w:rPr>
        <w:t xml:space="preserve"> </w:t>
      </w:r>
      <w:proofErr w:type="spellStart"/>
      <w:r w:rsidRPr="00121C57">
        <w:rPr>
          <w:sz w:val="22"/>
          <w:szCs w:val="22"/>
        </w:rPr>
        <w:t>Eeles</w:t>
      </w:r>
      <w:proofErr w:type="spellEnd"/>
      <w:r>
        <w:rPr>
          <w:sz w:val="22"/>
          <w:szCs w:val="22"/>
        </w:rPr>
        <w:t xml:space="preserve"> RA,</w:t>
      </w:r>
      <w:r w:rsidRPr="00121C57">
        <w:rPr>
          <w:sz w:val="22"/>
          <w:szCs w:val="22"/>
        </w:rPr>
        <w:t xml:space="preserve"> </w:t>
      </w:r>
      <w:r>
        <w:rPr>
          <w:sz w:val="22"/>
          <w:szCs w:val="22"/>
        </w:rPr>
        <w:t>Zheng W,</w:t>
      </w:r>
      <w:r w:rsidRPr="00121C57">
        <w:rPr>
          <w:sz w:val="22"/>
          <w:szCs w:val="22"/>
        </w:rPr>
        <w:t xml:space="preserve"> PRACTICAL Consortia</w:t>
      </w:r>
      <w:r>
        <w:rPr>
          <w:sz w:val="22"/>
          <w:szCs w:val="22"/>
        </w:rPr>
        <w:t xml:space="preserve">. </w:t>
      </w:r>
      <w:r w:rsidRPr="002659AF">
        <w:rPr>
          <w:sz w:val="22"/>
          <w:szCs w:val="22"/>
        </w:rPr>
        <w:t>An integrative multi-omics analysis to identify candidate DNA methylation biomarkers related to prostate cancer risk</w:t>
      </w:r>
      <w:r>
        <w:rPr>
          <w:sz w:val="22"/>
          <w:szCs w:val="22"/>
        </w:rPr>
        <w:t xml:space="preserve">. (Under review by </w:t>
      </w:r>
      <w:r>
        <w:rPr>
          <w:b/>
          <w:sz w:val="22"/>
          <w:szCs w:val="22"/>
        </w:rPr>
        <w:t>Nature Comm</w:t>
      </w:r>
      <w:r>
        <w:rPr>
          <w:sz w:val="22"/>
          <w:szCs w:val="22"/>
        </w:rPr>
        <w:t>)</w:t>
      </w:r>
      <w:bookmarkStart w:id="0" w:name="_GoBack"/>
      <w:bookmarkEnd w:id="0"/>
    </w:p>
    <w:p w14:paraId="7480699E" w14:textId="77777777" w:rsidR="00DD1DD8" w:rsidRDefault="00DD1DD8" w:rsidP="00DD1DD8">
      <w:pPr>
        <w:pStyle w:val="ListParagraph"/>
        <w:ind w:left="360"/>
        <w:jc w:val="left"/>
        <w:rPr>
          <w:sz w:val="22"/>
          <w:szCs w:val="22"/>
        </w:rPr>
      </w:pPr>
    </w:p>
    <w:p w14:paraId="3BDF717D" w14:textId="06119477" w:rsidR="00811B52" w:rsidRDefault="00811B52" w:rsidP="00811B52">
      <w:pPr>
        <w:pStyle w:val="ListParagraph"/>
        <w:numPr>
          <w:ilvl w:val="0"/>
          <w:numId w:val="41"/>
        </w:numPr>
        <w:jc w:val="left"/>
        <w:rPr>
          <w:sz w:val="22"/>
          <w:szCs w:val="22"/>
        </w:rPr>
      </w:pPr>
      <w:r w:rsidRPr="00991253">
        <w:rPr>
          <w:b/>
          <w:sz w:val="22"/>
          <w:szCs w:val="22"/>
        </w:rPr>
        <w:t>Shu X</w:t>
      </w:r>
      <w:r>
        <w:rPr>
          <w:sz w:val="22"/>
          <w:szCs w:val="22"/>
        </w:rPr>
        <w:t xml:space="preserve">, Yu D, Shu XO, Zheng W, Blot W. Investigation of associations of glycemic load and index with lung cancer risk in the Southern Community Cohort Study. (Under review by </w:t>
      </w:r>
      <w:r w:rsidRPr="00226032">
        <w:rPr>
          <w:b/>
          <w:sz w:val="22"/>
          <w:szCs w:val="22"/>
        </w:rPr>
        <w:t xml:space="preserve">Am J Clin </w:t>
      </w:r>
      <w:proofErr w:type="spellStart"/>
      <w:r w:rsidRPr="00226032">
        <w:rPr>
          <w:b/>
          <w:sz w:val="22"/>
          <w:szCs w:val="22"/>
        </w:rPr>
        <w:t>Nutr</w:t>
      </w:r>
      <w:proofErr w:type="spellEnd"/>
      <w:r>
        <w:rPr>
          <w:sz w:val="22"/>
          <w:szCs w:val="22"/>
        </w:rPr>
        <w:t>)</w:t>
      </w:r>
    </w:p>
    <w:p w14:paraId="6327B30D" w14:textId="77777777" w:rsidR="00C31FCD" w:rsidRPr="00537900" w:rsidRDefault="00C31FCD" w:rsidP="00537900">
      <w:pPr>
        <w:rPr>
          <w:sz w:val="22"/>
          <w:szCs w:val="22"/>
        </w:rPr>
      </w:pPr>
    </w:p>
    <w:p w14:paraId="7328112C" w14:textId="62D573A6" w:rsidR="00C31FCD" w:rsidRPr="00757DB8" w:rsidRDefault="00C31FCD" w:rsidP="00F94F81">
      <w:pPr>
        <w:pStyle w:val="ListParagraph"/>
        <w:numPr>
          <w:ilvl w:val="0"/>
          <w:numId w:val="41"/>
        </w:numPr>
        <w:jc w:val="left"/>
        <w:rPr>
          <w:sz w:val="22"/>
          <w:szCs w:val="22"/>
        </w:rPr>
      </w:pPr>
      <w:r w:rsidRPr="00C31FCD">
        <w:rPr>
          <w:sz w:val="22"/>
          <w:szCs w:val="22"/>
        </w:rPr>
        <w:t>Zhu</w:t>
      </w:r>
      <w:r>
        <w:rPr>
          <w:sz w:val="22"/>
          <w:szCs w:val="22"/>
        </w:rPr>
        <w:t xml:space="preserve"> J</w:t>
      </w:r>
      <w:r w:rsidRPr="00C31FCD">
        <w:rPr>
          <w:sz w:val="22"/>
          <w:szCs w:val="22"/>
        </w:rPr>
        <w:t xml:space="preserve">, </w:t>
      </w:r>
      <w:r w:rsidRPr="00C31FCD">
        <w:rPr>
          <w:b/>
          <w:sz w:val="22"/>
          <w:szCs w:val="22"/>
        </w:rPr>
        <w:t>Shu X</w:t>
      </w:r>
      <w:r w:rsidRPr="00C31FCD">
        <w:rPr>
          <w:sz w:val="22"/>
          <w:szCs w:val="22"/>
        </w:rPr>
        <w:t>, Guo</w:t>
      </w:r>
      <w:r>
        <w:rPr>
          <w:sz w:val="22"/>
          <w:szCs w:val="22"/>
        </w:rPr>
        <w:t xml:space="preserve"> X</w:t>
      </w:r>
      <w:r w:rsidRPr="00C31FCD">
        <w:rPr>
          <w:sz w:val="22"/>
          <w:szCs w:val="22"/>
        </w:rPr>
        <w:t>, Bao</w:t>
      </w:r>
      <w:r>
        <w:rPr>
          <w:sz w:val="22"/>
          <w:szCs w:val="22"/>
        </w:rPr>
        <w:t xml:space="preserve"> J</w:t>
      </w:r>
      <w:r w:rsidRPr="00C31FCD">
        <w:rPr>
          <w:sz w:val="22"/>
          <w:szCs w:val="22"/>
        </w:rPr>
        <w:t>, Milne</w:t>
      </w:r>
      <w:r>
        <w:rPr>
          <w:sz w:val="22"/>
          <w:szCs w:val="22"/>
        </w:rPr>
        <w:t xml:space="preserve"> R</w:t>
      </w:r>
      <w:r w:rsidRPr="00C31FCD">
        <w:rPr>
          <w:sz w:val="22"/>
          <w:szCs w:val="22"/>
        </w:rPr>
        <w:t>, Giles</w:t>
      </w:r>
      <w:r>
        <w:rPr>
          <w:sz w:val="22"/>
          <w:szCs w:val="22"/>
        </w:rPr>
        <w:t xml:space="preserve"> GG</w:t>
      </w:r>
      <w:r w:rsidRPr="00C31FCD">
        <w:rPr>
          <w:sz w:val="22"/>
          <w:szCs w:val="22"/>
        </w:rPr>
        <w:t>, Wu</w:t>
      </w:r>
      <w:r>
        <w:rPr>
          <w:sz w:val="22"/>
          <w:szCs w:val="22"/>
        </w:rPr>
        <w:t xml:space="preserve"> C</w:t>
      </w:r>
      <w:r w:rsidRPr="00C31FCD">
        <w:rPr>
          <w:sz w:val="22"/>
          <w:szCs w:val="22"/>
        </w:rPr>
        <w:t>, Du</w:t>
      </w:r>
      <w:r>
        <w:rPr>
          <w:sz w:val="22"/>
          <w:szCs w:val="22"/>
        </w:rPr>
        <w:t xml:space="preserve"> M</w:t>
      </w:r>
      <w:r w:rsidRPr="00C31FCD">
        <w:rPr>
          <w:sz w:val="22"/>
          <w:szCs w:val="22"/>
        </w:rPr>
        <w:t>, White</w:t>
      </w:r>
      <w:r>
        <w:rPr>
          <w:sz w:val="22"/>
          <w:szCs w:val="22"/>
        </w:rPr>
        <w:t xml:space="preserve"> E</w:t>
      </w:r>
      <w:r w:rsidRPr="00C31FCD">
        <w:rPr>
          <w:sz w:val="22"/>
          <w:szCs w:val="22"/>
        </w:rPr>
        <w:t xml:space="preserve">, </w:t>
      </w:r>
      <w:proofErr w:type="spellStart"/>
      <w:r w:rsidRPr="00C31FCD">
        <w:rPr>
          <w:sz w:val="22"/>
          <w:szCs w:val="22"/>
        </w:rPr>
        <w:t>Risch</w:t>
      </w:r>
      <w:proofErr w:type="spellEnd"/>
      <w:r>
        <w:rPr>
          <w:sz w:val="22"/>
          <w:szCs w:val="22"/>
        </w:rPr>
        <w:t xml:space="preserve"> HA</w:t>
      </w:r>
      <w:r w:rsidRPr="00C31FCD">
        <w:rPr>
          <w:sz w:val="22"/>
          <w:szCs w:val="22"/>
        </w:rPr>
        <w:t xml:space="preserve">, </w:t>
      </w:r>
      <w:proofErr w:type="spellStart"/>
      <w:r w:rsidRPr="00C31FCD">
        <w:rPr>
          <w:sz w:val="22"/>
          <w:szCs w:val="22"/>
        </w:rPr>
        <w:t>Malats</w:t>
      </w:r>
      <w:proofErr w:type="spellEnd"/>
      <w:r>
        <w:rPr>
          <w:sz w:val="22"/>
          <w:szCs w:val="22"/>
        </w:rPr>
        <w:t xml:space="preserve"> N</w:t>
      </w:r>
      <w:r w:rsidRPr="00C31FCD">
        <w:rPr>
          <w:sz w:val="22"/>
          <w:szCs w:val="22"/>
        </w:rPr>
        <w:t xml:space="preserve">, </w:t>
      </w:r>
      <w:proofErr w:type="spellStart"/>
      <w:r w:rsidRPr="00C31FCD">
        <w:rPr>
          <w:sz w:val="22"/>
          <w:szCs w:val="22"/>
        </w:rPr>
        <w:t>Duell</w:t>
      </w:r>
      <w:proofErr w:type="spellEnd"/>
      <w:r>
        <w:rPr>
          <w:sz w:val="22"/>
          <w:szCs w:val="22"/>
        </w:rPr>
        <w:t xml:space="preserve"> EJ</w:t>
      </w:r>
      <w:r w:rsidRPr="00C31FCD">
        <w:rPr>
          <w:sz w:val="22"/>
          <w:szCs w:val="22"/>
        </w:rPr>
        <w:t>, Goodman</w:t>
      </w:r>
      <w:r>
        <w:rPr>
          <w:sz w:val="22"/>
          <w:szCs w:val="22"/>
        </w:rPr>
        <w:t xml:space="preserve"> PJ</w:t>
      </w:r>
      <w:r w:rsidRPr="00C31FCD">
        <w:rPr>
          <w:sz w:val="22"/>
          <w:szCs w:val="22"/>
        </w:rPr>
        <w:t>, Li</w:t>
      </w:r>
      <w:r>
        <w:rPr>
          <w:sz w:val="22"/>
          <w:szCs w:val="22"/>
        </w:rPr>
        <w:t xml:space="preserve"> D</w:t>
      </w:r>
      <w:r w:rsidRPr="00C31FCD">
        <w:rPr>
          <w:sz w:val="22"/>
          <w:szCs w:val="22"/>
        </w:rPr>
        <w:t xml:space="preserve">, </w:t>
      </w:r>
      <w:proofErr w:type="spellStart"/>
      <w:r w:rsidRPr="00C31FCD">
        <w:rPr>
          <w:sz w:val="22"/>
          <w:szCs w:val="22"/>
        </w:rPr>
        <w:t>Bracci</w:t>
      </w:r>
      <w:proofErr w:type="spellEnd"/>
      <w:r>
        <w:rPr>
          <w:sz w:val="22"/>
          <w:szCs w:val="22"/>
        </w:rPr>
        <w:t xml:space="preserve"> P</w:t>
      </w:r>
      <w:r w:rsidRPr="00C31FCD">
        <w:rPr>
          <w:sz w:val="22"/>
          <w:szCs w:val="22"/>
        </w:rPr>
        <w:t xml:space="preserve">, </w:t>
      </w:r>
      <w:proofErr w:type="spellStart"/>
      <w:r w:rsidRPr="00C31FCD">
        <w:rPr>
          <w:sz w:val="22"/>
          <w:szCs w:val="22"/>
        </w:rPr>
        <w:t>Katzke</w:t>
      </w:r>
      <w:proofErr w:type="spellEnd"/>
      <w:r>
        <w:rPr>
          <w:sz w:val="22"/>
          <w:szCs w:val="22"/>
        </w:rPr>
        <w:t xml:space="preserve"> V</w:t>
      </w:r>
      <w:r w:rsidRPr="00C31FCD">
        <w:rPr>
          <w:sz w:val="22"/>
          <w:szCs w:val="22"/>
        </w:rPr>
        <w:t>, Jacobs</w:t>
      </w:r>
      <w:r>
        <w:rPr>
          <w:sz w:val="22"/>
          <w:szCs w:val="22"/>
        </w:rPr>
        <w:t xml:space="preserve"> E</w:t>
      </w:r>
      <w:r w:rsidRPr="00C31FCD">
        <w:rPr>
          <w:sz w:val="22"/>
          <w:szCs w:val="22"/>
        </w:rPr>
        <w:t>, Neale</w:t>
      </w:r>
      <w:r>
        <w:rPr>
          <w:sz w:val="22"/>
          <w:szCs w:val="22"/>
        </w:rPr>
        <w:t xml:space="preserve"> R</w:t>
      </w:r>
      <w:r w:rsidRPr="00C31FCD">
        <w:rPr>
          <w:sz w:val="22"/>
          <w:szCs w:val="22"/>
        </w:rPr>
        <w:t xml:space="preserve">, </w:t>
      </w:r>
      <w:proofErr w:type="spellStart"/>
      <w:r w:rsidRPr="00C31FCD">
        <w:rPr>
          <w:sz w:val="22"/>
          <w:szCs w:val="22"/>
        </w:rPr>
        <w:t>Gallinger</w:t>
      </w:r>
      <w:proofErr w:type="spellEnd"/>
      <w:r>
        <w:rPr>
          <w:sz w:val="22"/>
          <w:szCs w:val="22"/>
        </w:rPr>
        <w:t xml:space="preserve"> S</w:t>
      </w:r>
      <w:r w:rsidRPr="00C31FCD">
        <w:rPr>
          <w:sz w:val="22"/>
          <w:szCs w:val="22"/>
        </w:rPr>
        <w:t xml:space="preserve">, Van Den </w:t>
      </w:r>
      <w:proofErr w:type="spellStart"/>
      <w:r w:rsidRPr="00C31FCD">
        <w:rPr>
          <w:sz w:val="22"/>
          <w:szCs w:val="22"/>
        </w:rPr>
        <w:t>Eeden</w:t>
      </w:r>
      <w:proofErr w:type="spellEnd"/>
      <w:r>
        <w:rPr>
          <w:sz w:val="22"/>
          <w:szCs w:val="22"/>
        </w:rPr>
        <w:t xml:space="preserve"> S</w:t>
      </w:r>
      <w:r w:rsidRPr="00C31FCD">
        <w:rPr>
          <w:sz w:val="22"/>
          <w:szCs w:val="22"/>
        </w:rPr>
        <w:t>, Arslan</w:t>
      </w:r>
      <w:r>
        <w:rPr>
          <w:sz w:val="22"/>
          <w:szCs w:val="22"/>
        </w:rPr>
        <w:t xml:space="preserve"> A</w:t>
      </w:r>
      <w:r w:rsidRPr="00C31FCD">
        <w:rPr>
          <w:sz w:val="22"/>
          <w:szCs w:val="22"/>
        </w:rPr>
        <w:t>, Canzian</w:t>
      </w:r>
      <w:r>
        <w:rPr>
          <w:sz w:val="22"/>
          <w:szCs w:val="22"/>
        </w:rPr>
        <w:t xml:space="preserve"> F</w:t>
      </w:r>
      <w:r w:rsidRPr="00C31FCD">
        <w:rPr>
          <w:sz w:val="22"/>
          <w:szCs w:val="22"/>
        </w:rPr>
        <w:t xml:space="preserve">, </w:t>
      </w:r>
      <w:proofErr w:type="spellStart"/>
      <w:r w:rsidRPr="00C31FCD">
        <w:rPr>
          <w:sz w:val="22"/>
          <w:szCs w:val="22"/>
        </w:rPr>
        <w:t>Kooperberg</w:t>
      </w:r>
      <w:proofErr w:type="spellEnd"/>
      <w:r>
        <w:rPr>
          <w:sz w:val="22"/>
          <w:szCs w:val="22"/>
        </w:rPr>
        <w:t xml:space="preserve"> C</w:t>
      </w:r>
      <w:r w:rsidRPr="00C31FCD">
        <w:rPr>
          <w:sz w:val="22"/>
          <w:szCs w:val="22"/>
        </w:rPr>
        <w:t xml:space="preserve">, </w:t>
      </w:r>
      <w:proofErr w:type="spellStart"/>
      <w:r w:rsidRPr="00C31FCD">
        <w:rPr>
          <w:sz w:val="22"/>
          <w:szCs w:val="22"/>
        </w:rPr>
        <w:t>Wolpin</w:t>
      </w:r>
      <w:proofErr w:type="spellEnd"/>
      <w:r>
        <w:rPr>
          <w:sz w:val="22"/>
          <w:szCs w:val="22"/>
        </w:rPr>
        <w:t xml:space="preserve"> B</w:t>
      </w:r>
      <w:r w:rsidRPr="00C31FCD">
        <w:rPr>
          <w:sz w:val="22"/>
          <w:szCs w:val="22"/>
        </w:rPr>
        <w:t>, Beane-Freeman</w:t>
      </w:r>
      <w:r>
        <w:rPr>
          <w:sz w:val="22"/>
          <w:szCs w:val="22"/>
        </w:rPr>
        <w:t xml:space="preserve"> L</w:t>
      </w:r>
      <w:r w:rsidRPr="00C31FCD">
        <w:rPr>
          <w:sz w:val="22"/>
          <w:szCs w:val="22"/>
        </w:rPr>
        <w:t xml:space="preserve">, </w:t>
      </w:r>
      <w:proofErr w:type="spellStart"/>
      <w:r w:rsidRPr="00C31FCD">
        <w:rPr>
          <w:sz w:val="22"/>
          <w:szCs w:val="22"/>
        </w:rPr>
        <w:t>Scelo</w:t>
      </w:r>
      <w:proofErr w:type="spellEnd"/>
      <w:r>
        <w:rPr>
          <w:sz w:val="22"/>
          <w:szCs w:val="22"/>
        </w:rPr>
        <w:t xml:space="preserve"> G</w:t>
      </w:r>
      <w:r w:rsidRPr="00C31FCD">
        <w:rPr>
          <w:sz w:val="22"/>
          <w:szCs w:val="22"/>
        </w:rPr>
        <w:t>, Visvanathan</w:t>
      </w:r>
      <w:r>
        <w:rPr>
          <w:sz w:val="22"/>
          <w:szCs w:val="22"/>
        </w:rPr>
        <w:t xml:space="preserve"> K</w:t>
      </w:r>
      <w:r w:rsidRPr="00C31FCD">
        <w:rPr>
          <w:sz w:val="22"/>
          <w:szCs w:val="22"/>
        </w:rPr>
        <w:t>, Le Marchand</w:t>
      </w:r>
      <w:r>
        <w:rPr>
          <w:sz w:val="22"/>
          <w:szCs w:val="22"/>
        </w:rPr>
        <w:t xml:space="preserve"> L</w:t>
      </w:r>
      <w:r w:rsidRPr="00C31FCD">
        <w:rPr>
          <w:sz w:val="22"/>
          <w:szCs w:val="22"/>
        </w:rPr>
        <w:t>, Yu</w:t>
      </w:r>
      <w:r w:rsidR="00B806C6">
        <w:rPr>
          <w:sz w:val="22"/>
          <w:szCs w:val="22"/>
        </w:rPr>
        <w:t xml:space="preserve"> H</w:t>
      </w:r>
      <w:r w:rsidRPr="00C31FCD">
        <w:rPr>
          <w:sz w:val="22"/>
          <w:szCs w:val="22"/>
        </w:rPr>
        <w:t>, Petersen</w:t>
      </w:r>
      <w:r w:rsidR="00B806C6">
        <w:rPr>
          <w:sz w:val="22"/>
          <w:szCs w:val="22"/>
        </w:rPr>
        <w:t xml:space="preserve"> GM</w:t>
      </w:r>
      <w:r w:rsidRPr="00C31FCD">
        <w:rPr>
          <w:sz w:val="22"/>
          <w:szCs w:val="22"/>
        </w:rPr>
        <w:t>, Stolzenberg-Solomon</w:t>
      </w:r>
      <w:r w:rsidR="00B806C6">
        <w:rPr>
          <w:sz w:val="22"/>
          <w:szCs w:val="22"/>
        </w:rPr>
        <w:t xml:space="preserve"> R</w:t>
      </w:r>
      <w:r w:rsidRPr="00C31FCD">
        <w:rPr>
          <w:sz w:val="22"/>
          <w:szCs w:val="22"/>
        </w:rPr>
        <w:t>, Klein</w:t>
      </w:r>
      <w:r w:rsidR="00B806C6">
        <w:rPr>
          <w:sz w:val="22"/>
          <w:szCs w:val="22"/>
        </w:rPr>
        <w:t xml:space="preserve"> AP</w:t>
      </w:r>
      <w:r w:rsidRPr="00C31FCD">
        <w:rPr>
          <w:sz w:val="22"/>
          <w:szCs w:val="22"/>
        </w:rPr>
        <w:t xml:space="preserve">, </w:t>
      </w:r>
      <w:proofErr w:type="spellStart"/>
      <w:r w:rsidRPr="00C31FCD">
        <w:rPr>
          <w:sz w:val="22"/>
          <w:szCs w:val="22"/>
        </w:rPr>
        <w:t>Amundadottir</w:t>
      </w:r>
      <w:proofErr w:type="spellEnd"/>
      <w:r w:rsidR="00B806C6">
        <w:rPr>
          <w:sz w:val="22"/>
          <w:szCs w:val="22"/>
        </w:rPr>
        <w:t xml:space="preserve"> LT</w:t>
      </w:r>
      <w:r w:rsidRPr="00C31FCD">
        <w:rPr>
          <w:sz w:val="22"/>
          <w:szCs w:val="22"/>
        </w:rPr>
        <w:t>, Cai</w:t>
      </w:r>
      <w:r w:rsidR="00B806C6">
        <w:rPr>
          <w:sz w:val="22"/>
          <w:szCs w:val="22"/>
        </w:rPr>
        <w:t xml:space="preserve"> Q</w:t>
      </w:r>
      <w:r w:rsidRPr="00C31FCD">
        <w:rPr>
          <w:sz w:val="22"/>
          <w:szCs w:val="22"/>
        </w:rPr>
        <w:t>, Long</w:t>
      </w:r>
      <w:r w:rsidR="00B806C6">
        <w:rPr>
          <w:sz w:val="22"/>
          <w:szCs w:val="22"/>
        </w:rPr>
        <w:t xml:space="preserve"> J</w:t>
      </w:r>
      <w:r w:rsidRPr="00C31FCD">
        <w:rPr>
          <w:sz w:val="22"/>
          <w:szCs w:val="22"/>
        </w:rPr>
        <w:t>, Shu</w:t>
      </w:r>
      <w:r w:rsidR="00B806C6">
        <w:rPr>
          <w:sz w:val="22"/>
          <w:szCs w:val="22"/>
        </w:rPr>
        <w:t xml:space="preserve"> XO</w:t>
      </w:r>
      <w:r w:rsidRPr="00C31FCD">
        <w:rPr>
          <w:sz w:val="22"/>
          <w:szCs w:val="22"/>
        </w:rPr>
        <w:t>, Zheng</w:t>
      </w:r>
      <w:r w:rsidR="00B806C6">
        <w:rPr>
          <w:sz w:val="22"/>
          <w:szCs w:val="22"/>
        </w:rPr>
        <w:t xml:space="preserve"> W</w:t>
      </w:r>
      <w:r w:rsidRPr="00C31FCD">
        <w:rPr>
          <w:sz w:val="22"/>
          <w:szCs w:val="22"/>
        </w:rPr>
        <w:t>, Wu</w:t>
      </w:r>
      <w:r w:rsidR="00B806C6">
        <w:rPr>
          <w:sz w:val="22"/>
          <w:szCs w:val="22"/>
        </w:rPr>
        <w:t xml:space="preserve"> L. </w:t>
      </w:r>
      <w:r w:rsidR="006261B5" w:rsidRPr="006261B5">
        <w:rPr>
          <w:sz w:val="22"/>
          <w:szCs w:val="22"/>
        </w:rPr>
        <w:t>Associations between genetically predicted blood protein biomarkers and pancreatic cancer risk</w:t>
      </w:r>
      <w:r w:rsidR="006261B5">
        <w:rPr>
          <w:sz w:val="22"/>
          <w:szCs w:val="22"/>
        </w:rPr>
        <w:t>.</w:t>
      </w:r>
      <w:r w:rsidR="006261B5" w:rsidRPr="006261B5">
        <w:rPr>
          <w:sz w:val="22"/>
          <w:szCs w:val="22"/>
        </w:rPr>
        <w:t xml:space="preserve"> </w:t>
      </w:r>
      <w:r w:rsidR="00B806C6">
        <w:rPr>
          <w:sz w:val="22"/>
          <w:szCs w:val="22"/>
        </w:rPr>
        <w:t xml:space="preserve">(Under review </w:t>
      </w:r>
      <w:r w:rsidR="00131C90">
        <w:rPr>
          <w:sz w:val="22"/>
          <w:szCs w:val="22"/>
        </w:rPr>
        <w:t>by</w:t>
      </w:r>
      <w:r w:rsidR="00B806C6">
        <w:rPr>
          <w:sz w:val="22"/>
          <w:szCs w:val="22"/>
        </w:rPr>
        <w:t xml:space="preserve"> co-authors) </w:t>
      </w:r>
    </w:p>
    <w:p w14:paraId="0424C98E" w14:textId="77777777" w:rsidR="009F4E8C" w:rsidRPr="005F7750" w:rsidRDefault="009F4E8C" w:rsidP="00483904">
      <w:pPr>
        <w:jc w:val="left"/>
        <w:rPr>
          <w:sz w:val="22"/>
          <w:szCs w:val="22"/>
        </w:rPr>
      </w:pPr>
    </w:p>
    <w:p w14:paraId="125504A3" w14:textId="77777777" w:rsidR="009C1E66" w:rsidRPr="00F56FCC" w:rsidRDefault="009C1E66" w:rsidP="00483904">
      <w:pPr>
        <w:jc w:val="left"/>
        <w:rPr>
          <w:sz w:val="22"/>
          <w:szCs w:val="22"/>
          <w:u w:val="single"/>
        </w:rPr>
      </w:pPr>
      <w:r w:rsidRPr="00F56FCC">
        <w:rPr>
          <w:b/>
          <w:sz w:val="22"/>
          <w:szCs w:val="22"/>
          <w:u w:val="single"/>
        </w:rPr>
        <w:t>Edited Book Chapter</w:t>
      </w:r>
    </w:p>
    <w:p w14:paraId="629F8F98" w14:textId="77777777" w:rsidR="009C1E66" w:rsidRDefault="009C1E66" w:rsidP="00483904">
      <w:pPr>
        <w:pStyle w:val="ListParagraph"/>
        <w:numPr>
          <w:ilvl w:val="0"/>
          <w:numId w:val="22"/>
        </w:numPr>
        <w:jc w:val="left"/>
        <w:rPr>
          <w:sz w:val="22"/>
          <w:szCs w:val="22"/>
        </w:rPr>
      </w:pPr>
      <w:r w:rsidRPr="004A7AC9">
        <w:rPr>
          <w:sz w:val="22"/>
          <w:szCs w:val="22"/>
        </w:rPr>
        <w:t>Wu</w:t>
      </w:r>
      <w:r w:rsidR="00A90415">
        <w:rPr>
          <w:sz w:val="22"/>
          <w:szCs w:val="22"/>
        </w:rPr>
        <w:t xml:space="preserve"> X</w:t>
      </w:r>
      <w:r w:rsidRPr="004A7AC9">
        <w:rPr>
          <w:sz w:val="22"/>
          <w:szCs w:val="22"/>
        </w:rPr>
        <w:t xml:space="preserve">, </w:t>
      </w:r>
      <w:r w:rsidRPr="004A7AC9">
        <w:rPr>
          <w:b/>
          <w:sz w:val="22"/>
          <w:szCs w:val="22"/>
        </w:rPr>
        <w:t>Shu</w:t>
      </w:r>
      <w:r w:rsidR="00A90415">
        <w:rPr>
          <w:b/>
          <w:sz w:val="22"/>
          <w:szCs w:val="22"/>
        </w:rPr>
        <w:t xml:space="preserve"> X</w:t>
      </w:r>
      <w:r w:rsidRPr="004A7AC9">
        <w:rPr>
          <w:sz w:val="22"/>
          <w:szCs w:val="22"/>
        </w:rPr>
        <w:t>, Chow</w:t>
      </w:r>
      <w:r w:rsidR="00A90415">
        <w:rPr>
          <w:sz w:val="22"/>
          <w:szCs w:val="22"/>
        </w:rPr>
        <w:t xml:space="preserve"> WH</w:t>
      </w:r>
      <w:r w:rsidRPr="004A7AC9">
        <w:rPr>
          <w:sz w:val="22"/>
          <w:szCs w:val="22"/>
        </w:rPr>
        <w:t>, Gu</w:t>
      </w:r>
      <w:r w:rsidR="00A90415">
        <w:rPr>
          <w:sz w:val="22"/>
          <w:szCs w:val="22"/>
        </w:rPr>
        <w:t xml:space="preserve"> J</w:t>
      </w:r>
      <w:r w:rsidRPr="004A7AC9">
        <w:rPr>
          <w:sz w:val="22"/>
          <w:szCs w:val="22"/>
        </w:rPr>
        <w:t>. Renal Cell Carcinoma. Chapter 1. Epidemiology of Renal Cell Carcinoma. Renal Cell Carcinoma. Oxford University Press. ISBN: 9780199988136</w:t>
      </w:r>
    </w:p>
    <w:p w14:paraId="1E54A4C5" w14:textId="77777777" w:rsidR="00A90415" w:rsidRPr="004A7AC9" w:rsidRDefault="00A90415" w:rsidP="00483904">
      <w:pPr>
        <w:pStyle w:val="ListParagraph"/>
        <w:ind w:left="360"/>
        <w:jc w:val="left"/>
        <w:rPr>
          <w:sz w:val="22"/>
          <w:szCs w:val="22"/>
        </w:rPr>
      </w:pPr>
    </w:p>
    <w:p w14:paraId="3041D848" w14:textId="77777777" w:rsidR="00182667" w:rsidRPr="004A7AC9" w:rsidRDefault="009C1E66" w:rsidP="00483904">
      <w:pPr>
        <w:pStyle w:val="ListParagraph"/>
        <w:numPr>
          <w:ilvl w:val="0"/>
          <w:numId w:val="22"/>
        </w:numPr>
        <w:jc w:val="left"/>
        <w:rPr>
          <w:sz w:val="24"/>
        </w:rPr>
      </w:pPr>
      <w:r w:rsidRPr="004A7AC9">
        <w:rPr>
          <w:sz w:val="22"/>
          <w:szCs w:val="22"/>
        </w:rPr>
        <w:t>Wu</w:t>
      </w:r>
      <w:r w:rsidR="00AC7D1C">
        <w:rPr>
          <w:sz w:val="22"/>
          <w:szCs w:val="22"/>
        </w:rPr>
        <w:t xml:space="preserve"> X</w:t>
      </w:r>
      <w:r w:rsidRPr="004A7AC9">
        <w:rPr>
          <w:sz w:val="22"/>
          <w:szCs w:val="22"/>
        </w:rPr>
        <w:t xml:space="preserve">, </w:t>
      </w:r>
      <w:r w:rsidRPr="004A7AC9">
        <w:rPr>
          <w:b/>
          <w:sz w:val="22"/>
          <w:szCs w:val="22"/>
        </w:rPr>
        <w:t>Shu</w:t>
      </w:r>
      <w:r w:rsidR="00AC7D1C">
        <w:rPr>
          <w:b/>
          <w:sz w:val="22"/>
          <w:szCs w:val="22"/>
        </w:rPr>
        <w:t xml:space="preserve"> X</w:t>
      </w:r>
      <w:r w:rsidRPr="004A7AC9">
        <w:rPr>
          <w:sz w:val="22"/>
          <w:szCs w:val="22"/>
        </w:rPr>
        <w:t>. Renal Cell Carcinoma - Molecular Features and Treatment Updates. Chapter 1. Epidemiology of Renal Cell Carcinoma. Springer Japan</w:t>
      </w:r>
      <w:r w:rsidR="00F077E8" w:rsidRPr="004A7AC9">
        <w:rPr>
          <w:sz w:val="22"/>
          <w:szCs w:val="22"/>
        </w:rPr>
        <w:t>. ISBN: 978-4-431-55530-8</w:t>
      </w:r>
      <w:r w:rsidRPr="004A7AC9">
        <w:rPr>
          <w:sz w:val="24"/>
        </w:rPr>
        <w:t xml:space="preserve"> </w:t>
      </w:r>
    </w:p>
    <w:p w14:paraId="69131D44" w14:textId="77777777" w:rsidR="00B050D2" w:rsidRDefault="00B050D2" w:rsidP="00483904">
      <w:pPr>
        <w:jc w:val="left"/>
        <w:rPr>
          <w:b/>
          <w:sz w:val="22"/>
          <w:szCs w:val="22"/>
        </w:rPr>
      </w:pPr>
    </w:p>
    <w:p w14:paraId="1D56B51D" w14:textId="77777777" w:rsidR="00112D13" w:rsidRPr="004A336F" w:rsidRDefault="00112D13" w:rsidP="00483904">
      <w:pPr>
        <w:jc w:val="left"/>
        <w:rPr>
          <w:b/>
          <w:sz w:val="22"/>
          <w:szCs w:val="22"/>
          <w:u w:val="single"/>
        </w:rPr>
      </w:pPr>
      <w:r w:rsidRPr="004A336F">
        <w:rPr>
          <w:b/>
          <w:sz w:val="22"/>
          <w:szCs w:val="22"/>
          <w:u w:val="single"/>
        </w:rPr>
        <w:t>Conference</w:t>
      </w:r>
      <w:r w:rsidR="00CE5184">
        <w:rPr>
          <w:b/>
          <w:sz w:val="22"/>
          <w:szCs w:val="22"/>
          <w:u w:val="single"/>
        </w:rPr>
        <w:t>/Research</w:t>
      </w:r>
      <w:r w:rsidRPr="004A336F">
        <w:rPr>
          <w:b/>
          <w:sz w:val="22"/>
          <w:szCs w:val="22"/>
          <w:u w:val="single"/>
        </w:rPr>
        <w:t xml:space="preserve"> </w:t>
      </w:r>
      <w:r>
        <w:rPr>
          <w:b/>
          <w:sz w:val="22"/>
          <w:szCs w:val="22"/>
          <w:u w:val="single"/>
        </w:rPr>
        <w:t xml:space="preserve">Oral </w:t>
      </w:r>
      <w:r w:rsidR="002A0005">
        <w:rPr>
          <w:b/>
          <w:sz w:val="22"/>
          <w:szCs w:val="22"/>
          <w:u w:val="single"/>
        </w:rPr>
        <w:t>Presentation</w:t>
      </w:r>
    </w:p>
    <w:tbl>
      <w:tblPr>
        <w:tblW w:w="4972" w:type="pct"/>
        <w:tblCellSpacing w:w="0" w:type="dxa"/>
        <w:tblInd w:w="15" w:type="dxa"/>
        <w:tblCellMar>
          <w:top w:w="15" w:type="dxa"/>
          <w:left w:w="15" w:type="dxa"/>
          <w:bottom w:w="15" w:type="dxa"/>
          <w:right w:w="15" w:type="dxa"/>
        </w:tblCellMar>
        <w:tblLook w:val="0000" w:firstRow="0" w:lastRow="0" w:firstColumn="0" w:lastColumn="0" w:noHBand="0" w:noVBand="0"/>
      </w:tblPr>
      <w:tblGrid>
        <w:gridCol w:w="1154"/>
        <w:gridCol w:w="8512"/>
      </w:tblGrid>
      <w:tr w:rsidR="007E06CB" w14:paraId="523F1EC9" w14:textId="77777777" w:rsidTr="000510AA">
        <w:trPr>
          <w:trHeight w:val="371"/>
          <w:tblCellSpacing w:w="0" w:type="dxa"/>
        </w:trPr>
        <w:tc>
          <w:tcPr>
            <w:tcW w:w="597" w:type="pct"/>
          </w:tcPr>
          <w:p w14:paraId="029A5FA1" w14:textId="527C400E" w:rsidR="007E06CB" w:rsidRDefault="007E06CB" w:rsidP="007E06CB">
            <w:pPr>
              <w:rPr>
                <w:sz w:val="22"/>
                <w:szCs w:val="22"/>
              </w:rPr>
            </w:pPr>
            <w:r>
              <w:rPr>
                <w:sz w:val="22"/>
                <w:szCs w:val="22"/>
              </w:rPr>
              <w:t xml:space="preserve">12/2019     </w:t>
            </w:r>
          </w:p>
        </w:tc>
        <w:tc>
          <w:tcPr>
            <w:tcW w:w="4403" w:type="pct"/>
            <w:tcMar>
              <w:top w:w="15" w:type="dxa"/>
              <w:left w:w="20" w:type="dxa"/>
              <w:bottom w:w="15" w:type="dxa"/>
              <w:right w:w="40" w:type="dxa"/>
            </w:tcMar>
          </w:tcPr>
          <w:p w14:paraId="7753505E" w14:textId="04F17080" w:rsidR="007E06CB" w:rsidRDefault="007E06CB" w:rsidP="007E06CB">
            <w:pPr>
              <w:pStyle w:val="Default"/>
              <w:jc w:val="both"/>
              <w:rPr>
                <w:sz w:val="22"/>
                <w:szCs w:val="22"/>
              </w:rPr>
            </w:pPr>
            <w:r>
              <w:rPr>
                <w:sz w:val="22"/>
                <w:szCs w:val="22"/>
              </w:rPr>
              <w:t xml:space="preserve">Invited talk (upcoming). </w:t>
            </w:r>
            <w:r w:rsidR="00706251" w:rsidRPr="00706251">
              <w:rPr>
                <w:sz w:val="22"/>
                <w:szCs w:val="22"/>
              </w:rPr>
              <w:t>Department of Epidemiology and Population Health</w:t>
            </w:r>
            <w:r>
              <w:rPr>
                <w:sz w:val="22"/>
                <w:szCs w:val="22"/>
              </w:rPr>
              <w:t xml:space="preserve">, </w:t>
            </w:r>
            <w:r w:rsidR="00B02B38" w:rsidRPr="00B02B38">
              <w:rPr>
                <w:sz w:val="22"/>
                <w:szCs w:val="22"/>
              </w:rPr>
              <w:t>Albert Einstein College of Medicine</w:t>
            </w:r>
          </w:p>
        </w:tc>
      </w:tr>
      <w:tr w:rsidR="007E06CB" w14:paraId="53431017" w14:textId="77777777" w:rsidTr="000510AA">
        <w:trPr>
          <w:trHeight w:val="371"/>
          <w:tblCellSpacing w:w="0" w:type="dxa"/>
        </w:trPr>
        <w:tc>
          <w:tcPr>
            <w:tcW w:w="597" w:type="pct"/>
          </w:tcPr>
          <w:p w14:paraId="1BC82272" w14:textId="04F7D560" w:rsidR="007E06CB" w:rsidRDefault="007E06CB" w:rsidP="007E06CB">
            <w:pPr>
              <w:rPr>
                <w:sz w:val="22"/>
                <w:szCs w:val="22"/>
              </w:rPr>
            </w:pPr>
            <w:r>
              <w:rPr>
                <w:sz w:val="22"/>
                <w:szCs w:val="22"/>
              </w:rPr>
              <w:t xml:space="preserve">11/2019     </w:t>
            </w:r>
          </w:p>
        </w:tc>
        <w:tc>
          <w:tcPr>
            <w:tcW w:w="4403" w:type="pct"/>
            <w:tcMar>
              <w:top w:w="15" w:type="dxa"/>
              <w:left w:w="20" w:type="dxa"/>
              <w:bottom w:w="15" w:type="dxa"/>
              <w:right w:w="40" w:type="dxa"/>
            </w:tcMar>
          </w:tcPr>
          <w:p w14:paraId="67DE3924" w14:textId="6152467A" w:rsidR="007E06CB" w:rsidRDefault="007E06CB" w:rsidP="007E06CB">
            <w:pPr>
              <w:pStyle w:val="Default"/>
              <w:jc w:val="both"/>
              <w:rPr>
                <w:sz w:val="22"/>
                <w:szCs w:val="22"/>
              </w:rPr>
            </w:pPr>
            <w:r>
              <w:rPr>
                <w:sz w:val="22"/>
                <w:szCs w:val="22"/>
              </w:rPr>
              <w:t xml:space="preserve">Invited talk. </w:t>
            </w:r>
            <w:r w:rsidRPr="00D2413C">
              <w:rPr>
                <w:sz w:val="22"/>
                <w:szCs w:val="22"/>
              </w:rPr>
              <w:t>Department of Epidemiology and Public Health</w:t>
            </w:r>
            <w:r>
              <w:rPr>
                <w:sz w:val="22"/>
                <w:szCs w:val="22"/>
              </w:rPr>
              <w:t xml:space="preserve">, University of Maryland School of Medicine &amp; </w:t>
            </w:r>
            <w:r w:rsidRPr="006400B1">
              <w:rPr>
                <w:sz w:val="22"/>
                <w:szCs w:val="22"/>
              </w:rPr>
              <w:t xml:space="preserve">Marlene and Stewart </w:t>
            </w:r>
            <w:proofErr w:type="spellStart"/>
            <w:r w:rsidRPr="006400B1">
              <w:rPr>
                <w:sz w:val="22"/>
                <w:szCs w:val="22"/>
              </w:rPr>
              <w:t>Greenebaum</w:t>
            </w:r>
            <w:proofErr w:type="spellEnd"/>
            <w:r w:rsidRPr="006400B1">
              <w:rPr>
                <w:sz w:val="22"/>
                <w:szCs w:val="22"/>
              </w:rPr>
              <w:t xml:space="preserve"> Cancer Center</w:t>
            </w:r>
          </w:p>
        </w:tc>
      </w:tr>
      <w:tr w:rsidR="007E06CB" w14:paraId="71401027" w14:textId="77777777" w:rsidTr="000510AA">
        <w:trPr>
          <w:trHeight w:val="371"/>
          <w:tblCellSpacing w:w="0" w:type="dxa"/>
        </w:trPr>
        <w:tc>
          <w:tcPr>
            <w:tcW w:w="597" w:type="pct"/>
          </w:tcPr>
          <w:p w14:paraId="226ED33B" w14:textId="4882D6E0" w:rsidR="007E06CB" w:rsidRDefault="007E06CB" w:rsidP="007E06CB">
            <w:pPr>
              <w:rPr>
                <w:sz w:val="22"/>
                <w:szCs w:val="22"/>
              </w:rPr>
            </w:pPr>
            <w:r>
              <w:rPr>
                <w:sz w:val="22"/>
                <w:szCs w:val="22"/>
              </w:rPr>
              <w:t>10/2019</w:t>
            </w:r>
          </w:p>
        </w:tc>
        <w:tc>
          <w:tcPr>
            <w:tcW w:w="4403" w:type="pct"/>
            <w:tcMar>
              <w:top w:w="15" w:type="dxa"/>
              <w:left w:w="20" w:type="dxa"/>
              <w:bottom w:w="15" w:type="dxa"/>
              <w:right w:w="40" w:type="dxa"/>
            </w:tcMar>
          </w:tcPr>
          <w:p w14:paraId="10AA5308" w14:textId="1A885826" w:rsidR="007E06CB" w:rsidRDefault="007E06CB" w:rsidP="007E06CB">
            <w:pPr>
              <w:pStyle w:val="Default"/>
              <w:jc w:val="both"/>
              <w:rPr>
                <w:sz w:val="22"/>
                <w:szCs w:val="22"/>
              </w:rPr>
            </w:pPr>
            <w:r>
              <w:rPr>
                <w:sz w:val="22"/>
                <w:szCs w:val="22"/>
              </w:rPr>
              <w:t>Invited speaker for 2019 Vanderbilt Translational Research Forum. Title: “</w:t>
            </w:r>
            <w:r w:rsidRPr="00E81AF7">
              <w:rPr>
                <w:sz w:val="22"/>
                <w:szCs w:val="22"/>
              </w:rPr>
              <w:t>Identification of circulating protein biomarkers for colorectal cancer risk: A genetic instrument analysis</w:t>
            </w:r>
            <w:r>
              <w:rPr>
                <w:sz w:val="22"/>
                <w:szCs w:val="22"/>
              </w:rPr>
              <w:t>”</w:t>
            </w:r>
          </w:p>
        </w:tc>
      </w:tr>
      <w:tr w:rsidR="007E06CB" w14:paraId="112CCE36" w14:textId="77777777" w:rsidTr="000510AA">
        <w:trPr>
          <w:trHeight w:val="371"/>
          <w:tblCellSpacing w:w="0" w:type="dxa"/>
        </w:trPr>
        <w:tc>
          <w:tcPr>
            <w:tcW w:w="597" w:type="pct"/>
          </w:tcPr>
          <w:p w14:paraId="20927D91" w14:textId="0BFF7FFA" w:rsidR="007E06CB" w:rsidRDefault="007E06CB" w:rsidP="007E06CB">
            <w:pPr>
              <w:rPr>
                <w:sz w:val="22"/>
                <w:szCs w:val="22"/>
              </w:rPr>
            </w:pPr>
            <w:r>
              <w:rPr>
                <w:sz w:val="22"/>
                <w:szCs w:val="22"/>
              </w:rPr>
              <w:t>09/2019</w:t>
            </w:r>
          </w:p>
        </w:tc>
        <w:tc>
          <w:tcPr>
            <w:tcW w:w="4403" w:type="pct"/>
            <w:tcMar>
              <w:top w:w="15" w:type="dxa"/>
              <w:left w:w="20" w:type="dxa"/>
              <w:bottom w:w="15" w:type="dxa"/>
              <w:right w:w="40" w:type="dxa"/>
            </w:tcMar>
          </w:tcPr>
          <w:p w14:paraId="2EE7E444" w14:textId="670E459F" w:rsidR="007E06CB" w:rsidRDefault="007E06CB" w:rsidP="007E06CB">
            <w:pPr>
              <w:pStyle w:val="Default"/>
              <w:jc w:val="both"/>
              <w:rPr>
                <w:sz w:val="22"/>
                <w:szCs w:val="22"/>
              </w:rPr>
            </w:pPr>
            <w:r>
              <w:rPr>
                <w:sz w:val="22"/>
                <w:szCs w:val="22"/>
              </w:rPr>
              <w:t xml:space="preserve">Invited talk. </w:t>
            </w:r>
            <w:r w:rsidRPr="00C527C9">
              <w:rPr>
                <w:sz w:val="22"/>
                <w:szCs w:val="22"/>
              </w:rPr>
              <w:t xml:space="preserve">Department of </w:t>
            </w:r>
            <w:r>
              <w:rPr>
                <w:sz w:val="22"/>
                <w:szCs w:val="22"/>
              </w:rPr>
              <w:t xml:space="preserve">Preventive Medicine, University of Southern California. </w:t>
            </w:r>
          </w:p>
        </w:tc>
      </w:tr>
      <w:tr w:rsidR="007E06CB" w14:paraId="2B02B7C4" w14:textId="77777777" w:rsidTr="000510AA">
        <w:trPr>
          <w:trHeight w:val="371"/>
          <w:tblCellSpacing w:w="0" w:type="dxa"/>
        </w:trPr>
        <w:tc>
          <w:tcPr>
            <w:tcW w:w="597" w:type="pct"/>
          </w:tcPr>
          <w:p w14:paraId="524B2332" w14:textId="1A8A9D0E" w:rsidR="007E06CB" w:rsidRDefault="007E06CB" w:rsidP="007E06CB">
            <w:pPr>
              <w:rPr>
                <w:sz w:val="22"/>
                <w:szCs w:val="22"/>
              </w:rPr>
            </w:pPr>
            <w:r>
              <w:rPr>
                <w:sz w:val="22"/>
                <w:szCs w:val="22"/>
              </w:rPr>
              <w:t>09/2019</w:t>
            </w:r>
          </w:p>
        </w:tc>
        <w:tc>
          <w:tcPr>
            <w:tcW w:w="4403" w:type="pct"/>
            <w:tcMar>
              <w:top w:w="15" w:type="dxa"/>
              <w:left w:w="20" w:type="dxa"/>
              <w:bottom w:w="15" w:type="dxa"/>
              <w:right w:w="40" w:type="dxa"/>
            </w:tcMar>
          </w:tcPr>
          <w:p w14:paraId="27921A2B" w14:textId="59FBCC94" w:rsidR="007E06CB" w:rsidRDefault="007E06CB" w:rsidP="007E06CB">
            <w:pPr>
              <w:pStyle w:val="Default"/>
              <w:jc w:val="both"/>
              <w:rPr>
                <w:sz w:val="22"/>
                <w:szCs w:val="22"/>
              </w:rPr>
            </w:pPr>
            <w:r>
              <w:rPr>
                <w:sz w:val="22"/>
                <w:szCs w:val="22"/>
              </w:rPr>
              <w:t xml:space="preserve">Invited talk. </w:t>
            </w:r>
            <w:r w:rsidRPr="00C527C9">
              <w:rPr>
                <w:sz w:val="22"/>
                <w:szCs w:val="22"/>
              </w:rPr>
              <w:t>Department of Epidemiology and Cancer Control</w:t>
            </w:r>
            <w:r>
              <w:rPr>
                <w:sz w:val="22"/>
                <w:szCs w:val="22"/>
              </w:rPr>
              <w:t xml:space="preserve">, St. Jude Children’s Research Hospital. </w:t>
            </w:r>
          </w:p>
        </w:tc>
      </w:tr>
      <w:tr w:rsidR="007E06CB" w14:paraId="30B285E3" w14:textId="77777777" w:rsidTr="000510AA">
        <w:trPr>
          <w:trHeight w:val="371"/>
          <w:tblCellSpacing w:w="0" w:type="dxa"/>
        </w:trPr>
        <w:tc>
          <w:tcPr>
            <w:tcW w:w="597" w:type="pct"/>
          </w:tcPr>
          <w:p w14:paraId="41B8957D" w14:textId="77777777" w:rsidR="007E06CB" w:rsidRPr="00785D44" w:rsidRDefault="007E06CB" w:rsidP="007E06CB">
            <w:pPr>
              <w:rPr>
                <w:sz w:val="22"/>
                <w:szCs w:val="22"/>
              </w:rPr>
            </w:pPr>
            <w:r>
              <w:rPr>
                <w:sz w:val="22"/>
                <w:szCs w:val="22"/>
              </w:rPr>
              <w:t>04/2019</w:t>
            </w:r>
          </w:p>
        </w:tc>
        <w:tc>
          <w:tcPr>
            <w:tcW w:w="4403" w:type="pct"/>
            <w:tcMar>
              <w:top w:w="15" w:type="dxa"/>
              <w:left w:w="20" w:type="dxa"/>
              <w:bottom w:w="15" w:type="dxa"/>
              <w:right w:w="40" w:type="dxa"/>
            </w:tcMar>
          </w:tcPr>
          <w:p w14:paraId="614BB6D9" w14:textId="77777777" w:rsidR="007E06CB" w:rsidRPr="00785D44" w:rsidRDefault="007E06CB" w:rsidP="007E06CB">
            <w:pPr>
              <w:pStyle w:val="Default"/>
              <w:jc w:val="both"/>
              <w:rPr>
                <w:sz w:val="22"/>
                <w:szCs w:val="22"/>
              </w:rPr>
            </w:pPr>
            <w:r>
              <w:rPr>
                <w:sz w:val="22"/>
                <w:szCs w:val="22"/>
              </w:rPr>
              <w:t xml:space="preserve">Invited speaker for </w:t>
            </w:r>
            <w:r w:rsidRPr="00E81AF7">
              <w:rPr>
                <w:sz w:val="22"/>
                <w:szCs w:val="22"/>
              </w:rPr>
              <w:t>AACR Annual Meeting 2019 in Atlanta, Georgia</w:t>
            </w:r>
            <w:r>
              <w:rPr>
                <w:sz w:val="22"/>
                <w:szCs w:val="22"/>
              </w:rPr>
              <w:t xml:space="preserve">, </w:t>
            </w:r>
            <w:proofErr w:type="spellStart"/>
            <w:r w:rsidRPr="00E81AF7">
              <w:rPr>
                <w:sz w:val="22"/>
                <w:szCs w:val="22"/>
              </w:rPr>
              <w:t>minisymposium</w:t>
            </w:r>
            <w:proofErr w:type="spellEnd"/>
            <w:r>
              <w:rPr>
                <w:sz w:val="22"/>
                <w:szCs w:val="22"/>
              </w:rPr>
              <w:t>. Title: “</w:t>
            </w:r>
            <w:r w:rsidRPr="00E81AF7">
              <w:rPr>
                <w:sz w:val="22"/>
                <w:szCs w:val="22"/>
              </w:rPr>
              <w:t>Identification of circulating protein biomarkers for colorectal cancer risk: A genetic instrument analysis</w:t>
            </w:r>
            <w:r>
              <w:rPr>
                <w:sz w:val="22"/>
                <w:szCs w:val="22"/>
              </w:rPr>
              <w:t xml:space="preserve">” </w:t>
            </w:r>
            <w:r w:rsidRPr="00B670BD">
              <w:rPr>
                <w:sz w:val="22"/>
                <w:szCs w:val="22"/>
              </w:rPr>
              <w:t>(</w:t>
            </w:r>
            <w:r w:rsidRPr="009C7785">
              <w:rPr>
                <w:b/>
                <w:sz w:val="22"/>
                <w:szCs w:val="22"/>
              </w:rPr>
              <w:t xml:space="preserve">AACR </w:t>
            </w:r>
            <w:r>
              <w:rPr>
                <w:b/>
                <w:sz w:val="22"/>
                <w:szCs w:val="22"/>
              </w:rPr>
              <w:t xml:space="preserve">MEG </w:t>
            </w:r>
            <w:r w:rsidRPr="009C7785">
              <w:rPr>
                <w:b/>
                <w:sz w:val="22"/>
                <w:szCs w:val="22"/>
              </w:rPr>
              <w:t>Scholar-in-Training Award</w:t>
            </w:r>
            <w:r w:rsidRPr="00B670BD">
              <w:rPr>
                <w:sz w:val="22"/>
                <w:szCs w:val="22"/>
              </w:rPr>
              <w:t>)</w:t>
            </w:r>
          </w:p>
        </w:tc>
      </w:tr>
      <w:tr w:rsidR="007E06CB" w14:paraId="227E93E7" w14:textId="77777777" w:rsidTr="000510AA">
        <w:trPr>
          <w:trHeight w:val="371"/>
          <w:tblCellSpacing w:w="0" w:type="dxa"/>
        </w:trPr>
        <w:tc>
          <w:tcPr>
            <w:tcW w:w="597" w:type="pct"/>
          </w:tcPr>
          <w:p w14:paraId="4BC73440" w14:textId="77777777" w:rsidR="007E06CB" w:rsidRDefault="007E06CB" w:rsidP="007E06CB">
            <w:pPr>
              <w:rPr>
                <w:rStyle w:val="Strong"/>
                <w:b w:val="0"/>
                <w:sz w:val="22"/>
                <w:szCs w:val="22"/>
              </w:rPr>
            </w:pPr>
            <w:r w:rsidRPr="00785D44">
              <w:rPr>
                <w:sz w:val="22"/>
                <w:szCs w:val="22"/>
              </w:rPr>
              <w:t>12/2018</w:t>
            </w:r>
          </w:p>
        </w:tc>
        <w:tc>
          <w:tcPr>
            <w:tcW w:w="4403" w:type="pct"/>
            <w:tcMar>
              <w:top w:w="15" w:type="dxa"/>
              <w:left w:w="20" w:type="dxa"/>
              <w:bottom w:w="15" w:type="dxa"/>
              <w:right w:w="40" w:type="dxa"/>
            </w:tcMar>
          </w:tcPr>
          <w:p w14:paraId="342C4C79" w14:textId="77777777" w:rsidR="007E06CB" w:rsidRDefault="007E06CB" w:rsidP="007E06CB">
            <w:pPr>
              <w:pStyle w:val="Default"/>
              <w:jc w:val="both"/>
              <w:rPr>
                <w:sz w:val="22"/>
                <w:szCs w:val="22"/>
              </w:rPr>
            </w:pPr>
            <w:r w:rsidRPr="00785D44">
              <w:rPr>
                <w:sz w:val="22"/>
                <w:szCs w:val="22"/>
              </w:rPr>
              <w:t>The Molecular and Genetic Epidemiology of Cancer Meeting, Division of Epidemiology, Vanderbilt</w:t>
            </w:r>
            <w:r>
              <w:rPr>
                <w:sz w:val="22"/>
                <w:szCs w:val="22"/>
              </w:rPr>
              <w:t xml:space="preserve"> </w:t>
            </w:r>
            <w:r w:rsidRPr="00785D44">
              <w:rPr>
                <w:sz w:val="22"/>
                <w:szCs w:val="22"/>
              </w:rPr>
              <w:t>University Medical Center. Title: “Genome-wide association meta-analysis identifies 28 novel susceptibility loci of breast cancer”</w:t>
            </w:r>
          </w:p>
        </w:tc>
      </w:tr>
      <w:tr w:rsidR="007E06CB" w14:paraId="6AE1481D" w14:textId="77777777" w:rsidTr="000510AA">
        <w:trPr>
          <w:trHeight w:val="371"/>
          <w:tblCellSpacing w:w="0" w:type="dxa"/>
        </w:trPr>
        <w:tc>
          <w:tcPr>
            <w:tcW w:w="597" w:type="pct"/>
          </w:tcPr>
          <w:p w14:paraId="6CFCC581" w14:textId="77777777" w:rsidR="007E06CB" w:rsidRDefault="007E06CB" w:rsidP="007E06CB">
            <w:pPr>
              <w:rPr>
                <w:rStyle w:val="Strong"/>
                <w:b w:val="0"/>
                <w:sz w:val="22"/>
                <w:szCs w:val="22"/>
              </w:rPr>
            </w:pPr>
            <w:r w:rsidRPr="00785D44">
              <w:rPr>
                <w:sz w:val="22"/>
                <w:szCs w:val="22"/>
              </w:rPr>
              <w:t>05/2018</w:t>
            </w:r>
          </w:p>
        </w:tc>
        <w:tc>
          <w:tcPr>
            <w:tcW w:w="4403" w:type="pct"/>
            <w:tcMar>
              <w:top w:w="15" w:type="dxa"/>
              <w:left w:w="20" w:type="dxa"/>
              <w:bottom w:w="15" w:type="dxa"/>
              <w:right w:w="40" w:type="dxa"/>
            </w:tcMar>
          </w:tcPr>
          <w:p w14:paraId="3831D5BB" w14:textId="77777777" w:rsidR="007E06CB" w:rsidRDefault="007E06CB" w:rsidP="007E06CB">
            <w:pPr>
              <w:pStyle w:val="Default"/>
              <w:jc w:val="both"/>
              <w:rPr>
                <w:sz w:val="22"/>
                <w:szCs w:val="22"/>
              </w:rPr>
            </w:pPr>
            <w:r w:rsidRPr="00785D44">
              <w:rPr>
                <w:sz w:val="22"/>
                <w:szCs w:val="22"/>
              </w:rPr>
              <w:t>The American Urological Association Annual Meeting. Title: “Green tea intake and risk of incident kidney stones: A report from the Shanghai Men’s and Women’s Health Studies”</w:t>
            </w:r>
          </w:p>
        </w:tc>
      </w:tr>
      <w:tr w:rsidR="007E06CB" w14:paraId="5596E356" w14:textId="77777777" w:rsidTr="000510AA">
        <w:trPr>
          <w:trHeight w:val="371"/>
          <w:tblCellSpacing w:w="0" w:type="dxa"/>
        </w:trPr>
        <w:tc>
          <w:tcPr>
            <w:tcW w:w="597" w:type="pct"/>
          </w:tcPr>
          <w:p w14:paraId="5F9870ED" w14:textId="77777777" w:rsidR="007E06CB" w:rsidRDefault="007E06CB" w:rsidP="007E06CB">
            <w:pPr>
              <w:rPr>
                <w:rStyle w:val="Strong"/>
                <w:b w:val="0"/>
                <w:sz w:val="22"/>
                <w:szCs w:val="22"/>
              </w:rPr>
            </w:pPr>
            <w:r w:rsidRPr="00785D44">
              <w:rPr>
                <w:sz w:val="22"/>
                <w:szCs w:val="22"/>
              </w:rPr>
              <w:t>01/2018</w:t>
            </w:r>
          </w:p>
        </w:tc>
        <w:tc>
          <w:tcPr>
            <w:tcW w:w="4403" w:type="pct"/>
            <w:tcMar>
              <w:top w:w="15" w:type="dxa"/>
              <w:left w:w="20" w:type="dxa"/>
              <w:bottom w:w="15" w:type="dxa"/>
              <w:right w:w="40" w:type="dxa"/>
            </w:tcMar>
          </w:tcPr>
          <w:p w14:paraId="76311F9E" w14:textId="77777777" w:rsidR="007E06CB" w:rsidRDefault="007E06CB" w:rsidP="007E06CB">
            <w:pPr>
              <w:pStyle w:val="Default"/>
              <w:jc w:val="both"/>
              <w:rPr>
                <w:sz w:val="22"/>
                <w:szCs w:val="22"/>
              </w:rPr>
            </w:pPr>
            <w:r w:rsidRPr="00785D44">
              <w:rPr>
                <w:sz w:val="22"/>
                <w:szCs w:val="22"/>
              </w:rPr>
              <w:t>The Molecular and Genetic Epidemiology of Cancer Meeting, Division of Epidemiology, Vanderbilt University Medical Center. Title: “Prospective Study of Blood Metabolites Associated with Colorectal and Pancreatic Cancer Risks”</w:t>
            </w:r>
          </w:p>
        </w:tc>
      </w:tr>
      <w:tr w:rsidR="007E06CB" w14:paraId="09CF9E81" w14:textId="77777777" w:rsidTr="000510AA">
        <w:trPr>
          <w:trHeight w:val="371"/>
          <w:tblCellSpacing w:w="0" w:type="dxa"/>
        </w:trPr>
        <w:tc>
          <w:tcPr>
            <w:tcW w:w="597" w:type="pct"/>
          </w:tcPr>
          <w:p w14:paraId="189C4CA9" w14:textId="77777777" w:rsidR="007E06CB" w:rsidRDefault="007E06CB" w:rsidP="007E06CB">
            <w:pPr>
              <w:rPr>
                <w:rStyle w:val="Strong"/>
                <w:b w:val="0"/>
                <w:sz w:val="22"/>
                <w:szCs w:val="22"/>
              </w:rPr>
            </w:pPr>
            <w:r w:rsidRPr="00785D44">
              <w:rPr>
                <w:sz w:val="22"/>
                <w:szCs w:val="22"/>
              </w:rPr>
              <w:t>11/2017</w:t>
            </w:r>
          </w:p>
        </w:tc>
        <w:tc>
          <w:tcPr>
            <w:tcW w:w="4403" w:type="pct"/>
            <w:tcMar>
              <w:top w:w="15" w:type="dxa"/>
              <w:left w:w="20" w:type="dxa"/>
              <w:bottom w:w="15" w:type="dxa"/>
              <w:right w:w="40" w:type="dxa"/>
            </w:tcMar>
          </w:tcPr>
          <w:p w14:paraId="3F35B0E2" w14:textId="77777777" w:rsidR="007E06CB" w:rsidRDefault="007E06CB" w:rsidP="007E06CB">
            <w:pPr>
              <w:pStyle w:val="Default"/>
              <w:jc w:val="both"/>
              <w:rPr>
                <w:sz w:val="22"/>
                <w:szCs w:val="22"/>
              </w:rPr>
            </w:pPr>
            <w:r w:rsidRPr="00785D44">
              <w:rPr>
                <w:sz w:val="22"/>
                <w:szCs w:val="22"/>
              </w:rPr>
              <w:t>17th Annual Retreat for Cancer Research, Vanderbilt-Ingram Cancer Center. Title: “Prospective Study of Blood Metabolites Associated with Colorectal and Pancreatic Cancer Risks”</w:t>
            </w:r>
          </w:p>
        </w:tc>
      </w:tr>
      <w:tr w:rsidR="007E06CB" w14:paraId="5A8351D5" w14:textId="77777777" w:rsidTr="000510AA">
        <w:trPr>
          <w:trHeight w:val="371"/>
          <w:tblCellSpacing w:w="0" w:type="dxa"/>
        </w:trPr>
        <w:tc>
          <w:tcPr>
            <w:tcW w:w="597" w:type="pct"/>
          </w:tcPr>
          <w:p w14:paraId="7D006A84" w14:textId="77777777" w:rsidR="007E06CB" w:rsidRDefault="007E06CB" w:rsidP="007E06CB">
            <w:pPr>
              <w:rPr>
                <w:rStyle w:val="Strong"/>
                <w:b w:val="0"/>
                <w:sz w:val="22"/>
                <w:szCs w:val="22"/>
              </w:rPr>
            </w:pPr>
            <w:r w:rsidRPr="00785D44">
              <w:rPr>
                <w:sz w:val="22"/>
                <w:szCs w:val="22"/>
              </w:rPr>
              <w:t>02/2017</w:t>
            </w:r>
          </w:p>
        </w:tc>
        <w:tc>
          <w:tcPr>
            <w:tcW w:w="4403" w:type="pct"/>
            <w:tcMar>
              <w:top w:w="15" w:type="dxa"/>
              <w:left w:w="20" w:type="dxa"/>
              <w:bottom w:w="15" w:type="dxa"/>
              <w:right w:w="40" w:type="dxa"/>
            </w:tcMar>
          </w:tcPr>
          <w:p w14:paraId="140337E0" w14:textId="77777777" w:rsidR="007E06CB" w:rsidRDefault="007E06CB" w:rsidP="007E06CB">
            <w:pPr>
              <w:pStyle w:val="Default"/>
              <w:jc w:val="both"/>
              <w:rPr>
                <w:sz w:val="22"/>
                <w:szCs w:val="22"/>
              </w:rPr>
            </w:pPr>
            <w:r w:rsidRPr="00785D44">
              <w:rPr>
                <w:sz w:val="22"/>
                <w:szCs w:val="22"/>
              </w:rPr>
              <w:t>The Molecular and Genetic Epidemiology of Cancer Meeting, Division of Epidemiology, Vanderbilt</w:t>
            </w:r>
            <w:r>
              <w:rPr>
                <w:sz w:val="22"/>
                <w:szCs w:val="22"/>
              </w:rPr>
              <w:t xml:space="preserve"> </w:t>
            </w:r>
            <w:r w:rsidRPr="00785D44">
              <w:rPr>
                <w:sz w:val="22"/>
                <w:szCs w:val="22"/>
              </w:rPr>
              <w:t>University Medical Center. Title: “Association between Insulin Resistance and Breast Cancer Risk: A Mendelian Randomization Analysis”</w:t>
            </w:r>
          </w:p>
        </w:tc>
      </w:tr>
    </w:tbl>
    <w:p w14:paraId="7AE740D3" w14:textId="115C5193" w:rsidR="00112D13" w:rsidRDefault="00112D13" w:rsidP="00483904">
      <w:pPr>
        <w:jc w:val="left"/>
        <w:rPr>
          <w:b/>
          <w:sz w:val="22"/>
          <w:szCs w:val="22"/>
          <w:u w:val="single"/>
        </w:rPr>
      </w:pPr>
    </w:p>
    <w:p w14:paraId="1DB2301F" w14:textId="77777777" w:rsidR="00131C90" w:rsidRDefault="00131C90" w:rsidP="00483904">
      <w:pPr>
        <w:jc w:val="left"/>
        <w:rPr>
          <w:b/>
          <w:sz w:val="22"/>
          <w:szCs w:val="22"/>
          <w:u w:val="single"/>
        </w:rPr>
      </w:pPr>
    </w:p>
    <w:p w14:paraId="14AEE6CD" w14:textId="77777777" w:rsidR="00AC7D1C" w:rsidRPr="00542316" w:rsidRDefault="00E337F9" w:rsidP="00542316">
      <w:pPr>
        <w:jc w:val="left"/>
        <w:rPr>
          <w:b/>
          <w:sz w:val="22"/>
          <w:szCs w:val="22"/>
          <w:u w:val="single"/>
        </w:rPr>
      </w:pPr>
      <w:r w:rsidRPr="004A336F">
        <w:rPr>
          <w:b/>
          <w:sz w:val="22"/>
          <w:szCs w:val="22"/>
          <w:u w:val="single"/>
        </w:rPr>
        <w:lastRenderedPageBreak/>
        <w:t xml:space="preserve">Conference </w:t>
      </w:r>
      <w:r w:rsidR="00112D13">
        <w:rPr>
          <w:b/>
          <w:sz w:val="22"/>
          <w:szCs w:val="22"/>
          <w:u w:val="single"/>
        </w:rPr>
        <w:t xml:space="preserve">Poster </w:t>
      </w:r>
      <w:r w:rsidR="002A0005">
        <w:rPr>
          <w:b/>
          <w:sz w:val="22"/>
          <w:szCs w:val="22"/>
          <w:u w:val="single"/>
        </w:rPr>
        <w:t>Presentation</w:t>
      </w:r>
    </w:p>
    <w:p w14:paraId="746BBCB6" w14:textId="4811582A" w:rsidR="006D523A" w:rsidRPr="006D523A" w:rsidRDefault="00623F67" w:rsidP="006D523A">
      <w:pPr>
        <w:pStyle w:val="ListParagraph"/>
        <w:numPr>
          <w:ilvl w:val="0"/>
          <w:numId w:val="40"/>
        </w:numPr>
        <w:jc w:val="left"/>
        <w:rPr>
          <w:sz w:val="22"/>
          <w:szCs w:val="22"/>
        </w:rPr>
      </w:pPr>
      <w:r w:rsidRPr="00623F67">
        <w:rPr>
          <w:sz w:val="22"/>
          <w:szCs w:val="22"/>
        </w:rPr>
        <w:t>Huang</w:t>
      </w:r>
      <w:r>
        <w:rPr>
          <w:sz w:val="22"/>
          <w:szCs w:val="22"/>
        </w:rPr>
        <w:t xml:space="preserve"> S</w:t>
      </w:r>
      <w:r w:rsidRPr="00623F67">
        <w:rPr>
          <w:sz w:val="22"/>
          <w:szCs w:val="22"/>
        </w:rPr>
        <w:t xml:space="preserve">, </w:t>
      </w:r>
      <w:r w:rsidRPr="00623F67">
        <w:rPr>
          <w:b/>
          <w:sz w:val="22"/>
          <w:szCs w:val="22"/>
        </w:rPr>
        <w:t>Shu X</w:t>
      </w:r>
      <w:r w:rsidRPr="00623F67">
        <w:rPr>
          <w:sz w:val="22"/>
          <w:szCs w:val="22"/>
        </w:rPr>
        <w:t>, Ping</w:t>
      </w:r>
      <w:r>
        <w:rPr>
          <w:sz w:val="22"/>
          <w:szCs w:val="22"/>
        </w:rPr>
        <w:t xml:space="preserve"> J</w:t>
      </w:r>
      <w:r w:rsidRPr="00623F67">
        <w:rPr>
          <w:sz w:val="22"/>
          <w:szCs w:val="22"/>
        </w:rPr>
        <w:t>, Guo</w:t>
      </w:r>
      <w:r>
        <w:rPr>
          <w:sz w:val="22"/>
          <w:szCs w:val="22"/>
        </w:rPr>
        <w:t xml:space="preserve"> X</w:t>
      </w:r>
      <w:r w:rsidRPr="00623F67">
        <w:rPr>
          <w:sz w:val="22"/>
          <w:szCs w:val="22"/>
        </w:rPr>
        <w:t>, Wang</w:t>
      </w:r>
      <w:r>
        <w:rPr>
          <w:sz w:val="22"/>
          <w:szCs w:val="22"/>
        </w:rPr>
        <w:t xml:space="preserve"> J</w:t>
      </w:r>
      <w:r w:rsidRPr="00623F67">
        <w:rPr>
          <w:sz w:val="22"/>
          <w:szCs w:val="22"/>
        </w:rPr>
        <w:t>, Bauer</w:t>
      </w:r>
      <w:r>
        <w:rPr>
          <w:sz w:val="22"/>
          <w:szCs w:val="22"/>
        </w:rPr>
        <w:t xml:space="preserve"> JA</w:t>
      </w:r>
      <w:r w:rsidRPr="00623F67">
        <w:rPr>
          <w:sz w:val="22"/>
          <w:szCs w:val="22"/>
        </w:rPr>
        <w:t>, Long</w:t>
      </w:r>
      <w:r>
        <w:rPr>
          <w:sz w:val="22"/>
          <w:szCs w:val="22"/>
        </w:rPr>
        <w:t xml:space="preserve"> J</w:t>
      </w:r>
      <w:r w:rsidRPr="00623F67">
        <w:rPr>
          <w:sz w:val="22"/>
          <w:szCs w:val="22"/>
        </w:rPr>
        <w:t>, Wu</w:t>
      </w:r>
      <w:r>
        <w:rPr>
          <w:sz w:val="22"/>
          <w:szCs w:val="22"/>
        </w:rPr>
        <w:t xml:space="preserve"> J</w:t>
      </w:r>
      <w:r w:rsidRPr="00623F67">
        <w:rPr>
          <w:sz w:val="22"/>
          <w:szCs w:val="22"/>
        </w:rPr>
        <w:t>, Zheng</w:t>
      </w:r>
      <w:r>
        <w:rPr>
          <w:sz w:val="22"/>
          <w:szCs w:val="22"/>
        </w:rPr>
        <w:t xml:space="preserve"> W</w:t>
      </w:r>
      <w:r w:rsidRPr="00623F67">
        <w:rPr>
          <w:sz w:val="22"/>
          <w:szCs w:val="22"/>
        </w:rPr>
        <w:t>, Cai</w:t>
      </w:r>
      <w:r>
        <w:rPr>
          <w:sz w:val="22"/>
          <w:szCs w:val="22"/>
        </w:rPr>
        <w:t xml:space="preserve"> Q</w:t>
      </w:r>
      <w:r w:rsidR="00A131E3">
        <w:rPr>
          <w:sz w:val="22"/>
          <w:szCs w:val="22"/>
        </w:rPr>
        <w:t xml:space="preserve">. </w:t>
      </w:r>
      <w:r w:rsidR="006E7DD8" w:rsidRPr="006E7DD8">
        <w:rPr>
          <w:i/>
          <w:sz w:val="22"/>
          <w:szCs w:val="22"/>
        </w:rPr>
        <w:t>TBX1</w:t>
      </w:r>
      <w:r w:rsidR="006E7DD8" w:rsidRPr="006E7DD8">
        <w:rPr>
          <w:sz w:val="22"/>
          <w:szCs w:val="22"/>
        </w:rPr>
        <w:t xml:space="preserve"> functions as a potential oncogene in breast cancer</w:t>
      </w:r>
      <w:r w:rsidR="00F649B7">
        <w:rPr>
          <w:sz w:val="22"/>
          <w:szCs w:val="22"/>
        </w:rPr>
        <w:t xml:space="preserve">. </w:t>
      </w:r>
      <w:r w:rsidR="006F45F0" w:rsidRPr="00590CE2">
        <w:rPr>
          <w:sz w:val="22"/>
          <w:szCs w:val="22"/>
        </w:rPr>
        <w:t>AACR Annual Meeting</w:t>
      </w:r>
      <w:r w:rsidR="006F45F0">
        <w:rPr>
          <w:sz w:val="22"/>
          <w:szCs w:val="22"/>
        </w:rPr>
        <w:t xml:space="preserve"> 2020</w:t>
      </w:r>
    </w:p>
    <w:p w14:paraId="368A2B9B" w14:textId="77777777" w:rsidR="00623F67" w:rsidRPr="00623F67" w:rsidRDefault="00623F67" w:rsidP="00623F67">
      <w:pPr>
        <w:pStyle w:val="ListParagraph"/>
        <w:ind w:left="360"/>
        <w:jc w:val="left"/>
        <w:rPr>
          <w:sz w:val="22"/>
          <w:szCs w:val="22"/>
        </w:rPr>
      </w:pPr>
    </w:p>
    <w:p w14:paraId="616F9558" w14:textId="14B4A8D7" w:rsidR="00A51B44" w:rsidRDefault="001E5F4C" w:rsidP="000232DB">
      <w:pPr>
        <w:pStyle w:val="ListParagraph"/>
        <w:numPr>
          <w:ilvl w:val="0"/>
          <w:numId w:val="40"/>
        </w:numPr>
        <w:jc w:val="left"/>
        <w:rPr>
          <w:sz w:val="22"/>
          <w:szCs w:val="22"/>
        </w:rPr>
      </w:pPr>
      <w:r w:rsidRPr="00286BCD">
        <w:t>Zhu</w:t>
      </w:r>
      <w:r>
        <w:t xml:space="preserve"> J</w:t>
      </w:r>
      <w:r w:rsidRPr="00286BCD">
        <w:t xml:space="preserve">, </w:t>
      </w:r>
      <w:r w:rsidRPr="001E5F4C">
        <w:rPr>
          <w:b/>
        </w:rPr>
        <w:t>Shu X</w:t>
      </w:r>
      <w:r w:rsidRPr="00286BCD">
        <w:t>, Guo</w:t>
      </w:r>
      <w:r>
        <w:t xml:space="preserve"> X</w:t>
      </w:r>
      <w:r w:rsidRPr="00286BCD">
        <w:t>, Liu</w:t>
      </w:r>
      <w:r>
        <w:t xml:space="preserve"> D</w:t>
      </w:r>
      <w:r w:rsidRPr="00286BCD">
        <w:t>, Bao</w:t>
      </w:r>
      <w:r>
        <w:t xml:space="preserve"> J</w:t>
      </w:r>
      <w:r w:rsidRPr="00286BCD">
        <w:t>, Milne</w:t>
      </w:r>
      <w:r>
        <w:t xml:space="preserve"> R</w:t>
      </w:r>
      <w:r w:rsidRPr="00286BCD">
        <w:t>, Giles</w:t>
      </w:r>
      <w:r>
        <w:t xml:space="preserve"> GG</w:t>
      </w:r>
      <w:r w:rsidRPr="00286BCD">
        <w:t>, Wu</w:t>
      </w:r>
      <w:r>
        <w:t xml:space="preserve"> C</w:t>
      </w:r>
      <w:r w:rsidRPr="00286BCD">
        <w:t>, Du</w:t>
      </w:r>
      <w:r>
        <w:t xml:space="preserve"> M</w:t>
      </w:r>
      <w:r w:rsidRPr="00286BCD">
        <w:t>, White</w:t>
      </w:r>
      <w:r>
        <w:t xml:space="preserve"> E</w:t>
      </w:r>
      <w:r w:rsidRPr="00286BCD">
        <w:t xml:space="preserve">, </w:t>
      </w:r>
      <w:proofErr w:type="spellStart"/>
      <w:r w:rsidRPr="00286BCD">
        <w:t>Risch</w:t>
      </w:r>
      <w:proofErr w:type="spellEnd"/>
      <w:r>
        <w:t xml:space="preserve"> HA</w:t>
      </w:r>
      <w:r w:rsidRPr="00286BCD">
        <w:t xml:space="preserve">, </w:t>
      </w:r>
      <w:proofErr w:type="spellStart"/>
      <w:r w:rsidRPr="00286BCD">
        <w:t>Malats</w:t>
      </w:r>
      <w:proofErr w:type="spellEnd"/>
      <w:r>
        <w:t xml:space="preserve"> N</w:t>
      </w:r>
      <w:r w:rsidRPr="00286BCD">
        <w:t xml:space="preserve">, </w:t>
      </w:r>
      <w:proofErr w:type="spellStart"/>
      <w:r w:rsidRPr="00286BCD">
        <w:t>Duell</w:t>
      </w:r>
      <w:proofErr w:type="spellEnd"/>
      <w:r>
        <w:t xml:space="preserve"> EJ</w:t>
      </w:r>
      <w:r w:rsidRPr="00286BCD">
        <w:t>, Goodman</w:t>
      </w:r>
      <w:r>
        <w:t xml:space="preserve"> PJ</w:t>
      </w:r>
      <w:r w:rsidRPr="00286BCD">
        <w:t>, Li</w:t>
      </w:r>
      <w:r>
        <w:t xml:space="preserve"> D</w:t>
      </w:r>
      <w:r w:rsidRPr="00286BCD">
        <w:t xml:space="preserve">, </w:t>
      </w:r>
      <w:proofErr w:type="spellStart"/>
      <w:r w:rsidRPr="00286BCD">
        <w:t>Bracci</w:t>
      </w:r>
      <w:proofErr w:type="spellEnd"/>
      <w:r>
        <w:t xml:space="preserve"> P</w:t>
      </w:r>
      <w:r w:rsidRPr="00286BCD">
        <w:t xml:space="preserve">, </w:t>
      </w:r>
      <w:proofErr w:type="spellStart"/>
      <w:r w:rsidRPr="00286BCD">
        <w:t>Katzke</w:t>
      </w:r>
      <w:proofErr w:type="spellEnd"/>
      <w:r>
        <w:t xml:space="preserve"> V</w:t>
      </w:r>
      <w:r w:rsidRPr="00286BCD">
        <w:t>, Jacobs</w:t>
      </w:r>
      <w:r>
        <w:t xml:space="preserve"> E</w:t>
      </w:r>
      <w:r w:rsidRPr="00286BCD">
        <w:t>, Neale</w:t>
      </w:r>
      <w:r>
        <w:t xml:space="preserve"> RE</w:t>
      </w:r>
      <w:r w:rsidRPr="00286BCD">
        <w:t xml:space="preserve">, </w:t>
      </w:r>
      <w:proofErr w:type="spellStart"/>
      <w:r w:rsidRPr="00286BCD">
        <w:t>Gallinger</w:t>
      </w:r>
      <w:proofErr w:type="spellEnd"/>
      <w:r>
        <w:t xml:space="preserve"> S</w:t>
      </w:r>
      <w:r w:rsidRPr="00286BCD">
        <w:t xml:space="preserve">, Van Den </w:t>
      </w:r>
      <w:proofErr w:type="spellStart"/>
      <w:r w:rsidRPr="00286BCD">
        <w:t>Eeden</w:t>
      </w:r>
      <w:proofErr w:type="spellEnd"/>
      <w:r>
        <w:t xml:space="preserve"> S</w:t>
      </w:r>
      <w:r w:rsidRPr="00286BCD">
        <w:t>, Arslan</w:t>
      </w:r>
      <w:r>
        <w:t xml:space="preserve"> A</w:t>
      </w:r>
      <w:r w:rsidRPr="00286BCD">
        <w:t>, Canzian</w:t>
      </w:r>
      <w:r>
        <w:t xml:space="preserve"> F</w:t>
      </w:r>
      <w:r w:rsidRPr="00286BCD">
        <w:t xml:space="preserve">, </w:t>
      </w:r>
      <w:proofErr w:type="spellStart"/>
      <w:r w:rsidRPr="00286BCD">
        <w:t>Kooperberg</w:t>
      </w:r>
      <w:proofErr w:type="spellEnd"/>
      <w:r>
        <w:t xml:space="preserve"> C</w:t>
      </w:r>
      <w:r w:rsidRPr="00286BCD">
        <w:t xml:space="preserve">, </w:t>
      </w:r>
      <w:proofErr w:type="spellStart"/>
      <w:r w:rsidRPr="00286BCD">
        <w:t>Wolpin</w:t>
      </w:r>
      <w:proofErr w:type="spellEnd"/>
      <w:r>
        <w:t xml:space="preserve"> B</w:t>
      </w:r>
      <w:r w:rsidRPr="00286BCD">
        <w:t>, Beane-Freeman</w:t>
      </w:r>
      <w:r>
        <w:t xml:space="preserve"> L</w:t>
      </w:r>
      <w:r w:rsidRPr="00286BCD">
        <w:t xml:space="preserve">, </w:t>
      </w:r>
      <w:proofErr w:type="spellStart"/>
      <w:r w:rsidRPr="00286BCD">
        <w:t>Scelo</w:t>
      </w:r>
      <w:proofErr w:type="spellEnd"/>
      <w:r>
        <w:t xml:space="preserve"> G</w:t>
      </w:r>
      <w:r w:rsidRPr="00286BCD">
        <w:t>, Visvanathan</w:t>
      </w:r>
      <w:r>
        <w:t xml:space="preserve"> K</w:t>
      </w:r>
      <w:r w:rsidRPr="00286BCD">
        <w:t>, Haiman</w:t>
      </w:r>
      <w:r>
        <w:t xml:space="preserve"> CA</w:t>
      </w:r>
      <w:r w:rsidRPr="00286BCD">
        <w:t>, Le Marchand</w:t>
      </w:r>
      <w:r>
        <w:t xml:space="preserve"> L</w:t>
      </w:r>
      <w:r w:rsidRPr="00286BCD">
        <w:t>, Yu</w:t>
      </w:r>
      <w:r>
        <w:t xml:space="preserve"> H</w:t>
      </w:r>
      <w:r w:rsidRPr="00286BCD">
        <w:t>, Petersen</w:t>
      </w:r>
      <w:r>
        <w:t xml:space="preserve"> GM</w:t>
      </w:r>
      <w:r w:rsidRPr="00286BCD">
        <w:t>, Stolzenberg-Solomon</w:t>
      </w:r>
      <w:r>
        <w:t xml:space="preserve"> R</w:t>
      </w:r>
      <w:r w:rsidRPr="00286BCD">
        <w:t>, Klein</w:t>
      </w:r>
      <w:r>
        <w:t xml:space="preserve"> AP</w:t>
      </w:r>
      <w:r w:rsidRPr="00286BCD">
        <w:t xml:space="preserve">, </w:t>
      </w:r>
      <w:proofErr w:type="spellStart"/>
      <w:r w:rsidRPr="00286BCD">
        <w:t>Amundadottir</w:t>
      </w:r>
      <w:proofErr w:type="spellEnd"/>
      <w:r>
        <w:t xml:space="preserve"> LT</w:t>
      </w:r>
      <w:r w:rsidRPr="00286BCD">
        <w:t>, Cai</w:t>
      </w:r>
      <w:r>
        <w:t xml:space="preserve"> Q</w:t>
      </w:r>
      <w:r w:rsidRPr="00286BCD">
        <w:t>, Long</w:t>
      </w:r>
      <w:r>
        <w:t xml:space="preserve"> J</w:t>
      </w:r>
      <w:r w:rsidRPr="00286BCD">
        <w:t>, Shu</w:t>
      </w:r>
      <w:r>
        <w:t xml:space="preserve"> XO</w:t>
      </w:r>
      <w:r w:rsidRPr="00286BCD">
        <w:t>, Zheng</w:t>
      </w:r>
      <w:r>
        <w:t xml:space="preserve"> W</w:t>
      </w:r>
      <w:r w:rsidRPr="00286BCD">
        <w:t>, Wu</w:t>
      </w:r>
      <w:r>
        <w:t xml:space="preserve"> L</w:t>
      </w:r>
      <w:r w:rsidR="00A51B44" w:rsidRPr="00A51B44">
        <w:rPr>
          <w:sz w:val="22"/>
          <w:szCs w:val="22"/>
        </w:rPr>
        <w:t>. Associations between genetically predicted blood protein biomarkers and pancreatic cancer risk.</w:t>
      </w:r>
      <w:r w:rsidR="003F5034" w:rsidRPr="003F5034">
        <w:rPr>
          <w:sz w:val="22"/>
          <w:szCs w:val="22"/>
        </w:rPr>
        <w:t xml:space="preserve"> </w:t>
      </w:r>
      <w:r w:rsidR="003F5034" w:rsidRPr="00590CE2">
        <w:rPr>
          <w:sz w:val="22"/>
          <w:szCs w:val="22"/>
        </w:rPr>
        <w:t>AACR Annual Meeting</w:t>
      </w:r>
      <w:r w:rsidR="003F5034">
        <w:rPr>
          <w:sz w:val="22"/>
          <w:szCs w:val="22"/>
        </w:rPr>
        <w:t xml:space="preserve"> 2020</w:t>
      </w:r>
    </w:p>
    <w:p w14:paraId="5FB3606D" w14:textId="77777777" w:rsidR="00A51B44" w:rsidRDefault="00A51B44" w:rsidP="00A51B44">
      <w:pPr>
        <w:pStyle w:val="ListParagraph"/>
        <w:ind w:left="360"/>
        <w:jc w:val="left"/>
        <w:rPr>
          <w:sz w:val="22"/>
          <w:szCs w:val="22"/>
        </w:rPr>
      </w:pPr>
    </w:p>
    <w:p w14:paraId="02D4F2DF" w14:textId="10C138F9" w:rsidR="000D238A" w:rsidRDefault="000D238A" w:rsidP="000232DB">
      <w:pPr>
        <w:pStyle w:val="ListParagraph"/>
        <w:numPr>
          <w:ilvl w:val="0"/>
          <w:numId w:val="40"/>
        </w:numPr>
        <w:jc w:val="left"/>
        <w:rPr>
          <w:sz w:val="22"/>
          <w:szCs w:val="22"/>
        </w:rPr>
      </w:pPr>
      <w:r>
        <w:rPr>
          <w:sz w:val="22"/>
          <w:szCs w:val="22"/>
        </w:rPr>
        <w:t xml:space="preserve">Shidal C, </w:t>
      </w:r>
      <w:r w:rsidRPr="000D238A">
        <w:rPr>
          <w:b/>
          <w:sz w:val="22"/>
          <w:szCs w:val="22"/>
        </w:rPr>
        <w:t>Shu X</w:t>
      </w:r>
      <w:r>
        <w:rPr>
          <w:sz w:val="22"/>
          <w:szCs w:val="22"/>
        </w:rPr>
        <w:t xml:space="preserve">, Wang J, Wang S, Bauer JA, Guo X, Wu J, Shu XO, Cai Q. </w:t>
      </w:r>
      <w:r w:rsidRPr="000D238A">
        <w:rPr>
          <w:sz w:val="22"/>
          <w:szCs w:val="22"/>
        </w:rPr>
        <w:t>Functional genomic analyses of 21q22.3 locus identifies potential functional variants and YBEY gene for breast cancer risk</w:t>
      </w:r>
      <w:r w:rsidR="00BC652F">
        <w:rPr>
          <w:sz w:val="22"/>
          <w:szCs w:val="22"/>
        </w:rPr>
        <w:t xml:space="preserve">. </w:t>
      </w:r>
      <w:r w:rsidR="00BC652F" w:rsidRPr="00590CE2">
        <w:rPr>
          <w:sz w:val="22"/>
          <w:szCs w:val="22"/>
        </w:rPr>
        <w:t>AACR Annual Meeting</w:t>
      </w:r>
      <w:r w:rsidR="00BC652F">
        <w:rPr>
          <w:sz w:val="22"/>
          <w:szCs w:val="22"/>
        </w:rPr>
        <w:t xml:space="preserve"> 2020</w:t>
      </w:r>
    </w:p>
    <w:p w14:paraId="79FC63A5" w14:textId="77777777" w:rsidR="000D238A" w:rsidRDefault="000D238A" w:rsidP="000D238A">
      <w:pPr>
        <w:pStyle w:val="ListParagraph"/>
        <w:ind w:left="360"/>
        <w:jc w:val="left"/>
        <w:rPr>
          <w:sz w:val="22"/>
          <w:szCs w:val="22"/>
        </w:rPr>
      </w:pPr>
    </w:p>
    <w:p w14:paraId="14D8FB9A" w14:textId="7B659368" w:rsidR="000232DB" w:rsidRDefault="000232DB" w:rsidP="000232DB">
      <w:pPr>
        <w:pStyle w:val="ListParagraph"/>
        <w:numPr>
          <w:ilvl w:val="0"/>
          <w:numId w:val="40"/>
        </w:numPr>
        <w:jc w:val="left"/>
        <w:rPr>
          <w:sz w:val="22"/>
          <w:szCs w:val="22"/>
        </w:rPr>
      </w:pPr>
      <w:r>
        <w:rPr>
          <w:sz w:val="22"/>
          <w:szCs w:val="22"/>
        </w:rPr>
        <w:t>Wu L</w:t>
      </w:r>
      <w:r w:rsidRPr="000232DB">
        <w:rPr>
          <w:sz w:val="22"/>
          <w:szCs w:val="22"/>
        </w:rPr>
        <w:t xml:space="preserve">, </w:t>
      </w:r>
      <w:r>
        <w:rPr>
          <w:sz w:val="22"/>
          <w:szCs w:val="22"/>
        </w:rPr>
        <w:t>Yang Y</w:t>
      </w:r>
      <w:r w:rsidRPr="000232DB">
        <w:rPr>
          <w:sz w:val="22"/>
          <w:szCs w:val="22"/>
        </w:rPr>
        <w:t>, Zhu</w:t>
      </w:r>
      <w:r>
        <w:rPr>
          <w:sz w:val="22"/>
          <w:szCs w:val="22"/>
        </w:rPr>
        <w:t xml:space="preserve"> J</w:t>
      </w:r>
      <w:r w:rsidRPr="000232DB">
        <w:rPr>
          <w:sz w:val="22"/>
          <w:szCs w:val="22"/>
        </w:rPr>
        <w:t>, Guo</w:t>
      </w:r>
      <w:r>
        <w:rPr>
          <w:sz w:val="22"/>
          <w:szCs w:val="22"/>
        </w:rPr>
        <w:t xml:space="preserve"> X</w:t>
      </w:r>
      <w:r w:rsidRPr="000232DB">
        <w:rPr>
          <w:sz w:val="22"/>
          <w:szCs w:val="22"/>
        </w:rPr>
        <w:t xml:space="preserve">, </w:t>
      </w:r>
      <w:r>
        <w:rPr>
          <w:sz w:val="22"/>
          <w:szCs w:val="22"/>
        </w:rPr>
        <w:t>Shu XO</w:t>
      </w:r>
      <w:r w:rsidRPr="000232DB">
        <w:rPr>
          <w:sz w:val="22"/>
          <w:szCs w:val="22"/>
        </w:rPr>
        <w:t>, Cai</w:t>
      </w:r>
      <w:r>
        <w:rPr>
          <w:sz w:val="22"/>
          <w:szCs w:val="22"/>
        </w:rPr>
        <w:t xml:space="preserve"> Q</w:t>
      </w:r>
      <w:r w:rsidRPr="000232DB">
        <w:rPr>
          <w:sz w:val="22"/>
          <w:szCs w:val="22"/>
        </w:rPr>
        <w:t xml:space="preserve">, </w:t>
      </w:r>
      <w:r w:rsidRPr="000232DB">
        <w:rPr>
          <w:b/>
          <w:sz w:val="22"/>
          <w:szCs w:val="22"/>
        </w:rPr>
        <w:t>Shu X</w:t>
      </w:r>
      <w:r w:rsidRPr="000232DB">
        <w:rPr>
          <w:sz w:val="22"/>
          <w:szCs w:val="22"/>
        </w:rPr>
        <w:t>, Zheng</w:t>
      </w:r>
      <w:r>
        <w:rPr>
          <w:sz w:val="22"/>
          <w:szCs w:val="22"/>
        </w:rPr>
        <w:t xml:space="preserve"> W</w:t>
      </w:r>
      <w:r w:rsidRPr="000232DB">
        <w:rPr>
          <w:sz w:val="22"/>
          <w:szCs w:val="22"/>
        </w:rPr>
        <w:t>, Long</w:t>
      </w:r>
      <w:r>
        <w:rPr>
          <w:sz w:val="22"/>
          <w:szCs w:val="22"/>
        </w:rPr>
        <w:t xml:space="preserve"> J. </w:t>
      </w:r>
      <w:r w:rsidRPr="000232DB">
        <w:rPr>
          <w:sz w:val="22"/>
          <w:szCs w:val="22"/>
        </w:rPr>
        <w:t>Genetically predicted methylation biomarkers and pancreatic cancer risk: A methylome-wide association study in over 15,000 European descendants</w:t>
      </w:r>
      <w:r>
        <w:rPr>
          <w:sz w:val="22"/>
          <w:szCs w:val="22"/>
        </w:rPr>
        <w:t xml:space="preserve">. American Society of Human Genetics </w:t>
      </w:r>
      <w:r w:rsidR="000032BD">
        <w:rPr>
          <w:sz w:val="22"/>
          <w:szCs w:val="22"/>
        </w:rPr>
        <w:t xml:space="preserve">(ASHG) </w:t>
      </w:r>
      <w:r>
        <w:rPr>
          <w:sz w:val="22"/>
          <w:szCs w:val="22"/>
        </w:rPr>
        <w:t>Annual Meeting 2019</w:t>
      </w:r>
    </w:p>
    <w:p w14:paraId="6338EE1A" w14:textId="77777777" w:rsidR="000232DB" w:rsidRPr="000232DB" w:rsidRDefault="000232DB" w:rsidP="000232DB">
      <w:pPr>
        <w:pStyle w:val="ListParagraph"/>
        <w:ind w:left="360"/>
        <w:jc w:val="left"/>
        <w:rPr>
          <w:sz w:val="22"/>
          <w:szCs w:val="22"/>
        </w:rPr>
      </w:pPr>
    </w:p>
    <w:p w14:paraId="1A134D44" w14:textId="77777777" w:rsidR="00326257" w:rsidRDefault="00326257" w:rsidP="00326257">
      <w:pPr>
        <w:pStyle w:val="ListParagraph"/>
        <w:numPr>
          <w:ilvl w:val="0"/>
          <w:numId w:val="40"/>
        </w:numPr>
        <w:jc w:val="left"/>
        <w:rPr>
          <w:sz w:val="22"/>
          <w:szCs w:val="22"/>
        </w:rPr>
      </w:pPr>
      <w:r w:rsidRPr="00326257">
        <w:rPr>
          <w:sz w:val="22"/>
          <w:szCs w:val="22"/>
        </w:rPr>
        <w:t xml:space="preserve">Edwards G, </w:t>
      </w:r>
      <w:r w:rsidRPr="009B4090">
        <w:rPr>
          <w:b/>
          <w:sz w:val="22"/>
          <w:szCs w:val="22"/>
        </w:rPr>
        <w:t>Shu X</w:t>
      </w:r>
      <w:r w:rsidRPr="00326257">
        <w:rPr>
          <w:sz w:val="22"/>
          <w:szCs w:val="22"/>
        </w:rPr>
        <w:t>, Tan M, Idrees K, Bailey C. Assessing pancreatic cancer survival disparities using the National Cancer Database. Society of Surgical Oncology Annual Cancer Symposium 2019</w:t>
      </w:r>
    </w:p>
    <w:p w14:paraId="7187D9CE" w14:textId="77777777" w:rsidR="00326257" w:rsidRDefault="00326257" w:rsidP="00326257">
      <w:pPr>
        <w:pStyle w:val="ListParagraph"/>
        <w:ind w:left="360"/>
        <w:jc w:val="left"/>
        <w:rPr>
          <w:sz w:val="22"/>
          <w:szCs w:val="22"/>
        </w:rPr>
      </w:pPr>
    </w:p>
    <w:p w14:paraId="03BBA535" w14:textId="77777777" w:rsidR="00D32705" w:rsidRDefault="00BC78E2" w:rsidP="00B921BC">
      <w:pPr>
        <w:pStyle w:val="ListParagraph"/>
        <w:numPr>
          <w:ilvl w:val="0"/>
          <w:numId w:val="40"/>
        </w:numPr>
        <w:jc w:val="left"/>
        <w:rPr>
          <w:sz w:val="22"/>
          <w:szCs w:val="22"/>
        </w:rPr>
      </w:pPr>
      <w:r w:rsidRPr="00BC78E2">
        <w:rPr>
          <w:sz w:val="22"/>
          <w:szCs w:val="22"/>
        </w:rPr>
        <w:t>Yang</w:t>
      </w:r>
      <w:r w:rsidR="00AF708D">
        <w:rPr>
          <w:sz w:val="22"/>
          <w:szCs w:val="22"/>
        </w:rPr>
        <w:t xml:space="preserve"> Y</w:t>
      </w:r>
      <w:r w:rsidRPr="00BC78E2">
        <w:rPr>
          <w:sz w:val="22"/>
          <w:szCs w:val="22"/>
        </w:rPr>
        <w:t>, Cai</w:t>
      </w:r>
      <w:r w:rsidR="00AF708D">
        <w:rPr>
          <w:sz w:val="22"/>
          <w:szCs w:val="22"/>
        </w:rPr>
        <w:t xml:space="preserve"> Q</w:t>
      </w:r>
      <w:r w:rsidRPr="00BC78E2">
        <w:rPr>
          <w:sz w:val="22"/>
          <w:szCs w:val="22"/>
        </w:rPr>
        <w:t>, Wu</w:t>
      </w:r>
      <w:r w:rsidR="00AF708D">
        <w:rPr>
          <w:sz w:val="22"/>
          <w:szCs w:val="22"/>
        </w:rPr>
        <w:t xml:space="preserve"> L</w:t>
      </w:r>
      <w:r w:rsidRPr="00BC78E2">
        <w:rPr>
          <w:sz w:val="22"/>
          <w:szCs w:val="22"/>
        </w:rPr>
        <w:t xml:space="preserve">, </w:t>
      </w:r>
      <w:r w:rsidRPr="00BC78E2">
        <w:rPr>
          <w:b/>
          <w:sz w:val="22"/>
          <w:szCs w:val="22"/>
        </w:rPr>
        <w:t>Shu</w:t>
      </w:r>
      <w:r w:rsidR="00AF708D">
        <w:rPr>
          <w:b/>
          <w:sz w:val="22"/>
          <w:szCs w:val="22"/>
        </w:rPr>
        <w:t xml:space="preserve"> X</w:t>
      </w:r>
      <w:r w:rsidR="00E82F84">
        <w:rPr>
          <w:sz w:val="22"/>
          <w:szCs w:val="22"/>
        </w:rPr>
        <w:t>,</w:t>
      </w:r>
      <w:r w:rsidRPr="00BC78E2">
        <w:rPr>
          <w:sz w:val="22"/>
          <w:szCs w:val="22"/>
        </w:rPr>
        <w:t xml:space="preserve"> Shu</w:t>
      </w:r>
      <w:r w:rsidR="00E82F84">
        <w:rPr>
          <w:sz w:val="22"/>
          <w:szCs w:val="22"/>
        </w:rPr>
        <w:t xml:space="preserve"> XO</w:t>
      </w:r>
      <w:r w:rsidRPr="00BC78E2">
        <w:rPr>
          <w:sz w:val="22"/>
          <w:szCs w:val="22"/>
        </w:rPr>
        <w:t>, Zheng</w:t>
      </w:r>
      <w:r w:rsidR="00E82F84">
        <w:rPr>
          <w:sz w:val="22"/>
          <w:szCs w:val="22"/>
        </w:rPr>
        <w:t xml:space="preserve"> W</w:t>
      </w:r>
      <w:r w:rsidRPr="00BC78E2">
        <w:rPr>
          <w:sz w:val="22"/>
          <w:szCs w:val="22"/>
        </w:rPr>
        <w:t>, Long</w:t>
      </w:r>
      <w:r w:rsidR="00E82F84">
        <w:rPr>
          <w:sz w:val="22"/>
          <w:szCs w:val="22"/>
        </w:rPr>
        <w:t xml:space="preserve"> J</w:t>
      </w:r>
      <w:r>
        <w:rPr>
          <w:sz w:val="22"/>
          <w:szCs w:val="22"/>
        </w:rPr>
        <w:t xml:space="preserve">. </w:t>
      </w:r>
      <w:r w:rsidR="00B921BC" w:rsidRPr="00B921BC">
        <w:rPr>
          <w:sz w:val="22"/>
          <w:szCs w:val="22"/>
        </w:rPr>
        <w:t>Integrating genome, transcriptome and methylome data to identify novel genes for lung cancer: Data from over 50,000 European participants</w:t>
      </w:r>
      <w:r w:rsidR="00D32705">
        <w:rPr>
          <w:sz w:val="22"/>
          <w:szCs w:val="22"/>
        </w:rPr>
        <w:t xml:space="preserve">. </w:t>
      </w:r>
      <w:r w:rsidR="00D32705" w:rsidRPr="00590CE2">
        <w:rPr>
          <w:sz w:val="22"/>
          <w:szCs w:val="22"/>
        </w:rPr>
        <w:t>AACR Annual Meeting</w:t>
      </w:r>
      <w:r w:rsidR="00341764">
        <w:rPr>
          <w:sz w:val="22"/>
          <w:szCs w:val="22"/>
        </w:rPr>
        <w:t xml:space="preserve"> </w:t>
      </w:r>
      <w:r w:rsidR="00341764" w:rsidRPr="00590CE2">
        <w:rPr>
          <w:sz w:val="22"/>
          <w:szCs w:val="22"/>
        </w:rPr>
        <w:t>201</w:t>
      </w:r>
      <w:r w:rsidR="00341764">
        <w:rPr>
          <w:sz w:val="22"/>
          <w:szCs w:val="22"/>
        </w:rPr>
        <w:t>9</w:t>
      </w:r>
      <w:r w:rsidR="00D32705" w:rsidRPr="00590CE2">
        <w:rPr>
          <w:sz w:val="22"/>
          <w:szCs w:val="22"/>
        </w:rPr>
        <w:t xml:space="preserve"> </w:t>
      </w:r>
    </w:p>
    <w:p w14:paraId="50BD8EFC" w14:textId="77777777" w:rsidR="00533932" w:rsidRDefault="00533932" w:rsidP="00483904">
      <w:pPr>
        <w:pStyle w:val="ListParagraph"/>
        <w:ind w:left="360"/>
        <w:jc w:val="left"/>
        <w:rPr>
          <w:sz w:val="22"/>
          <w:szCs w:val="22"/>
        </w:rPr>
      </w:pPr>
    </w:p>
    <w:p w14:paraId="1323443F" w14:textId="77777777" w:rsidR="00834BB0" w:rsidRDefault="00DA6B54" w:rsidP="00483904">
      <w:pPr>
        <w:pStyle w:val="ListParagraph"/>
        <w:numPr>
          <w:ilvl w:val="0"/>
          <w:numId w:val="40"/>
        </w:numPr>
        <w:jc w:val="left"/>
        <w:rPr>
          <w:sz w:val="22"/>
          <w:szCs w:val="22"/>
        </w:rPr>
      </w:pPr>
      <w:r>
        <w:rPr>
          <w:sz w:val="22"/>
          <w:szCs w:val="22"/>
        </w:rPr>
        <w:t>Jia</w:t>
      </w:r>
      <w:r w:rsidR="00AA1952">
        <w:rPr>
          <w:sz w:val="22"/>
          <w:szCs w:val="22"/>
        </w:rPr>
        <w:t xml:space="preserve"> G</w:t>
      </w:r>
      <w:r>
        <w:rPr>
          <w:sz w:val="22"/>
          <w:szCs w:val="22"/>
        </w:rPr>
        <w:t xml:space="preserve">, </w:t>
      </w:r>
      <w:r w:rsidRPr="00826983">
        <w:rPr>
          <w:b/>
          <w:sz w:val="22"/>
          <w:szCs w:val="22"/>
        </w:rPr>
        <w:t>Shu</w:t>
      </w:r>
      <w:r w:rsidR="00AA1952">
        <w:rPr>
          <w:b/>
          <w:sz w:val="22"/>
          <w:szCs w:val="22"/>
        </w:rPr>
        <w:t xml:space="preserve"> X</w:t>
      </w:r>
      <w:r>
        <w:rPr>
          <w:sz w:val="22"/>
          <w:szCs w:val="22"/>
        </w:rPr>
        <w:t>, Shu</w:t>
      </w:r>
      <w:r w:rsidR="00AA1952">
        <w:rPr>
          <w:sz w:val="22"/>
          <w:szCs w:val="22"/>
        </w:rPr>
        <w:t xml:space="preserve"> XO</w:t>
      </w:r>
      <w:r>
        <w:rPr>
          <w:sz w:val="22"/>
          <w:szCs w:val="22"/>
        </w:rPr>
        <w:t>, Long</w:t>
      </w:r>
      <w:r w:rsidR="00AA1952">
        <w:rPr>
          <w:sz w:val="22"/>
          <w:szCs w:val="22"/>
        </w:rPr>
        <w:t xml:space="preserve"> J</w:t>
      </w:r>
      <w:r>
        <w:rPr>
          <w:sz w:val="22"/>
          <w:szCs w:val="22"/>
        </w:rPr>
        <w:t>, Cai</w:t>
      </w:r>
      <w:r w:rsidR="00AA1952">
        <w:rPr>
          <w:sz w:val="22"/>
          <w:szCs w:val="22"/>
        </w:rPr>
        <w:t xml:space="preserve"> Q</w:t>
      </w:r>
      <w:r>
        <w:rPr>
          <w:sz w:val="22"/>
          <w:szCs w:val="22"/>
        </w:rPr>
        <w:t xml:space="preserve">, </w:t>
      </w:r>
      <w:proofErr w:type="spellStart"/>
      <w:r>
        <w:rPr>
          <w:sz w:val="22"/>
          <w:szCs w:val="22"/>
        </w:rPr>
        <w:t>Moysich</w:t>
      </w:r>
      <w:proofErr w:type="spellEnd"/>
      <w:r w:rsidR="00AA1952">
        <w:rPr>
          <w:sz w:val="22"/>
          <w:szCs w:val="22"/>
        </w:rPr>
        <w:t xml:space="preserve"> KB</w:t>
      </w:r>
      <w:r>
        <w:rPr>
          <w:sz w:val="22"/>
          <w:szCs w:val="22"/>
        </w:rPr>
        <w:t>, Goode</w:t>
      </w:r>
      <w:r w:rsidR="00AA1952">
        <w:rPr>
          <w:sz w:val="22"/>
          <w:szCs w:val="22"/>
        </w:rPr>
        <w:t xml:space="preserve"> EL</w:t>
      </w:r>
      <w:r>
        <w:rPr>
          <w:sz w:val="22"/>
          <w:szCs w:val="22"/>
        </w:rPr>
        <w:t>, Sellers</w:t>
      </w:r>
      <w:r w:rsidR="00AA1952">
        <w:rPr>
          <w:sz w:val="22"/>
          <w:szCs w:val="22"/>
        </w:rPr>
        <w:t xml:space="preserve"> TA</w:t>
      </w:r>
      <w:r>
        <w:rPr>
          <w:sz w:val="22"/>
          <w:szCs w:val="22"/>
        </w:rPr>
        <w:t>, Pharoah</w:t>
      </w:r>
      <w:r w:rsidR="00AA1952">
        <w:rPr>
          <w:sz w:val="22"/>
          <w:szCs w:val="22"/>
        </w:rPr>
        <w:t xml:space="preserve"> P</w:t>
      </w:r>
      <w:r>
        <w:rPr>
          <w:sz w:val="22"/>
          <w:szCs w:val="22"/>
        </w:rPr>
        <w:t>, Zheng</w:t>
      </w:r>
      <w:r w:rsidRPr="00DA6B54">
        <w:rPr>
          <w:sz w:val="22"/>
          <w:szCs w:val="22"/>
        </w:rPr>
        <w:t xml:space="preserve"> </w:t>
      </w:r>
      <w:r w:rsidR="00AA1952">
        <w:rPr>
          <w:sz w:val="22"/>
          <w:szCs w:val="22"/>
        </w:rPr>
        <w:t xml:space="preserve">W </w:t>
      </w:r>
      <w:r w:rsidRPr="00DA6B54">
        <w:rPr>
          <w:sz w:val="22"/>
          <w:szCs w:val="22"/>
        </w:rPr>
        <w:t>on behalf of the Ovarian Cancer Association Consortium (OCAC)</w:t>
      </w:r>
      <w:r>
        <w:rPr>
          <w:sz w:val="22"/>
          <w:szCs w:val="22"/>
        </w:rPr>
        <w:t xml:space="preserve">. </w:t>
      </w:r>
      <w:r w:rsidR="006B3603">
        <w:rPr>
          <w:sz w:val="22"/>
          <w:szCs w:val="22"/>
        </w:rPr>
        <w:t>Genetically predicted concentration of circulating proteins and epithelial ovarian cancer r</w:t>
      </w:r>
      <w:r w:rsidRPr="00DA6B54">
        <w:rPr>
          <w:sz w:val="22"/>
          <w:szCs w:val="22"/>
        </w:rPr>
        <w:t>isk</w:t>
      </w:r>
      <w:r w:rsidR="00907DDE">
        <w:rPr>
          <w:sz w:val="22"/>
          <w:szCs w:val="22"/>
        </w:rPr>
        <w:t xml:space="preserve">. </w:t>
      </w:r>
      <w:r w:rsidR="00907DDE" w:rsidRPr="00590CE2">
        <w:rPr>
          <w:sz w:val="22"/>
          <w:szCs w:val="22"/>
        </w:rPr>
        <w:t>AACR Annual Meeting</w:t>
      </w:r>
      <w:r w:rsidR="00341764">
        <w:rPr>
          <w:sz w:val="22"/>
          <w:szCs w:val="22"/>
        </w:rPr>
        <w:t xml:space="preserve"> </w:t>
      </w:r>
      <w:r w:rsidR="00341764" w:rsidRPr="00590CE2">
        <w:rPr>
          <w:sz w:val="22"/>
          <w:szCs w:val="22"/>
        </w:rPr>
        <w:t>201</w:t>
      </w:r>
      <w:r w:rsidR="00341764">
        <w:rPr>
          <w:sz w:val="22"/>
          <w:szCs w:val="22"/>
        </w:rPr>
        <w:t>9</w:t>
      </w:r>
    </w:p>
    <w:p w14:paraId="4AFDF18A" w14:textId="77777777" w:rsidR="00AA1952" w:rsidRPr="00907DDE" w:rsidRDefault="00AA1952" w:rsidP="00483904">
      <w:pPr>
        <w:pStyle w:val="ListParagraph"/>
        <w:ind w:left="360"/>
        <w:jc w:val="left"/>
        <w:rPr>
          <w:sz w:val="22"/>
          <w:szCs w:val="22"/>
        </w:rPr>
      </w:pPr>
    </w:p>
    <w:p w14:paraId="0B280E02" w14:textId="77777777" w:rsidR="00441572" w:rsidRDefault="00064638" w:rsidP="00483904">
      <w:pPr>
        <w:pStyle w:val="ListParagraph"/>
        <w:numPr>
          <w:ilvl w:val="0"/>
          <w:numId w:val="40"/>
        </w:numPr>
        <w:jc w:val="left"/>
        <w:rPr>
          <w:sz w:val="22"/>
          <w:szCs w:val="22"/>
        </w:rPr>
      </w:pPr>
      <w:r w:rsidRPr="00B670BD">
        <w:rPr>
          <w:sz w:val="22"/>
          <w:szCs w:val="22"/>
        </w:rPr>
        <w:t>Ewing</w:t>
      </w:r>
      <w:r>
        <w:rPr>
          <w:sz w:val="22"/>
          <w:szCs w:val="22"/>
        </w:rPr>
        <w:t xml:space="preserve"> JK, </w:t>
      </w:r>
      <w:r w:rsidR="00441572" w:rsidRPr="00B670BD">
        <w:rPr>
          <w:sz w:val="22"/>
          <w:szCs w:val="22"/>
        </w:rPr>
        <w:t>Cabo</w:t>
      </w:r>
      <w:r w:rsidR="00AA1952">
        <w:rPr>
          <w:sz w:val="22"/>
          <w:szCs w:val="22"/>
        </w:rPr>
        <w:t xml:space="preserve"> JJ</w:t>
      </w:r>
      <w:r w:rsidR="00441572" w:rsidRPr="00B670BD">
        <w:rPr>
          <w:sz w:val="22"/>
          <w:szCs w:val="22"/>
        </w:rPr>
        <w:t xml:space="preserve">, </w:t>
      </w:r>
      <w:r w:rsidR="00441572" w:rsidRPr="00B670BD">
        <w:rPr>
          <w:b/>
          <w:sz w:val="22"/>
          <w:szCs w:val="22"/>
        </w:rPr>
        <w:t>Shu</w:t>
      </w:r>
      <w:r w:rsidR="00AA1952">
        <w:rPr>
          <w:b/>
          <w:sz w:val="22"/>
          <w:szCs w:val="22"/>
        </w:rPr>
        <w:t xml:space="preserve"> X</w:t>
      </w:r>
      <w:r w:rsidR="00441572" w:rsidRPr="00B670BD">
        <w:rPr>
          <w:sz w:val="22"/>
          <w:szCs w:val="22"/>
        </w:rPr>
        <w:t>, Shu</w:t>
      </w:r>
      <w:r w:rsidR="00AA1952">
        <w:rPr>
          <w:sz w:val="22"/>
          <w:szCs w:val="22"/>
        </w:rPr>
        <w:t xml:space="preserve"> XO</w:t>
      </w:r>
      <w:r w:rsidR="00441572" w:rsidRPr="00B670BD">
        <w:rPr>
          <w:sz w:val="22"/>
          <w:szCs w:val="22"/>
        </w:rPr>
        <w:t>, Tan</w:t>
      </w:r>
      <w:r w:rsidR="00AA1952">
        <w:rPr>
          <w:sz w:val="22"/>
          <w:szCs w:val="22"/>
        </w:rPr>
        <w:t xml:space="preserve"> M</w:t>
      </w:r>
      <w:r w:rsidR="00441572" w:rsidRPr="00B670BD">
        <w:rPr>
          <w:sz w:val="22"/>
          <w:szCs w:val="22"/>
        </w:rPr>
        <w:t>, Idrees</w:t>
      </w:r>
      <w:r w:rsidR="00AA1952">
        <w:rPr>
          <w:sz w:val="22"/>
          <w:szCs w:val="22"/>
        </w:rPr>
        <w:t xml:space="preserve"> K</w:t>
      </w:r>
      <w:r w:rsidR="00441572" w:rsidRPr="00B670BD">
        <w:rPr>
          <w:sz w:val="22"/>
          <w:szCs w:val="22"/>
        </w:rPr>
        <w:t xml:space="preserve">, Bailey </w:t>
      </w:r>
      <w:r w:rsidR="00B85849">
        <w:rPr>
          <w:sz w:val="22"/>
          <w:szCs w:val="22"/>
        </w:rPr>
        <w:t>C.</w:t>
      </w:r>
      <w:r w:rsidR="00AA1952">
        <w:rPr>
          <w:sz w:val="22"/>
          <w:szCs w:val="22"/>
        </w:rPr>
        <w:t xml:space="preserve"> </w:t>
      </w:r>
      <w:r w:rsidR="006B3603">
        <w:rPr>
          <w:sz w:val="22"/>
          <w:szCs w:val="22"/>
        </w:rPr>
        <w:t>Setting of care in c</w:t>
      </w:r>
      <w:r w:rsidR="00441572" w:rsidRPr="00B670BD">
        <w:rPr>
          <w:sz w:val="22"/>
          <w:szCs w:val="22"/>
        </w:rPr>
        <w:t xml:space="preserve">olon </w:t>
      </w:r>
      <w:r w:rsidR="006B3603">
        <w:rPr>
          <w:sz w:val="22"/>
          <w:szCs w:val="22"/>
        </w:rPr>
        <w:t xml:space="preserve">cancer: </w:t>
      </w:r>
      <w:r w:rsidR="00596036">
        <w:rPr>
          <w:sz w:val="22"/>
          <w:szCs w:val="22"/>
        </w:rPr>
        <w:t>w</w:t>
      </w:r>
      <w:r w:rsidR="006B3603">
        <w:rPr>
          <w:sz w:val="22"/>
          <w:szCs w:val="22"/>
        </w:rPr>
        <w:t>hich patients benefit the most from care at academic c</w:t>
      </w:r>
      <w:r w:rsidR="00441572" w:rsidRPr="00B670BD">
        <w:rPr>
          <w:sz w:val="22"/>
          <w:szCs w:val="22"/>
        </w:rPr>
        <w:t xml:space="preserve">enters? Tennessee Chapter, American College of Surgeons 2018 Annual Meeting </w:t>
      </w:r>
    </w:p>
    <w:p w14:paraId="1AAE1229" w14:textId="77777777" w:rsidR="00AA1952" w:rsidRPr="00B670BD" w:rsidRDefault="00AA1952" w:rsidP="00483904">
      <w:pPr>
        <w:pStyle w:val="ListParagraph"/>
        <w:ind w:left="360"/>
        <w:jc w:val="left"/>
        <w:rPr>
          <w:sz w:val="22"/>
          <w:szCs w:val="22"/>
        </w:rPr>
      </w:pPr>
    </w:p>
    <w:p w14:paraId="22FB618C" w14:textId="77777777" w:rsidR="008820B6" w:rsidRDefault="0031408B" w:rsidP="00341764">
      <w:pPr>
        <w:pStyle w:val="ListParagraph"/>
        <w:numPr>
          <w:ilvl w:val="0"/>
          <w:numId w:val="40"/>
        </w:numPr>
        <w:jc w:val="left"/>
        <w:rPr>
          <w:sz w:val="22"/>
          <w:szCs w:val="22"/>
        </w:rPr>
      </w:pPr>
      <w:r w:rsidRPr="00B670BD">
        <w:rPr>
          <w:b/>
          <w:sz w:val="22"/>
          <w:szCs w:val="22"/>
        </w:rPr>
        <w:t>Shu</w:t>
      </w:r>
      <w:r w:rsidR="009C14D5">
        <w:rPr>
          <w:b/>
          <w:sz w:val="22"/>
          <w:szCs w:val="22"/>
        </w:rPr>
        <w:t xml:space="preserve"> X</w:t>
      </w:r>
      <w:r w:rsidRPr="00B670BD">
        <w:rPr>
          <w:sz w:val="22"/>
          <w:szCs w:val="22"/>
        </w:rPr>
        <w:t>, Shu</w:t>
      </w:r>
      <w:r w:rsidR="009C14D5">
        <w:rPr>
          <w:sz w:val="22"/>
          <w:szCs w:val="22"/>
        </w:rPr>
        <w:t xml:space="preserve"> XO</w:t>
      </w:r>
      <w:r w:rsidRPr="00B670BD">
        <w:rPr>
          <w:sz w:val="22"/>
          <w:szCs w:val="22"/>
        </w:rPr>
        <w:t>, Rothman</w:t>
      </w:r>
      <w:r w:rsidR="009C14D5">
        <w:rPr>
          <w:sz w:val="22"/>
          <w:szCs w:val="22"/>
        </w:rPr>
        <w:t xml:space="preserve"> N</w:t>
      </w:r>
      <w:r w:rsidRPr="00B670BD">
        <w:rPr>
          <w:sz w:val="22"/>
          <w:szCs w:val="22"/>
        </w:rPr>
        <w:t>, Yu</w:t>
      </w:r>
      <w:r w:rsidR="009C14D5">
        <w:rPr>
          <w:sz w:val="22"/>
          <w:szCs w:val="22"/>
        </w:rPr>
        <w:t xml:space="preserve"> D</w:t>
      </w:r>
      <w:r w:rsidRPr="00B670BD">
        <w:rPr>
          <w:sz w:val="22"/>
          <w:szCs w:val="22"/>
        </w:rPr>
        <w:t>, Li</w:t>
      </w:r>
      <w:r w:rsidR="00C605F6">
        <w:rPr>
          <w:sz w:val="22"/>
          <w:szCs w:val="22"/>
        </w:rPr>
        <w:t xml:space="preserve"> H</w:t>
      </w:r>
      <w:r w:rsidRPr="00B670BD">
        <w:rPr>
          <w:sz w:val="22"/>
          <w:szCs w:val="22"/>
        </w:rPr>
        <w:t>, Yang</w:t>
      </w:r>
      <w:r w:rsidR="009C14D5">
        <w:rPr>
          <w:sz w:val="22"/>
          <w:szCs w:val="22"/>
        </w:rPr>
        <w:t xml:space="preserve"> G</w:t>
      </w:r>
      <w:r w:rsidRPr="00B670BD">
        <w:rPr>
          <w:sz w:val="22"/>
          <w:szCs w:val="22"/>
        </w:rPr>
        <w:t>, Cai</w:t>
      </w:r>
      <w:r w:rsidR="009C14D5">
        <w:rPr>
          <w:sz w:val="22"/>
          <w:szCs w:val="22"/>
        </w:rPr>
        <w:t xml:space="preserve"> H</w:t>
      </w:r>
      <w:r w:rsidRPr="00B670BD">
        <w:rPr>
          <w:sz w:val="22"/>
          <w:szCs w:val="22"/>
        </w:rPr>
        <w:t>, Ma</w:t>
      </w:r>
      <w:r w:rsidR="009C14D5">
        <w:rPr>
          <w:sz w:val="22"/>
          <w:szCs w:val="22"/>
        </w:rPr>
        <w:t xml:space="preserve"> X</w:t>
      </w:r>
      <w:r w:rsidRPr="00B670BD">
        <w:rPr>
          <w:sz w:val="22"/>
          <w:szCs w:val="22"/>
        </w:rPr>
        <w:t>, Lan</w:t>
      </w:r>
      <w:r w:rsidR="009C14D5">
        <w:rPr>
          <w:sz w:val="22"/>
          <w:szCs w:val="22"/>
        </w:rPr>
        <w:t xml:space="preserve"> Q</w:t>
      </w:r>
      <w:r w:rsidRPr="00B670BD">
        <w:rPr>
          <w:sz w:val="22"/>
          <w:szCs w:val="22"/>
        </w:rPr>
        <w:t>, Gao</w:t>
      </w:r>
      <w:r w:rsidR="009C14D5">
        <w:rPr>
          <w:sz w:val="22"/>
          <w:szCs w:val="22"/>
        </w:rPr>
        <w:t xml:space="preserve"> YT</w:t>
      </w:r>
      <w:r w:rsidRPr="00B670BD">
        <w:rPr>
          <w:sz w:val="22"/>
          <w:szCs w:val="22"/>
        </w:rPr>
        <w:t>, Jia</w:t>
      </w:r>
      <w:r w:rsidR="009C14D5">
        <w:rPr>
          <w:sz w:val="22"/>
          <w:szCs w:val="22"/>
        </w:rPr>
        <w:t xml:space="preserve"> W</w:t>
      </w:r>
      <w:r w:rsidRPr="00B670BD">
        <w:rPr>
          <w:sz w:val="22"/>
          <w:szCs w:val="22"/>
        </w:rPr>
        <w:t>, Xiang</w:t>
      </w:r>
      <w:r w:rsidR="009C14D5">
        <w:rPr>
          <w:sz w:val="22"/>
          <w:szCs w:val="22"/>
        </w:rPr>
        <w:t xml:space="preserve"> YB,</w:t>
      </w:r>
      <w:r w:rsidRPr="00B670BD">
        <w:rPr>
          <w:sz w:val="22"/>
          <w:szCs w:val="22"/>
        </w:rPr>
        <w:t xml:space="preserve"> Zheng</w:t>
      </w:r>
      <w:r w:rsidR="009C14D5">
        <w:rPr>
          <w:sz w:val="22"/>
          <w:szCs w:val="22"/>
        </w:rPr>
        <w:t xml:space="preserve"> W</w:t>
      </w:r>
      <w:r w:rsidRPr="00B670BD">
        <w:rPr>
          <w:sz w:val="22"/>
          <w:szCs w:val="22"/>
        </w:rPr>
        <w:t>. Prospective metabolomics study identifies potential novel blood metabolites associated with pancreatic cancer ris</w:t>
      </w:r>
      <w:r w:rsidR="00F32BC3" w:rsidRPr="00B670BD">
        <w:rPr>
          <w:sz w:val="22"/>
          <w:szCs w:val="22"/>
        </w:rPr>
        <w:t xml:space="preserve">k. Metabolomics Conference </w:t>
      </w:r>
      <w:r w:rsidR="00341764" w:rsidRPr="00B670BD">
        <w:rPr>
          <w:sz w:val="22"/>
          <w:szCs w:val="22"/>
        </w:rPr>
        <w:t>2018</w:t>
      </w:r>
    </w:p>
    <w:p w14:paraId="20DA099C" w14:textId="77777777" w:rsidR="008820B6" w:rsidRPr="008820B6" w:rsidRDefault="008820B6" w:rsidP="00483904">
      <w:pPr>
        <w:pStyle w:val="ListParagraph"/>
        <w:rPr>
          <w:sz w:val="22"/>
          <w:szCs w:val="22"/>
        </w:rPr>
      </w:pPr>
    </w:p>
    <w:p w14:paraId="67AF5FAA" w14:textId="77777777" w:rsidR="00265A05" w:rsidRPr="00B670BD" w:rsidRDefault="00B67E0D" w:rsidP="00692265">
      <w:pPr>
        <w:pStyle w:val="ListParagraph"/>
        <w:numPr>
          <w:ilvl w:val="0"/>
          <w:numId w:val="40"/>
        </w:numPr>
        <w:jc w:val="left"/>
        <w:rPr>
          <w:sz w:val="22"/>
          <w:szCs w:val="22"/>
        </w:rPr>
      </w:pPr>
      <w:r w:rsidRPr="00B670BD">
        <w:rPr>
          <w:sz w:val="22"/>
          <w:szCs w:val="22"/>
        </w:rPr>
        <w:t>Kang</w:t>
      </w:r>
      <w:r w:rsidR="00B539EC">
        <w:rPr>
          <w:sz w:val="22"/>
          <w:szCs w:val="22"/>
        </w:rPr>
        <w:t xml:space="preserve"> CL</w:t>
      </w:r>
      <w:r w:rsidRPr="00B670BD">
        <w:rPr>
          <w:sz w:val="22"/>
          <w:szCs w:val="22"/>
        </w:rPr>
        <w:t xml:space="preserve">, </w:t>
      </w:r>
      <w:r w:rsidRPr="00B670BD">
        <w:rPr>
          <w:b/>
          <w:sz w:val="22"/>
          <w:szCs w:val="22"/>
        </w:rPr>
        <w:t>Shu</w:t>
      </w:r>
      <w:r w:rsidR="00B539EC">
        <w:rPr>
          <w:b/>
          <w:sz w:val="22"/>
          <w:szCs w:val="22"/>
        </w:rPr>
        <w:t xml:space="preserve"> X</w:t>
      </w:r>
      <w:r w:rsidRPr="00B670BD">
        <w:rPr>
          <w:sz w:val="22"/>
          <w:szCs w:val="22"/>
        </w:rPr>
        <w:t xml:space="preserve">, </w:t>
      </w:r>
      <w:proofErr w:type="spellStart"/>
      <w:r w:rsidRPr="00B670BD">
        <w:rPr>
          <w:sz w:val="22"/>
          <w:szCs w:val="22"/>
        </w:rPr>
        <w:t>Herrell</w:t>
      </w:r>
      <w:proofErr w:type="spellEnd"/>
      <w:r w:rsidR="00B539EC">
        <w:rPr>
          <w:sz w:val="22"/>
          <w:szCs w:val="22"/>
        </w:rPr>
        <w:t xml:space="preserve"> SD</w:t>
      </w:r>
      <w:r w:rsidRPr="00B670BD">
        <w:rPr>
          <w:sz w:val="22"/>
          <w:szCs w:val="22"/>
        </w:rPr>
        <w:t>, Miller</w:t>
      </w:r>
      <w:r w:rsidR="00B539EC">
        <w:rPr>
          <w:sz w:val="22"/>
          <w:szCs w:val="22"/>
        </w:rPr>
        <w:t xml:space="preserve"> N</w:t>
      </w:r>
      <w:r w:rsidRPr="00B670BD">
        <w:rPr>
          <w:sz w:val="22"/>
          <w:szCs w:val="22"/>
        </w:rPr>
        <w:t xml:space="preserve">, </w:t>
      </w:r>
      <w:r w:rsidR="00B539EC">
        <w:rPr>
          <w:sz w:val="22"/>
          <w:szCs w:val="22"/>
        </w:rPr>
        <w:t>Hsi R</w:t>
      </w:r>
      <w:r w:rsidRPr="00B670BD">
        <w:rPr>
          <w:sz w:val="22"/>
          <w:szCs w:val="22"/>
        </w:rPr>
        <w:t xml:space="preserve">. </w:t>
      </w:r>
      <w:r w:rsidR="003700D5">
        <w:rPr>
          <w:sz w:val="22"/>
          <w:szCs w:val="22"/>
        </w:rPr>
        <w:t>Predictors of persistent opiate u</w:t>
      </w:r>
      <w:r w:rsidR="00774970" w:rsidRPr="00B670BD">
        <w:rPr>
          <w:sz w:val="22"/>
          <w:szCs w:val="22"/>
        </w:rPr>
        <w:t xml:space="preserve">se </w:t>
      </w:r>
      <w:r w:rsidR="00C41D40" w:rsidRPr="00B670BD">
        <w:rPr>
          <w:sz w:val="22"/>
          <w:szCs w:val="22"/>
        </w:rPr>
        <w:t>after</w:t>
      </w:r>
      <w:r w:rsidR="003700D5">
        <w:rPr>
          <w:sz w:val="22"/>
          <w:szCs w:val="22"/>
        </w:rPr>
        <w:t xml:space="preserve"> u</w:t>
      </w:r>
      <w:r w:rsidR="00774970" w:rsidRPr="00B670BD">
        <w:rPr>
          <w:sz w:val="22"/>
          <w:szCs w:val="22"/>
        </w:rPr>
        <w:t>reteroscopy</w:t>
      </w:r>
      <w:r w:rsidRPr="00B670BD">
        <w:rPr>
          <w:sz w:val="22"/>
          <w:szCs w:val="22"/>
        </w:rPr>
        <w:t>. AUA Annual Meeting</w:t>
      </w:r>
      <w:r w:rsidR="00356A28">
        <w:rPr>
          <w:sz w:val="22"/>
          <w:szCs w:val="22"/>
        </w:rPr>
        <w:t xml:space="preserve"> </w:t>
      </w:r>
      <w:r w:rsidR="00692265" w:rsidRPr="00B670BD">
        <w:rPr>
          <w:sz w:val="22"/>
          <w:szCs w:val="22"/>
        </w:rPr>
        <w:t>2018</w:t>
      </w:r>
    </w:p>
    <w:p w14:paraId="4DF5ED3A" w14:textId="77777777" w:rsidR="00AD2B7C" w:rsidRDefault="00AD2B7C" w:rsidP="00483904">
      <w:pPr>
        <w:pStyle w:val="ListParagraph"/>
        <w:ind w:left="360"/>
        <w:jc w:val="left"/>
        <w:rPr>
          <w:sz w:val="22"/>
          <w:szCs w:val="22"/>
        </w:rPr>
      </w:pPr>
    </w:p>
    <w:p w14:paraId="6E9A9632" w14:textId="77777777" w:rsidR="00B358B5" w:rsidRDefault="00B358B5" w:rsidP="00B358B5">
      <w:pPr>
        <w:pStyle w:val="ListParagraph"/>
        <w:numPr>
          <w:ilvl w:val="0"/>
          <w:numId w:val="40"/>
        </w:numPr>
        <w:jc w:val="left"/>
        <w:rPr>
          <w:sz w:val="22"/>
          <w:szCs w:val="22"/>
        </w:rPr>
      </w:pPr>
      <w:r w:rsidRPr="00B670BD">
        <w:rPr>
          <w:b/>
          <w:sz w:val="22"/>
          <w:szCs w:val="22"/>
        </w:rPr>
        <w:t>Shu</w:t>
      </w:r>
      <w:r>
        <w:rPr>
          <w:b/>
          <w:sz w:val="22"/>
          <w:szCs w:val="22"/>
        </w:rPr>
        <w:t xml:space="preserve"> X</w:t>
      </w:r>
      <w:r w:rsidRPr="00B670BD">
        <w:rPr>
          <w:sz w:val="22"/>
          <w:szCs w:val="22"/>
        </w:rPr>
        <w:t>, Bao</w:t>
      </w:r>
      <w:r>
        <w:rPr>
          <w:sz w:val="22"/>
          <w:szCs w:val="22"/>
        </w:rPr>
        <w:t xml:space="preserve"> J</w:t>
      </w:r>
      <w:r w:rsidRPr="00B670BD">
        <w:rPr>
          <w:sz w:val="22"/>
          <w:szCs w:val="22"/>
        </w:rPr>
        <w:t>, Wu</w:t>
      </w:r>
      <w:r>
        <w:rPr>
          <w:sz w:val="22"/>
          <w:szCs w:val="22"/>
        </w:rPr>
        <w:t xml:space="preserve"> L</w:t>
      </w:r>
      <w:r w:rsidRPr="00B670BD">
        <w:rPr>
          <w:sz w:val="22"/>
          <w:szCs w:val="22"/>
        </w:rPr>
        <w:t>, Long</w:t>
      </w:r>
      <w:r>
        <w:rPr>
          <w:sz w:val="22"/>
          <w:szCs w:val="22"/>
        </w:rPr>
        <w:t xml:space="preserve"> J</w:t>
      </w:r>
      <w:r w:rsidRPr="00B670BD">
        <w:rPr>
          <w:sz w:val="22"/>
          <w:szCs w:val="22"/>
        </w:rPr>
        <w:t>, Guo</w:t>
      </w:r>
      <w:r>
        <w:rPr>
          <w:sz w:val="22"/>
          <w:szCs w:val="22"/>
        </w:rPr>
        <w:t xml:space="preserve"> X</w:t>
      </w:r>
      <w:r w:rsidRPr="00B670BD">
        <w:rPr>
          <w:sz w:val="22"/>
          <w:szCs w:val="22"/>
        </w:rPr>
        <w:t xml:space="preserve">, </w:t>
      </w:r>
      <w:proofErr w:type="spellStart"/>
      <w:r w:rsidRPr="00B670BD">
        <w:rPr>
          <w:sz w:val="22"/>
          <w:szCs w:val="22"/>
        </w:rPr>
        <w:t>Michailidou</w:t>
      </w:r>
      <w:proofErr w:type="spellEnd"/>
      <w:r>
        <w:rPr>
          <w:sz w:val="22"/>
          <w:szCs w:val="22"/>
        </w:rPr>
        <w:t xml:space="preserve"> K</w:t>
      </w:r>
      <w:r w:rsidRPr="00B670BD">
        <w:rPr>
          <w:sz w:val="22"/>
          <w:szCs w:val="22"/>
        </w:rPr>
        <w:t>, Bolla</w:t>
      </w:r>
      <w:r>
        <w:rPr>
          <w:sz w:val="22"/>
          <w:szCs w:val="22"/>
        </w:rPr>
        <w:t xml:space="preserve"> MK</w:t>
      </w:r>
      <w:r w:rsidRPr="00B670BD">
        <w:rPr>
          <w:sz w:val="22"/>
          <w:szCs w:val="22"/>
        </w:rPr>
        <w:t>, Wang</w:t>
      </w:r>
      <w:r>
        <w:rPr>
          <w:sz w:val="22"/>
          <w:szCs w:val="22"/>
        </w:rPr>
        <w:t xml:space="preserve"> Q</w:t>
      </w:r>
      <w:r w:rsidRPr="00B670BD">
        <w:rPr>
          <w:sz w:val="22"/>
          <w:szCs w:val="22"/>
        </w:rPr>
        <w:t>, Dennis</w:t>
      </w:r>
      <w:r>
        <w:rPr>
          <w:sz w:val="22"/>
          <w:szCs w:val="22"/>
        </w:rPr>
        <w:t xml:space="preserve"> J</w:t>
      </w:r>
      <w:r w:rsidRPr="00B670BD">
        <w:rPr>
          <w:sz w:val="22"/>
          <w:szCs w:val="22"/>
        </w:rPr>
        <w:t>, Shu</w:t>
      </w:r>
      <w:r>
        <w:rPr>
          <w:sz w:val="22"/>
          <w:szCs w:val="22"/>
        </w:rPr>
        <w:t xml:space="preserve"> XO</w:t>
      </w:r>
      <w:r w:rsidRPr="00B670BD">
        <w:rPr>
          <w:sz w:val="22"/>
          <w:szCs w:val="22"/>
        </w:rPr>
        <w:t>, Simard</w:t>
      </w:r>
      <w:r>
        <w:rPr>
          <w:sz w:val="22"/>
          <w:szCs w:val="22"/>
        </w:rPr>
        <w:t xml:space="preserve"> J</w:t>
      </w:r>
      <w:r w:rsidRPr="00B670BD">
        <w:rPr>
          <w:sz w:val="22"/>
          <w:szCs w:val="22"/>
        </w:rPr>
        <w:t>, Easton</w:t>
      </w:r>
      <w:r>
        <w:rPr>
          <w:sz w:val="22"/>
          <w:szCs w:val="22"/>
        </w:rPr>
        <w:t xml:space="preserve"> DF</w:t>
      </w:r>
      <w:r w:rsidRPr="00B670BD">
        <w:rPr>
          <w:sz w:val="22"/>
          <w:szCs w:val="22"/>
        </w:rPr>
        <w:t>, Zheng</w:t>
      </w:r>
      <w:r w:rsidRPr="0081791C">
        <w:t xml:space="preserve"> </w:t>
      </w:r>
      <w:r>
        <w:t xml:space="preserve">W </w:t>
      </w:r>
      <w:r w:rsidRPr="0093314B">
        <w:t>On behalf of the Breast Cancer Association Consortium (BCAC)</w:t>
      </w:r>
      <w:r>
        <w:rPr>
          <w:sz w:val="22"/>
          <w:szCs w:val="22"/>
        </w:rPr>
        <w:t>. Evaluation of associations between circulating proteins and breast cancer r</w:t>
      </w:r>
      <w:r w:rsidRPr="00B670BD">
        <w:rPr>
          <w:sz w:val="22"/>
          <w:szCs w:val="22"/>
        </w:rPr>
        <w:t xml:space="preserve">isk </w:t>
      </w:r>
      <w:r>
        <w:rPr>
          <w:sz w:val="22"/>
          <w:szCs w:val="22"/>
        </w:rPr>
        <w:t>using genetic v</w:t>
      </w:r>
      <w:r w:rsidRPr="00B670BD">
        <w:rPr>
          <w:sz w:val="22"/>
          <w:szCs w:val="22"/>
        </w:rPr>
        <w:t>ariants. AACR Annual Meeting 2018 (</w:t>
      </w:r>
      <w:r w:rsidRPr="009C7785">
        <w:rPr>
          <w:b/>
          <w:sz w:val="22"/>
          <w:szCs w:val="22"/>
        </w:rPr>
        <w:t>AACR Scholar-in-Training Award</w:t>
      </w:r>
      <w:r w:rsidRPr="00B670BD">
        <w:rPr>
          <w:sz w:val="22"/>
          <w:szCs w:val="22"/>
        </w:rPr>
        <w:t>)</w:t>
      </w:r>
    </w:p>
    <w:p w14:paraId="3B80EAFC" w14:textId="77777777" w:rsidR="00B358B5" w:rsidRPr="00B358B5" w:rsidRDefault="00B358B5" w:rsidP="00B358B5">
      <w:pPr>
        <w:jc w:val="left"/>
        <w:rPr>
          <w:sz w:val="22"/>
          <w:szCs w:val="22"/>
        </w:rPr>
      </w:pPr>
    </w:p>
    <w:p w14:paraId="5BC391E6" w14:textId="77777777" w:rsidR="00423B2F" w:rsidRDefault="003C2473" w:rsidP="00483904">
      <w:pPr>
        <w:pStyle w:val="ListParagraph"/>
        <w:numPr>
          <w:ilvl w:val="0"/>
          <w:numId w:val="40"/>
        </w:numPr>
        <w:jc w:val="left"/>
        <w:rPr>
          <w:sz w:val="22"/>
          <w:szCs w:val="22"/>
        </w:rPr>
      </w:pPr>
      <w:r w:rsidRPr="00B670BD">
        <w:rPr>
          <w:sz w:val="22"/>
          <w:szCs w:val="22"/>
        </w:rPr>
        <w:t>Yang</w:t>
      </w:r>
      <w:r w:rsidR="00AD2B7C">
        <w:rPr>
          <w:sz w:val="22"/>
          <w:szCs w:val="22"/>
        </w:rPr>
        <w:t xml:space="preserve"> Y</w:t>
      </w:r>
      <w:r w:rsidRPr="00B670BD">
        <w:rPr>
          <w:sz w:val="22"/>
          <w:szCs w:val="22"/>
        </w:rPr>
        <w:t>, Cai</w:t>
      </w:r>
      <w:r w:rsidR="00227B5C">
        <w:rPr>
          <w:sz w:val="22"/>
          <w:szCs w:val="22"/>
        </w:rPr>
        <w:t xml:space="preserve"> Q</w:t>
      </w:r>
      <w:r w:rsidRPr="00B670BD">
        <w:rPr>
          <w:sz w:val="22"/>
          <w:szCs w:val="22"/>
        </w:rPr>
        <w:t xml:space="preserve">, </w:t>
      </w:r>
      <w:r w:rsidRPr="00B670BD">
        <w:rPr>
          <w:b/>
          <w:sz w:val="22"/>
          <w:szCs w:val="22"/>
        </w:rPr>
        <w:t>Shu</w:t>
      </w:r>
      <w:r w:rsidR="00227B5C">
        <w:rPr>
          <w:b/>
          <w:sz w:val="22"/>
          <w:szCs w:val="22"/>
        </w:rPr>
        <w:t xml:space="preserve"> X</w:t>
      </w:r>
      <w:r w:rsidRPr="00B670BD">
        <w:rPr>
          <w:sz w:val="22"/>
          <w:szCs w:val="22"/>
        </w:rPr>
        <w:t>, Wu</w:t>
      </w:r>
      <w:r w:rsidR="009C7785">
        <w:rPr>
          <w:sz w:val="22"/>
          <w:szCs w:val="22"/>
        </w:rPr>
        <w:t xml:space="preserve"> L</w:t>
      </w:r>
      <w:r w:rsidRPr="00B670BD">
        <w:rPr>
          <w:sz w:val="22"/>
          <w:szCs w:val="22"/>
        </w:rPr>
        <w:t>, Li</w:t>
      </w:r>
      <w:r w:rsidR="009C7785">
        <w:rPr>
          <w:sz w:val="22"/>
          <w:szCs w:val="22"/>
        </w:rPr>
        <w:t xml:space="preserve"> B</w:t>
      </w:r>
      <w:r w:rsidRPr="00B670BD">
        <w:rPr>
          <w:sz w:val="22"/>
          <w:szCs w:val="22"/>
        </w:rPr>
        <w:t>, Guo</w:t>
      </w:r>
      <w:r w:rsidR="009C7785">
        <w:rPr>
          <w:sz w:val="22"/>
          <w:szCs w:val="22"/>
        </w:rPr>
        <w:t xml:space="preserve"> X</w:t>
      </w:r>
      <w:r w:rsidRPr="00B670BD">
        <w:rPr>
          <w:sz w:val="22"/>
          <w:szCs w:val="22"/>
        </w:rPr>
        <w:t xml:space="preserve">, </w:t>
      </w:r>
      <w:proofErr w:type="spellStart"/>
      <w:r w:rsidRPr="00B670BD">
        <w:rPr>
          <w:sz w:val="22"/>
          <w:szCs w:val="22"/>
        </w:rPr>
        <w:t>Michailidou</w:t>
      </w:r>
      <w:proofErr w:type="spellEnd"/>
      <w:r w:rsidR="009C7785">
        <w:rPr>
          <w:sz w:val="22"/>
          <w:szCs w:val="22"/>
        </w:rPr>
        <w:t xml:space="preserve"> K</w:t>
      </w:r>
      <w:r w:rsidRPr="00B670BD">
        <w:rPr>
          <w:sz w:val="22"/>
          <w:szCs w:val="22"/>
        </w:rPr>
        <w:t>, Bolla</w:t>
      </w:r>
      <w:r w:rsidR="009C7785">
        <w:rPr>
          <w:sz w:val="22"/>
          <w:szCs w:val="22"/>
        </w:rPr>
        <w:t xml:space="preserve"> MK</w:t>
      </w:r>
      <w:r w:rsidRPr="00B670BD">
        <w:rPr>
          <w:sz w:val="22"/>
          <w:szCs w:val="22"/>
        </w:rPr>
        <w:t>, Wang</w:t>
      </w:r>
      <w:r w:rsidR="009C7785">
        <w:rPr>
          <w:sz w:val="22"/>
          <w:szCs w:val="22"/>
        </w:rPr>
        <w:t xml:space="preserve"> Q</w:t>
      </w:r>
      <w:r w:rsidRPr="00B670BD">
        <w:rPr>
          <w:sz w:val="22"/>
          <w:szCs w:val="22"/>
        </w:rPr>
        <w:t>, Dennis</w:t>
      </w:r>
      <w:r w:rsidR="009C7785">
        <w:rPr>
          <w:sz w:val="22"/>
          <w:szCs w:val="22"/>
        </w:rPr>
        <w:t xml:space="preserve"> J</w:t>
      </w:r>
      <w:r w:rsidRPr="00B670BD">
        <w:rPr>
          <w:sz w:val="22"/>
          <w:szCs w:val="22"/>
        </w:rPr>
        <w:t>, Simard</w:t>
      </w:r>
      <w:r w:rsidR="009C7785">
        <w:rPr>
          <w:sz w:val="22"/>
          <w:szCs w:val="22"/>
        </w:rPr>
        <w:t xml:space="preserve"> J</w:t>
      </w:r>
      <w:r w:rsidRPr="00B670BD">
        <w:rPr>
          <w:sz w:val="22"/>
          <w:szCs w:val="22"/>
        </w:rPr>
        <w:t>, Easton</w:t>
      </w:r>
      <w:r w:rsidR="009C7785">
        <w:rPr>
          <w:sz w:val="22"/>
          <w:szCs w:val="22"/>
        </w:rPr>
        <w:t xml:space="preserve"> DF</w:t>
      </w:r>
      <w:r w:rsidRPr="00B670BD">
        <w:rPr>
          <w:sz w:val="22"/>
          <w:szCs w:val="22"/>
        </w:rPr>
        <w:t>, Zheng</w:t>
      </w:r>
      <w:r w:rsidR="009C7785">
        <w:rPr>
          <w:sz w:val="22"/>
          <w:szCs w:val="22"/>
        </w:rPr>
        <w:t xml:space="preserve"> W</w:t>
      </w:r>
      <w:r w:rsidRPr="00B670BD">
        <w:rPr>
          <w:sz w:val="22"/>
          <w:szCs w:val="22"/>
        </w:rPr>
        <w:t>, Long</w:t>
      </w:r>
      <w:r w:rsidR="009C7785">
        <w:rPr>
          <w:sz w:val="22"/>
          <w:szCs w:val="22"/>
        </w:rPr>
        <w:t xml:space="preserve"> J</w:t>
      </w:r>
      <w:r w:rsidRPr="00B670BD">
        <w:rPr>
          <w:sz w:val="22"/>
          <w:szCs w:val="22"/>
        </w:rPr>
        <w:t xml:space="preserve"> On behalf of the Breast Cancer Association Consortium (BCAC). DNA methylation quantitative trait loci and breast cancer risk: data from nearly 230,000 women of European descent. AACR Annual Meeting</w:t>
      </w:r>
      <w:r w:rsidR="00692265">
        <w:rPr>
          <w:sz w:val="22"/>
          <w:szCs w:val="22"/>
        </w:rPr>
        <w:t xml:space="preserve"> </w:t>
      </w:r>
      <w:r w:rsidR="00692265" w:rsidRPr="00B670BD">
        <w:rPr>
          <w:sz w:val="22"/>
          <w:szCs w:val="22"/>
        </w:rPr>
        <w:t xml:space="preserve">2018 </w:t>
      </w:r>
      <w:r w:rsidRPr="00B670BD">
        <w:rPr>
          <w:sz w:val="22"/>
          <w:szCs w:val="22"/>
        </w:rPr>
        <w:t xml:space="preserve"> </w:t>
      </w:r>
    </w:p>
    <w:p w14:paraId="78C101EA" w14:textId="77777777" w:rsidR="00423B2F" w:rsidRPr="00423B2F" w:rsidRDefault="00423B2F" w:rsidP="00483904">
      <w:pPr>
        <w:pStyle w:val="ListParagraph"/>
        <w:ind w:left="360"/>
        <w:jc w:val="left"/>
        <w:rPr>
          <w:sz w:val="22"/>
          <w:szCs w:val="22"/>
        </w:rPr>
      </w:pPr>
    </w:p>
    <w:p w14:paraId="1F73544A" w14:textId="77777777" w:rsidR="003C2473" w:rsidRDefault="003C2473" w:rsidP="00692265">
      <w:pPr>
        <w:pStyle w:val="ListParagraph"/>
        <w:numPr>
          <w:ilvl w:val="0"/>
          <w:numId w:val="40"/>
        </w:numPr>
        <w:jc w:val="left"/>
        <w:rPr>
          <w:sz w:val="22"/>
          <w:szCs w:val="22"/>
        </w:rPr>
      </w:pPr>
      <w:r w:rsidRPr="00B670BD">
        <w:rPr>
          <w:sz w:val="22"/>
          <w:szCs w:val="22"/>
        </w:rPr>
        <w:t>Wu</w:t>
      </w:r>
      <w:r w:rsidR="009C7785">
        <w:rPr>
          <w:sz w:val="22"/>
          <w:szCs w:val="22"/>
        </w:rPr>
        <w:t xml:space="preserve"> L</w:t>
      </w:r>
      <w:r w:rsidRPr="00B670BD">
        <w:rPr>
          <w:sz w:val="22"/>
          <w:szCs w:val="22"/>
        </w:rPr>
        <w:t xml:space="preserve">, </w:t>
      </w:r>
      <w:r w:rsidRPr="00B670BD">
        <w:rPr>
          <w:b/>
          <w:sz w:val="22"/>
          <w:szCs w:val="22"/>
        </w:rPr>
        <w:t>Shu</w:t>
      </w:r>
      <w:r w:rsidR="009C7785">
        <w:rPr>
          <w:b/>
          <w:sz w:val="22"/>
          <w:szCs w:val="22"/>
        </w:rPr>
        <w:t xml:space="preserve"> X</w:t>
      </w:r>
      <w:r w:rsidRPr="00B670BD">
        <w:rPr>
          <w:sz w:val="22"/>
          <w:szCs w:val="22"/>
        </w:rPr>
        <w:t>, Bao</w:t>
      </w:r>
      <w:r w:rsidR="009C7785">
        <w:rPr>
          <w:sz w:val="22"/>
          <w:szCs w:val="22"/>
        </w:rPr>
        <w:t xml:space="preserve"> J</w:t>
      </w:r>
      <w:r w:rsidRPr="00B670BD">
        <w:rPr>
          <w:sz w:val="22"/>
          <w:szCs w:val="22"/>
        </w:rPr>
        <w:t>, Guo</w:t>
      </w:r>
      <w:r w:rsidR="009C7785">
        <w:rPr>
          <w:sz w:val="22"/>
          <w:szCs w:val="22"/>
        </w:rPr>
        <w:t xml:space="preserve"> X</w:t>
      </w:r>
      <w:r w:rsidRPr="00B670BD">
        <w:rPr>
          <w:sz w:val="22"/>
          <w:szCs w:val="22"/>
        </w:rPr>
        <w:t xml:space="preserve">, the PRACTICAL, CRUK, BPC3, CAPS, PEGASUS consortia, </w:t>
      </w:r>
      <w:proofErr w:type="spellStart"/>
      <w:r w:rsidRPr="00B670BD">
        <w:rPr>
          <w:sz w:val="22"/>
          <w:szCs w:val="22"/>
        </w:rPr>
        <w:t>Kote-Jarai</w:t>
      </w:r>
      <w:proofErr w:type="spellEnd"/>
      <w:r w:rsidR="009C7785">
        <w:rPr>
          <w:sz w:val="22"/>
          <w:szCs w:val="22"/>
        </w:rPr>
        <w:t xml:space="preserve"> Z</w:t>
      </w:r>
      <w:r w:rsidRPr="00B670BD">
        <w:rPr>
          <w:sz w:val="22"/>
          <w:szCs w:val="22"/>
        </w:rPr>
        <w:t>, Haiman</w:t>
      </w:r>
      <w:r w:rsidR="009C7785">
        <w:rPr>
          <w:sz w:val="22"/>
          <w:szCs w:val="22"/>
        </w:rPr>
        <w:t xml:space="preserve"> CA</w:t>
      </w:r>
      <w:r w:rsidRPr="00B670BD">
        <w:rPr>
          <w:sz w:val="22"/>
          <w:szCs w:val="22"/>
        </w:rPr>
        <w:t xml:space="preserve">, </w:t>
      </w:r>
      <w:proofErr w:type="spellStart"/>
      <w:r w:rsidRPr="00B670BD">
        <w:rPr>
          <w:sz w:val="22"/>
          <w:szCs w:val="22"/>
        </w:rPr>
        <w:t>Eeles</w:t>
      </w:r>
      <w:proofErr w:type="spellEnd"/>
      <w:r w:rsidR="009C7785">
        <w:rPr>
          <w:sz w:val="22"/>
          <w:szCs w:val="22"/>
        </w:rPr>
        <w:t xml:space="preserve"> RA</w:t>
      </w:r>
      <w:r w:rsidRPr="00B670BD">
        <w:rPr>
          <w:sz w:val="22"/>
          <w:szCs w:val="22"/>
        </w:rPr>
        <w:t>, Zheng</w:t>
      </w:r>
      <w:r w:rsidR="009C7785">
        <w:rPr>
          <w:sz w:val="22"/>
          <w:szCs w:val="22"/>
        </w:rPr>
        <w:t xml:space="preserve"> W</w:t>
      </w:r>
      <w:r w:rsidRPr="00B670BD">
        <w:rPr>
          <w:sz w:val="22"/>
          <w:szCs w:val="22"/>
        </w:rPr>
        <w:t>. Genetically predicted blood protein biomarkers and prostate cancer risk: an analysis in over 140,000 European descendants. AACR Annual Meeting</w:t>
      </w:r>
      <w:r w:rsidR="00692265">
        <w:rPr>
          <w:sz w:val="22"/>
          <w:szCs w:val="22"/>
        </w:rPr>
        <w:t xml:space="preserve"> </w:t>
      </w:r>
      <w:r w:rsidR="00692265" w:rsidRPr="00B670BD">
        <w:rPr>
          <w:sz w:val="22"/>
          <w:szCs w:val="22"/>
        </w:rPr>
        <w:t>2018</w:t>
      </w:r>
    </w:p>
    <w:p w14:paraId="26754C1D" w14:textId="77777777" w:rsidR="004F1ADB" w:rsidRPr="00B358B5" w:rsidRDefault="004F1ADB" w:rsidP="00B358B5">
      <w:pPr>
        <w:rPr>
          <w:sz w:val="22"/>
          <w:szCs w:val="22"/>
        </w:rPr>
      </w:pPr>
    </w:p>
    <w:p w14:paraId="7CF5B4F8" w14:textId="77777777" w:rsidR="004F1ADB" w:rsidRPr="004F1ADB" w:rsidRDefault="004F1ADB" w:rsidP="004F1ADB">
      <w:pPr>
        <w:pStyle w:val="ListParagraph"/>
        <w:numPr>
          <w:ilvl w:val="0"/>
          <w:numId w:val="40"/>
        </w:numPr>
        <w:jc w:val="left"/>
        <w:rPr>
          <w:sz w:val="22"/>
          <w:szCs w:val="22"/>
        </w:rPr>
      </w:pPr>
      <w:r w:rsidRPr="00B670BD">
        <w:rPr>
          <w:b/>
          <w:sz w:val="22"/>
          <w:szCs w:val="22"/>
        </w:rPr>
        <w:t>Shu</w:t>
      </w:r>
      <w:r>
        <w:rPr>
          <w:b/>
          <w:sz w:val="22"/>
          <w:szCs w:val="22"/>
        </w:rPr>
        <w:t xml:space="preserve"> X</w:t>
      </w:r>
      <w:r w:rsidRPr="00B670BD">
        <w:rPr>
          <w:sz w:val="22"/>
          <w:szCs w:val="22"/>
        </w:rPr>
        <w:t>, Bao</w:t>
      </w:r>
      <w:r>
        <w:rPr>
          <w:sz w:val="22"/>
          <w:szCs w:val="22"/>
        </w:rPr>
        <w:t xml:space="preserve"> J</w:t>
      </w:r>
      <w:r w:rsidRPr="00B670BD">
        <w:rPr>
          <w:sz w:val="22"/>
          <w:szCs w:val="22"/>
        </w:rPr>
        <w:t>, Wu</w:t>
      </w:r>
      <w:r>
        <w:rPr>
          <w:sz w:val="22"/>
          <w:szCs w:val="22"/>
        </w:rPr>
        <w:t xml:space="preserve"> L</w:t>
      </w:r>
      <w:r w:rsidRPr="00B670BD">
        <w:rPr>
          <w:sz w:val="22"/>
          <w:szCs w:val="22"/>
        </w:rPr>
        <w:t>, Long</w:t>
      </w:r>
      <w:r>
        <w:rPr>
          <w:sz w:val="22"/>
          <w:szCs w:val="22"/>
        </w:rPr>
        <w:t xml:space="preserve"> J</w:t>
      </w:r>
      <w:r w:rsidRPr="00B670BD">
        <w:rPr>
          <w:sz w:val="22"/>
          <w:szCs w:val="22"/>
        </w:rPr>
        <w:t>, Guo</w:t>
      </w:r>
      <w:r>
        <w:rPr>
          <w:sz w:val="22"/>
          <w:szCs w:val="22"/>
        </w:rPr>
        <w:t xml:space="preserve"> X</w:t>
      </w:r>
      <w:r w:rsidRPr="00B670BD">
        <w:rPr>
          <w:sz w:val="22"/>
          <w:szCs w:val="22"/>
        </w:rPr>
        <w:t xml:space="preserve">, </w:t>
      </w:r>
      <w:proofErr w:type="spellStart"/>
      <w:r w:rsidRPr="00B670BD">
        <w:rPr>
          <w:sz w:val="22"/>
          <w:szCs w:val="22"/>
        </w:rPr>
        <w:t>Michailidou</w:t>
      </w:r>
      <w:proofErr w:type="spellEnd"/>
      <w:r>
        <w:rPr>
          <w:sz w:val="22"/>
          <w:szCs w:val="22"/>
        </w:rPr>
        <w:t xml:space="preserve"> K</w:t>
      </w:r>
      <w:r w:rsidRPr="00B670BD">
        <w:rPr>
          <w:sz w:val="22"/>
          <w:szCs w:val="22"/>
        </w:rPr>
        <w:t>, Bolla</w:t>
      </w:r>
      <w:r>
        <w:rPr>
          <w:sz w:val="22"/>
          <w:szCs w:val="22"/>
        </w:rPr>
        <w:t xml:space="preserve"> MK</w:t>
      </w:r>
      <w:r w:rsidRPr="00B670BD">
        <w:rPr>
          <w:sz w:val="22"/>
          <w:szCs w:val="22"/>
        </w:rPr>
        <w:t>, Wang</w:t>
      </w:r>
      <w:r>
        <w:rPr>
          <w:sz w:val="22"/>
          <w:szCs w:val="22"/>
        </w:rPr>
        <w:t xml:space="preserve"> Q</w:t>
      </w:r>
      <w:r w:rsidRPr="00B670BD">
        <w:rPr>
          <w:sz w:val="22"/>
          <w:szCs w:val="22"/>
        </w:rPr>
        <w:t>, Dennis</w:t>
      </w:r>
      <w:r>
        <w:rPr>
          <w:sz w:val="22"/>
          <w:szCs w:val="22"/>
        </w:rPr>
        <w:t xml:space="preserve"> J</w:t>
      </w:r>
      <w:r w:rsidRPr="00B670BD">
        <w:rPr>
          <w:sz w:val="22"/>
          <w:szCs w:val="22"/>
        </w:rPr>
        <w:t>, Shu</w:t>
      </w:r>
      <w:r>
        <w:rPr>
          <w:sz w:val="22"/>
          <w:szCs w:val="22"/>
        </w:rPr>
        <w:t xml:space="preserve"> XO</w:t>
      </w:r>
      <w:r w:rsidRPr="00B670BD">
        <w:rPr>
          <w:sz w:val="22"/>
          <w:szCs w:val="22"/>
        </w:rPr>
        <w:t>, Simard</w:t>
      </w:r>
      <w:r>
        <w:rPr>
          <w:sz w:val="22"/>
          <w:szCs w:val="22"/>
        </w:rPr>
        <w:t xml:space="preserve"> J</w:t>
      </w:r>
      <w:r w:rsidRPr="00B670BD">
        <w:rPr>
          <w:sz w:val="22"/>
          <w:szCs w:val="22"/>
        </w:rPr>
        <w:t>, Easton</w:t>
      </w:r>
      <w:r>
        <w:rPr>
          <w:sz w:val="22"/>
          <w:szCs w:val="22"/>
        </w:rPr>
        <w:t xml:space="preserve"> DF</w:t>
      </w:r>
      <w:r w:rsidRPr="00B670BD">
        <w:rPr>
          <w:sz w:val="22"/>
          <w:szCs w:val="22"/>
        </w:rPr>
        <w:t>, Zheng</w:t>
      </w:r>
      <w:r w:rsidRPr="0081791C">
        <w:t xml:space="preserve"> </w:t>
      </w:r>
      <w:r>
        <w:t xml:space="preserve">W </w:t>
      </w:r>
      <w:r w:rsidRPr="0093314B">
        <w:t>On behalf of the Breast Cancer Association Consortium (BCAC)</w:t>
      </w:r>
      <w:r>
        <w:rPr>
          <w:sz w:val="22"/>
          <w:szCs w:val="22"/>
        </w:rPr>
        <w:t>. Evaluation of associations between circulating proteins and breast cancer r</w:t>
      </w:r>
      <w:r w:rsidRPr="00B670BD">
        <w:rPr>
          <w:sz w:val="22"/>
          <w:szCs w:val="22"/>
        </w:rPr>
        <w:t xml:space="preserve">isk </w:t>
      </w:r>
      <w:r>
        <w:rPr>
          <w:sz w:val="22"/>
          <w:szCs w:val="22"/>
        </w:rPr>
        <w:t>using genetic v</w:t>
      </w:r>
      <w:r w:rsidRPr="00B670BD">
        <w:rPr>
          <w:sz w:val="22"/>
          <w:szCs w:val="22"/>
        </w:rPr>
        <w:t xml:space="preserve">ariants. </w:t>
      </w:r>
      <w:r>
        <w:rPr>
          <w:sz w:val="22"/>
          <w:szCs w:val="22"/>
        </w:rPr>
        <w:t>201</w:t>
      </w:r>
      <w:r w:rsidR="008E6109">
        <w:rPr>
          <w:sz w:val="22"/>
          <w:szCs w:val="22"/>
        </w:rPr>
        <w:t>8</w:t>
      </w:r>
      <w:r>
        <w:rPr>
          <w:sz w:val="22"/>
          <w:szCs w:val="22"/>
        </w:rPr>
        <w:t xml:space="preserve"> </w:t>
      </w:r>
      <w:r>
        <w:rPr>
          <w:bCs/>
          <w:sz w:val="22"/>
          <w:szCs w:val="22"/>
        </w:rPr>
        <w:t>Vanderbilt Ingram Cancer Center</w:t>
      </w:r>
      <w:r w:rsidRPr="00E8315F">
        <w:rPr>
          <w:bCs/>
          <w:sz w:val="22"/>
          <w:szCs w:val="22"/>
        </w:rPr>
        <w:t xml:space="preserve"> Annual Scientific Retreat</w:t>
      </w:r>
      <w:r w:rsidR="00C46AE9">
        <w:rPr>
          <w:bCs/>
          <w:sz w:val="22"/>
          <w:szCs w:val="22"/>
        </w:rPr>
        <w:t xml:space="preserve"> (</w:t>
      </w:r>
      <w:r w:rsidR="00C46AE9" w:rsidRPr="00C46AE9">
        <w:rPr>
          <w:b/>
          <w:bCs/>
          <w:sz w:val="22"/>
          <w:szCs w:val="22"/>
        </w:rPr>
        <w:t>Poster Presentation Award, 2</w:t>
      </w:r>
      <w:r w:rsidR="00C46AE9" w:rsidRPr="00C46AE9">
        <w:rPr>
          <w:b/>
          <w:bCs/>
          <w:sz w:val="22"/>
          <w:szCs w:val="22"/>
          <w:vertAlign w:val="superscript"/>
        </w:rPr>
        <w:t>nd</w:t>
      </w:r>
      <w:r w:rsidR="00C46AE9" w:rsidRPr="00C46AE9">
        <w:rPr>
          <w:b/>
          <w:bCs/>
          <w:sz w:val="22"/>
          <w:szCs w:val="22"/>
        </w:rPr>
        <w:t xml:space="preserve"> place</w:t>
      </w:r>
      <w:r w:rsidR="00C46AE9">
        <w:rPr>
          <w:bCs/>
          <w:sz w:val="22"/>
          <w:szCs w:val="22"/>
        </w:rPr>
        <w:t>)</w:t>
      </w:r>
    </w:p>
    <w:p w14:paraId="792C9663" w14:textId="77777777" w:rsidR="00766BB0" w:rsidRPr="00766BB0" w:rsidRDefault="00766BB0" w:rsidP="00483904">
      <w:pPr>
        <w:pStyle w:val="ListParagraph"/>
        <w:rPr>
          <w:b/>
          <w:sz w:val="22"/>
          <w:szCs w:val="22"/>
        </w:rPr>
      </w:pPr>
    </w:p>
    <w:p w14:paraId="3E923D64" w14:textId="77777777" w:rsidR="009C7785" w:rsidRDefault="002B67AD" w:rsidP="00483904">
      <w:pPr>
        <w:pStyle w:val="ListParagraph"/>
        <w:numPr>
          <w:ilvl w:val="0"/>
          <w:numId w:val="40"/>
        </w:numPr>
        <w:jc w:val="left"/>
        <w:rPr>
          <w:sz w:val="22"/>
          <w:szCs w:val="22"/>
        </w:rPr>
      </w:pPr>
      <w:r w:rsidRPr="00766BB0">
        <w:rPr>
          <w:b/>
          <w:sz w:val="22"/>
          <w:szCs w:val="22"/>
        </w:rPr>
        <w:t>Shu</w:t>
      </w:r>
      <w:r w:rsidR="009C7785" w:rsidRPr="00766BB0">
        <w:rPr>
          <w:b/>
          <w:sz w:val="22"/>
          <w:szCs w:val="22"/>
        </w:rPr>
        <w:t xml:space="preserve"> X</w:t>
      </w:r>
      <w:r w:rsidRPr="00766BB0">
        <w:rPr>
          <w:sz w:val="22"/>
          <w:szCs w:val="22"/>
        </w:rPr>
        <w:t>, Wu</w:t>
      </w:r>
      <w:r w:rsidR="009C7785" w:rsidRPr="00766BB0">
        <w:rPr>
          <w:sz w:val="22"/>
          <w:szCs w:val="22"/>
        </w:rPr>
        <w:t xml:space="preserve"> L</w:t>
      </w:r>
      <w:r w:rsidRPr="00766BB0">
        <w:rPr>
          <w:sz w:val="22"/>
          <w:szCs w:val="22"/>
        </w:rPr>
        <w:t>, Khankari</w:t>
      </w:r>
      <w:r w:rsidR="009C7785" w:rsidRPr="00766BB0">
        <w:rPr>
          <w:sz w:val="22"/>
          <w:szCs w:val="22"/>
        </w:rPr>
        <w:t xml:space="preserve"> NK</w:t>
      </w:r>
      <w:r w:rsidRPr="00766BB0">
        <w:rPr>
          <w:sz w:val="22"/>
          <w:szCs w:val="22"/>
        </w:rPr>
        <w:t xml:space="preserve">, </w:t>
      </w:r>
      <w:proofErr w:type="spellStart"/>
      <w:r w:rsidRPr="00766BB0">
        <w:rPr>
          <w:sz w:val="22"/>
          <w:szCs w:val="22"/>
        </w:rPr>
        <w:t>Michailidou</w:t>
      </w:r>
      <w:proofErr w:type="spellEnd"/>
      <w:r w:rsidR="009C7785" w:rsidRPr="00766BB0">
        <w:rPr>
          <w:sz w:val="22"/>
          <w:szCs w:val="22"/>
        </w:rPr>
        <w:t xml:space="preserve"> K</w:t>
      </w:r>
      <w:r w:rsidRPr="00766BB0">
        <w:rPr>
          <w:sz w:val="22"/>
          <w:szCs w:val="22"/>
        </w:rPr>
        <w:t>, Bolla</w:t>
      </w:r>
      <w:r w:rsidR="009C7785" w:rsidRPr="00766BB0">
        <w:rPr>
          <w:sz w:val="22"/>
          <w:szCs w:val="22"/>
        </w:rPr>
        <w:t xml:space="preserve"> MK</w:t>
      </w:r>
      <w:r w:rsidRPr="00766BB0">
        <w:rPr>
          <w:sz w:val="22"/>
          <w:szCs w:val="22"/>
        </w:rPr>
        <w:t>, Wang</w:t>
      </w:r>
      <w:r w:rsidR="009C7785" w:rsidRPr="00766BB0">
        <w:rPr>
          <w:sz w:val="22"/>
          <w:szCs w:val="22"/>
        </w:rPr>
        <w:t xml:space="preserve"> Q</w:t>
      </w:r>
      <w:r w:rsidRPr="00766BB0">
        <w:rPr>
          <w:sz w:val="22"/>
          <w:szCs w:val="22"/>
        </w:rPr>
        <w:t>, Dennis</w:t>
      </w:r>
      <w:r w:rsidR="009C7785" w:rsidRPr="00766BB0">
        <w:rPr>
          <w:sz w:val="22"/>
          <w:szCs w:val="22"/>
        </w:rPr>
        <w:t xml:space="preserve"> J</w:t>
      </w:r>
      <w:r w:rsidRPr="00766BB0">
        <w:rPr>
          <w:sz w:val="22"/>
          <w:szCs w:val="22"/>
        </w:rPr>
        <w:t>, Shu</w:t>
      </w:r>
      <w:r w:rsidR="009C7785" w:rsidRPr="00766BB0">
        <w:rPr>
          <w:sz w:val="22"/>
          <w:szCs w:val="22"/>
        </w:rPr>
        <w:t xml:space="preserve"> XO</w:t>
      </w:r>
      <w:r w:rsidRPr="00766BB0">
        <w:rPr>
          <w:sz w:val="22"/>
          <w:szCs w:val="22"/>
        </w:rPr>
        <w:t>, Simard</w:t>
      </w:r>
      <w:r w:rsidR="009C7785" w:rsidRPr="00766BB0">
        <w:rPr>
          <w:sz w:val="22"/>
          <w:szCs w:val="22"/>
        </w:rPr>
        <w:t xml:space="preserve"> J</w:t>
      </w:r>
      <w:r w:rsidRPr="00766BB0">
        <w:rPr>
          <w:sz w:val="22"/>
          <w:szCs w:val="22"/>
        </w:rPr>
        <w:t>, Easton</w:t>
      </w:r>
      <w:r w:rsidR="009C7785" w:rsidRPr="00766BB0">
        <w:rPr>
          <w:sz w:val="22"/>
          <w:szCs w:val="22"/>
        </w:rPr>
        <w:t xml:space="preserve"> DF</w:t>
      </w:r>
      <w:r w:rsidRPr="00766BB0">
        <w:rPr>
          <w:sz w:val="22"/>
          <w:szCs w:val="22"/>
        </w:rPr>
        <w:t>, Zheng</w:t>
      </w:r>
      <w:r w:rsidRPr="00E975F4">
        <w:t xml:space="preserve"> </w:t>
      </w:r>
      <w:r w:rsidR="009C7785">
        <w:t xml:space="preserve">W </w:t>
      </w:r>
      <w:r w:rsidRPr="0093314B">
        <w:t>On behalf of the Breast Cancer Association Consortium (BCAC)</w:t>
      </w:r>
      <w:r w:rsidRPr="00766BB0">
        <w:rPr>
          <w:sz w:val="22"/>
          <w:szCs w:val="22"/>
        </w:rPr>
        <w:t xml:space="preserve">. Association between insulin resistance and breast cancer risk: A Mendelian randomization analysis of data from 228,000 women of European descent. AACR Annual Meeting </w:t>
      </w:r>
      <w:r w:rsidR="00692265" w:rsidRPr="00766BB0">
        <w:rPr>
          <w:sz w:val="22"/>
          <w:szCs w:val="22"/>
        </w:rPr>
        <w:t xml:space="preserve">2017 </w:t>
      </w:r>
      <w:r w:rsidRPr="00766BB0">
        <w:rPr>
          <w:sz w:val="22"/>
          <w:szCs w:val="22"/>
        </w:rPr>
        <w:t>(</w:t>
      </w:r>
      <w:r w:rsidR="00262910" w:rsidRPr="00766BB0">
        <w:rPr>
          <w:b/>
          <w:sz w:val="22"/>
          <w:szCs w:val="22"/>
        </w:rPr>
        <w:t>AACR Scholar-in-Training Award</w:t>
      </w:r>
      <w:r w:rsidRPr="00766BB0">
        <w:rPr>
          <w:sz w:val="22"/>
          <w:szCs w:val="22"/>
        </w:rPr>
        <w:t>)</w:t>
      </w:r>
    </w:p>
    <w:p w14:paraId="0B49EEB0" w14:textId="77777777" w:rsidR="00B01CE2" w:rsidRPr="00B01CE2" w:rsidRDefault="00B01CE2" w:rsidP="00B01CE2">
      <w:pPr>
        <w:pStyle w:val="ListParagraph"/>
        <w:rPr>
          <w:sz w:val="22"/>
          <w:szCs w:val="22"/>
        </w:rPr>
      </w:pPr>
    </w:p>
    <w:p w14:paraId="2E5682BF" w14:textId="77777777" w:rsidR="00B01CE2" w:rsidRPr="00B01CE2" w:rsidRDefault="00B01CE2" w:rsidP="00B01CE2">
      <w:pPr>
        <w:pStyle w:val="ListParagraph"/>
        <w:numPr>
          <w:ilvl w:val="0"/>
          <w:numId w:val="40"/>
        </w:numPr>
        <w:jc w:val="left"/>
        <w:rPr>
          <w:sz w:val="22"/>
          <w:szCs w:val="22"/>
        </w:rPr>
      </w:pPr>
      <w:r w:rsidRPr="00766BB0">
        <w:rPr>
          <w:b/>
          <w:sz w:val="22"/>
          <w:szCs w:val="22"/>
        </w:rPr>
        <w:t>Shu X</w:t>
      </w:r>
      <w:r w:rsidRPr="00766BB0">
        <w:rPr>
          <w:sz w:val="22"/>
          <w:szCs w:val="22"/>
        </w:rPr>
        <w:t xml:space="preserve">, Wu L, Khankari NK, </w:t>
      </w:r>
      <w:proofErr w:type="spellStart"/>
      <w:r w:rsidRPr="00766BB0">
        <w:rPr>
          <w:sz w:val="22"/>
          <w:szCs w:val="22"/>
        </w:rPr>
        <w:t>Michailidou</w:t>
      </w:r>
      <w:proofErr w:type="spellEnd"/>
      <w:r w:rsidRPr="00766BB0">
        <w:rPr>
          <w:sz w:val="22"/>
          <w:szCs w:val="22"/>
        </w:rPr>
        <w:t xml:space="preserve"> K, Bolla MK, Wang Q, Dennis J, Shu XO, Simard J, Easton DF, Zheng</w:t>
      </w:r>
      <w:r w:rsidRPr="00E975F4">
        <w:t xml:space="preserve"> </w:t>
      </w:r>
      <w:r>
        <w:t xml:space="preserve">W </w:t>
      </w:r>
      <w:r w:rsidRPr="0093314B">
        <w:t>On behalf of the Breast Cancer Association Consortium (BCAC)</w:t>
      </w:r>
      <w:r w:rsidRPr="00766BB0">
        <w:rPr>
          <w:sz w:val="22"/>
          <w:szCs w:val="22"/>
        </w:rPr>
        <w:t>. Association between insulin resistance and breast cancer risk: A Mendelian randomization analysis of data from 228,000 women of European descent. 201</w:t>
      </w:r>
      <w:r>
        <w:rPr>
          <w:sz w:val="22"/>
          <w:szCs w:val="22"/>
        </w:rPr>
        <w:t>7</w:t>
      </w:r>
      <w:r w:rsidRPr="00766BB0">
        <w:rPr>
          <w:sz w:val="22"/>
          <w:szCs w:val="22"/>
        </w:rPr>
        <w:t xml:space="preserve"> </w:t>
      </w:r>
      <w:r>
        <w:rPr>
          <w:bCs/>
          <w:sz w:val="22"/>
          <w:szCs w:val="22"/>
        </w:rPr>
        <w:t>Vanderbilt Ingram Cancer Center</w:t>
      </w:r>
      <w:r w:rsidRPr="00E8315F">
        <w:rPr>
          <w:bCs/>
          <w:sz w:val="22"/>
          <w:szCs w:val="22"/>
        </w:rPr>
        <w:t xml:space="preserve"> Annual Scientific Retreat</w:t>
      </w:r>
    </w:p>
    <w:p w14:paraId="47E2A4B1" w14:textId="77777777" w:rsidR="00BB7A32" w:rsidRPr="00BB7A32" w:rsidRDefault="00BB7A32" w:rsidP="00BB7A32">
      <w:pPr>
        <w:pStyle w:val="ListParagraph"/>
        <w:rPr>
          <w:sz w:val="22"/>
          <w:szCs w:val="22"/>
        </w:rPr>
      </w:pPr>
    </w:p>
    <w:p w14:paraId="5CD4E2D4" w14:textId="77777777" w:rsidR="00BB7A32" w:rsidRPr="00BB7A32" w:rsidRDefault="00BB7A32" w:rsidP="00BB7A32">
      <w:pPr>
        <w:pStyle w:val="ListParagraph"/>
        <w:numPr>
          <w:ilvl w:val="0"/>
          <w:numId w:val="40"/>
        </w:numPr>
        <w:jc w:val="left"/>
        <w:rPr>
          <w:sz w:val="22"/>
          <w:szCs w:val="22"/>
        </w:rPr>
      </w:pPr>
      <w:r w:rsidRPr="00766BB0">
        <w:rPr>
          <w:b/>
          <w:sz w:val="22"/>
          <w:szCs w:val="22"/>
        </w:rPr>
        <w:t>Shu X</w:t>
      </w:r>
      <w:r w:rsidRPr="00766BB0">
        <w:rPr>
          <w:sz w:val="22"/>
          <w:szCs w:val="22"/>
        </w:rPr>
        <w:t xml:space="preserve">, Wu L, Khankari NK, </w:t>
      </w:r>
      <w:proofErr w:type="spellStart"/>
      <w:r w:rsidRPr="00766BB0">
        <w:rPr>
          <w:sz w:val="22"/>
          <w:szCs w:val="22"/>
        </w:rPr>
        <w:t>Michailidou</w:t>
      </w:r>
      <w:proofErr w:type="spellEnd"/>
      <w:r w:rsidRPr="00766BB0">
        <w:rPr>
          <w:sz w:val="22"/>
          <w:szCs w:val="22"/>
        </w:rPr>
        <w:t xml:space="preserve"> K, Bolla MK, Wang Q, Dennis J, Shu XO, Simard J, Easton DF, Zheng</w:t>
      </w:r>
      <w:r w:rsidRPr="00E975F4">
        <w:t xml:space="preserve"> </w:t>
      </w:r>
      <w:r>
        <w:t xml:space="preserve">W </w:t>
      </w:r>
      <w:r w:rsidRPr="0093314B">
        <w:t>On behalf of the Breast Cancer Association Consortium (BCAC)</w:t>
      </w:r>
      <w:r w:rsidRPr="00766BB0">
        <w:rPr>
          <w:sz w:val="22"/>
          <w:szCs w:val="22"/>
        </w:rPr>
        <w:t xml:space="preserve">. Association between insulin resistance and breast cancer risk: A Mendelian randomization analysis of data from 228,000 women of European descent. </w:t>
      </w:r>
      <w:r>
        <w:rPr>
          <w:sz w:val="22"/>
          <w:szCs w:val="22"/>
        </w:rPr>
        <w:t xml:space="preserve">2017 </w:t>
      </w:r>
      <w:r w:rsidRPr="00BB7A32">
        <w:rPr>
          <w:sz w:val="22"/>
          <w:szCs w:val="22"/>
        </w:rPr>
        <w:t>Meharry Medical College-Vanderbilt-Ingram Comprehensive Cancer Center-Tennessee State University Partnership 1</w:t>
      </w:r>
      <w:r>
        <w:rPr>
          <w:sz w:val="22"/>
          <w:szCs w:val="22"/>
        </w:rPr>
        <w:t>6</w:t>
      </w:r>
      <w:r w:rsidRPr="00BB7A32">
        <w:rPr>
          <w:sz w:val="22"/>
          <w:szCs w:val="22"/>
        </w:rPr>
        <w:t>th Annual Retreat and Mini-Symposium</w:t>
      </w:r>
    </w:p>
    <w:p w14:paraId="6E0ED89F" w14:textId="77777777" w:rsidR="009C7785" w:rsidRPr="009C7785" w:rsidRDefault="009C7785" w:rsidP="00483904">
      <w:pPr>
        <w:pStyle w:val="ListParagraph"/>
        <w:ind w:left="360"/>
        <w:jc w:val="left"/>
        <w:rPr>
          <w:sz w:val="22"/>
          <w:szCs w:val="22"/>
        </w:rPr>
      </w:pPr>
    </w:p>
    <w:p w14:paraId="4A994465" w14:textId="77777777" w:rsidR="00B670BD" w:rsidRDefault="002B67AD" w:rsidP="00692265">
      <w:pPr>
        <w:pStyle w:val="ListParagraph"/>
        <w:numPr>
          <w:ilvl w:val="0"/>
          <w:numId w:val="40"/>
        </w:numPr>
        <w:jc w:val="left"/>
        <w:rPr>
          <w:sz w:val="22"/>
          <w:szCs w:val="22"/>
        </w:rPr>
      </w:pPr>
      <w:r w:rsidRPr="00B670BD">
        <w:rPr>
          <w:b/>
          <w:sz w:val="22"/>
          <w:szCs w:val="22"/>
        </w:rPr>
        <w:t>Shu</w:t>
      </w:r>
      <w:r w:rsidR="00413CEB">
        <w:rPr>
          <w:b/>
          <w:sz w:val="22"/>
          <w:szCs w:val="22"/>
        </w:rPr>
        <w:t xml:space="preserve"> X</w:t>
      </w:r>
      <w:r w:rsidRPr="00B670BD">
        <w:rPr>
          <w:sz w:val="22"/>
          <w:szCs w:val="22"/>
        </w:rPr>
        <w:t>, Hildebrandt</w:t>
      </w:r>
      <w:r w:rsidR="00413CEB">
        <w:rPr>
          <w:sz w:val="22"/>
          <w:szCs w:val="22"/>
        </w:rPr>
        <w:t xml:space="preserve"> MA</w:t>
      </w:r>
      <w:r w:rsidRPr="00B670BD">
        <w:rPr>
          <w:sz w:val="22"/>
          <w:szCs w:val="22"/>
        </w:rPr>
        <w:t>, Borges dos Reis</w:t>
      </w:r>
      <w:r w:rsidR="00413CEB">
        <w:rPr>
          <w:sz w:val="22"/>
          <w:szCs w:val="22"/>
        </w:rPr>
        <w:t xml:space="preserve"> R</w:t>
      </w:r>
      <w:r w:rsidRPr="00B670BD">
        <w:rPr>
          <w:sz w:val="22"/>
          <w:szCs w:val="22"/>
        </w:rPr>
        <w:t>, Ye</w:t>
      </w:r>
      <w:r w:rsidR="00413CEB">
        <w:rPr>
          <w:sz w:val="22"/>
          <w:szCs w:val="22"/>
        </w:rPr>
        <w:t xml:space="preserve"> Y</w:t>
      </w:r>
      <w:r w:rsidRPr="00B670BD">
        <w:rPr>
          <w:sz w:val="22"/>
          <w:szCs w:val="22"/>
        </w:rPr>
        <w:t>, Gu</w:t>
      </w:r>
      <w:r w:rsidR="00413CEB">
        <w:rPr>
          <w:sz w:val="22"/>
          <w:szCs w:val="22"/>
        </w:rPr>
        <w:t xml:space="preserve"> J</w:t>
      </w:r>
      <w:r w:rsidRPr="00B670BD">
        <w:rPr>
          <w:sz w:val="22"/>
          <w:szCs w:val="22"/>
        </w:rPr>
        <w:t>, Wood</w:t>
      </w:r>
      <w:r w:rsidR="00413CEB">
        <w:rPr>
          <w:sz w:val="22"/>
          <w:szCs w:val="22"/>
        </w:rPr>
        <w:t xml:space="preserve"> CG</w:t>
      </w:r>
      <w:r w:rsidRPr="00B670BD">
        <w:rPr>
          <w:sz w:val="22"/>
          <w:szCs w:val="22"/>
        </w:rPr>
        <w:t>, Wu</w:t>
      </w:r>
      <w:r w:rsidR="00413CEB">
        <w:rPr>
          <w:sz w:val="22"/>
          <w:szCs w:val="22"/>
        </w:rPr>
        <w:t xml:space="preserve"> X</w:t>
      </w:r>
      <w:r w:rsidRPr="00B670BD">
        <w:rPr>
          <w:sz w:val="22"/>
          <w:szCs w:val="22"/>
        </w:rPr>
        <w:t xml:space="preserve">. Urinary miRNAs as predictors of tumor metastasis in localized patients with clear cell renal cell carcinoma: a pilot study. AACR Annual Meeting </w:t>
      </w:r>
      <w:r w:rsidR="00692265" w:rsidRPr="00B670BD">
        <w:rPr>
          <w:sz w:val="22"/>
          <w:szCs w:val="22"/>
        </w:rPr>
        <w:t>2016</w:t>
      </w:r>
    </w:p>
    <w:p w14:paraId="74E1C19C" w14:textId="77777777" w:rsidR="00413CEB" w:rsidRDefault="00413CEB" w:rsidP="00483904">
      <w:pPr>
        <w:pStyle w:val="ListParagraph"/>
        <w:ind w:left="360"/>
        <w:jc w:val="left"/>
        <w:rPr>
          <w:sz w:val="22"/>
          <w:szCs w:val="22"/>
        </w:rPr>
      </w:pPr>
    </w:p>
    <w:p w14:paraId="13CD8598" w14:textId="77777777" w:rsidR="002B67AD" w:rsidRDefault="002B67AD" w:rsidP="00C06111">
      <w:pPr>
        <w:pStyle w:val="ListParagraph"/>
        <w:numPr>
          <w:ilvl w:val="0"/>
          <w:numId w:val="40"/>
        </w:numPr>
        <w:jc w:val="left"/>
        <w:rPr>
          <w:sz w:val="22"/>
          <w:szCs w:val="22"/>
        </w:rPr>
      </w:pPr>
      <w:r w:rsidRPr="00B670BD">
        <w:rPr>
          <w:b/>
          <w:sz w:val="22"/>
          <w:szCs w:val="22"/>
        </w:rPr>
        <w:t>Shu</w:t>
      </w:r>
      <w:r w:rsidR="004867F4">
        <w:rPr>
          <w:b/>
          <w:sz w:val="22"/>
          <w:szCs w:val="22"/>
        </w:rPr>
        <w:t xml:space="preserve"> X</w:t>
      </w:r>
      <w:r w:rsidRPr="00B670BD">
        <w:rPr>
          <w:sz w:val="22"/>
          <w:szCs w:val="22"/>
        </w:rPr>
        <w:t>, Hildebrandt</w:t>
      </w:r>
      <w:r w:rsidR="004867F4">
        <w:rPr>
          <w:sz w:val="22"/>
          <w:szCs w:val="22"/>
        </w:rPr>
        <w:t xml:space="preserve"> MA</w:t>
      </w:r>
      <w:r w:rsidRPr="00B670BD">
        <w:rPr>
          <w:sz w:val="22"/>
          <w:szCs w:val="22"/>
        </w:rPr>
        <w:t>, Gu</w:t>
      </w:r>
      <w:r w:rsidR="004867F4">
        <w:rPr>
          <w:sz w:val="22"/>
          <w:szCs w:val="22"/>
        </w:rPr>
        <w:t xml:space="preserve"> J</w:t>
      </w:r>
      <w:r w:rsidRPr="00B670BD">
        <w:rPr>
          <w:sz w:val="22"/>
          <w:szCs w:val="22"/>
        </w:rPr>
        <w:t xml:space="preserve">, </w:t>
      </w:r>
      <w:proofErr w:type="spellStart"/>
      <w:r w:rsidRPr="00B670BD">
        <w:rPr>
          <w:sz w:val="22"/>
          <w:szCs w:val="22"/>
        </w:rPr>
        <w:t>Tannir</w:t>
      </w:r>
      <w:proofErr w:type="spellEnd"/>
      <w:r w:rsidR="004867F4">
        <w:rPr>
          <w:sz w:val="22"/>
          <w:szCs w:val="22"/>
        </w:rPr>
        <w:t xml:space="preserve"> </w:t>
      </w:r>
      <w:r w:rsidR="004867F4" w:rsidRPr="00B670BD">
        <w:rPr>
          <w:sz w:val="22"/>
          <w:szCs w:val="22"/>
        </w:rPr>
        <w:t>NM</w:t>
      </w:r>
      <w:r w:rsidRPr="00B670BD">
        <w:rPr>
          <w:sz w:val="22"/>
          <w:szCs w:val="22"/>
        </w:rPr>
        <w:t xml:space="preserve">, </w:t>
      </w:r>
      <w:proofErr w:type="spellStart"/>
      <w:r w:rsidRPr="00B670BD">
        <w:rPr>
          <w:sz w:val="22"/>
          <w:szCs w:val="22"/>
        </w:rPr>
        <w:t>Matin</w:t>
      </w:r>
      <w:proofErr w:type="spellEnd"/>
      <w:r w:rsidR="004867F4">
        <w:rPr>
          <w:sz w:val="22"/>
          <w:szCs w:val="22"/>
        </w:rPr>
        <w:t xml:space="preserve"> S</w:t>
      </w:r>
      <w:r w:rsidRPr="00B670BD">
        <w:rPr>
          <w:sz w:val="22"/>
          <w:szCs w:val="22"/>
        </w:rPr>
        <w:t>, Karam</w:t>
      </w:r>
      <w:r w:rsidR="004867F4">
        <w:rPr>
          <w:sz w:val="22"/>
          <w:szCs w:val="22"/>
        </w:rPr>
        <w:t xml:space="preserve"> </w:t>
      </w:r>
      <w:r w:rsidR="004867F4" w:rsidRPr="00B670BD">
        <w:rPr>
          <w:sz w:val="22"/>
          <w:szCs w:val="22"/>
        </w:rPr>
        <w:t>JA</w:t>
      </w:r>
      <w:r w:rsidRPr="00B670BD">
        <w:rPr>
          <w:sz w:val="22"/>
          <w:szCs w:val="22"/>
        </w:rPr>
        <w:t>, Wood</w:t>
      </w:r>
      <w:r w:rsidR="004867F4">
        <w:rPr>
          <w:sz w:val="22"/>
          <w:szCs w:val="22"/>
        </w:rPr>
        <w:t xml:space="preserve"> </w:t>
      </w:r>
      <w:r w:rsidR="004867F4" w:rsidRPr="00B670BD">
        <w:rPr>
          <w:sz w:val="22"/>
          <w:szCs w:val="22"/>
        </w:rPr>
        <w:t>CG</w:t>
      </w:r>
      <w:r w:rsidRPr="00B670BD">
        <w:rPr>
          <w:sz w:val="22"/>
          <w:szCs w:val="22"/>
        </w:rPr>
        <w:t>, Wu</w:t>
      </w:r>
      <w:r w:rsidR="004867F4">
        <w:rPr>
          <w:sz w:val="22"/>
          <w:szCs w:val="22"/>
        </w:rPr>
        <w:t xml:space="preserve"> X</w:t>
      </w:r>
      <w:r w:rsidRPr="00B670BD">
        <w:rPr>
          <w:sz w:val="22"/>
          <w:szCs w:val="22"/>
        </w:rPr>
        <w:t xml:space="preserve">. </w:t>
      </w:r>
      <w:r w:rsidR="00C06111" w:rsidRPr="00C06111">
        <w:rPr>
          <w:sz w:val="22"/>
          <w:szCs w:val="22"/>
        </w:rPr>
        <w:t>MicroRNA expression links obesity and recurrence in renal cell carcinoma</w:t>
      </w:r>
      <w:r w:rsidRPr="00B670BD">
        <w:rPr>
          <w:sz w:val="22"/>
          <w:szCs w:val="22"/>
        </w:rPr>
        <w:t>. AACR Annual Meeting</w:t>
      </w:r>
      <w:r w:rsidR="00692265">
        <w:rPr>
          <w:sz w:val="22"/>
          <w:szCs w:val="22"/>
        </w:rPr>
        <w:t xml:space="preserve"> </w:t>
      </w:r>
      <w:r w:rsidR="00692265" w:rsidRPr="00B670BD">
        <w:rPr>
          <w:sz w:val="22"/>
          <w:szCs w:val="22"/>
        </w:rPr>
        <w:t>2015</w:t>
      </w:r>
    </w:p>
    <w:p w14:paraId="4E8ADEE0" w14:textId="77777777" w:rsidR="00B3483C" w:rsidRPr="00B3483C" w:rsidRDefault="00B3483C" w:rsidP="00B3483C">
      <w:pPr>
        <w:pStyle w:val="ListParagraph"/>
        <w:rPr>
          <w:sz w:val="22"/>
          <w:szCs w:val="22"/>
        </w:rPr>
      </w:pPr>
    </w:p>
    <w:p w14:paraId="40951C3B" w14:textId="77777777" w:rsidR="00B3483C" w:rsidRDefault="00B3483C" w:rsidP="00B3483C">
      <w:pPr>
        <w:pStyle w:val="ListParagraph"/>
        <w:numPr>
          <w:ilvl w:val="0"/>
          <w:numId w:val="40"/>
        </w:numPr>
        <w:jc w:val="left"/>
        <w:rPr>
          <w:sz w:val="22"/>
          <w:szCs w:val="22"/>
        </w:rPr>
      </w:pPr>
      <w:r w:rsidRPr="00B3483C">
        <w:rPr>
          <w:sz w:val="22"/>
          <w:szCs w:val="22"/>
        </w:rPr>
        <w:t>Daniel</w:t>
      </w:r>
      <w:r>
        <w:rPr>
          <w:sz w:val="22"/>
          <w:szCs w:val="22"/>
        </w:rPr>
        <w:t xml:space="preserve"> CR</w:t>
      </w:r>
      <w:r w:rsidRPr="00B3483C">
        <w:rPr>
          <w:sz w:val="22"/>
          <w:szCs w:val="22"/>
        </w:rPr>
        <w:t xml:space="preserve">, </w:t>
      </w:r>
      <w:r w:rsidRPr="00B3483C">
        <w:rPr>
          <w:b/>
          <w:sz w:val="22"/>
          <w:szCs w:val="22"/>
        </w:rPr>
        <w:t>Shu X</w:t>
      </w:r>
      <w:r w:rsidRPr="00B3483C">
        <w:rPr>
          <w:sz w:val="22"/>
          <w:szCs w:val="22"/>
        </w:rPr>
        <w:t>, Ye</w:t>
      </w:r>
      <w:r>
        <w:rPr>
          <w:sz w:val="22"/>
          <w:szCs w:val="22"/>
        </w:rPr>
        <w:t xml:space="preserve"> Y, </w:t>
      </w:r>
      <w:r w:rsidRPr="00B3483C">
        <w:rPr>
          <w:sz w:val="22"/>
          <w:szCs w:val="22"/>
        </w:rPr>
        <w:t>Gu</w:t>
      </w:r>
      <w:r>
        <w:rPr>
          <w:sz w:val="22"/>
          <w:szCs w:val="22"/>
        </w:rPr>
        <w:t xml:space="preserve"> J</w:t>
      </w:r>
      <w:r w:rsidRPr="00B3483C">
        <w:rPr>
          <w:sz w:val="22"/>
          <w:szCs w:val="22"/>
        </w:rPr>
        <w:t>, Raju</w:t>
      </w:r>
      <w:r>
        <w:rPr>
          <w:sz w:val="22"/>
          <w:szCs w:val="22"/>
        </w:rPr>
        <w:t xml:space="preserve"> GS</w:t>
      </w:r>
      <w:r w:rsidRPr="00B3483C">
        <w:rPr>
          <w:sz w:val="22"/>
          <w:szCs w:val="22"/>
        </w:rPr>
        <w:t xml:space="preserve">, </w:t>
      </w:r>
      <w:proofErr w:type="spellStart"/>
      <w:r w:rsidRPr="00B3483C">
        <w:rPr>
          <w:sz w:val="22"/>
          <w:szCs w:val="22"/>
        </w:rPr>
        <w:t>Kopetz</w:t>
      </w:r>
      <w:proofErr w:type="spellEnd"/>
      <w:r w:rsidRPr="00B3483C">
        <w:rPr>
          <w:sz w:val="22"/>
          <w:szCs w:val="22"/>
        </w:rPr>
        <w:t xml:space="preserve"> </w:t>
      </w:r>
      <w:r>
        <w:rPr>
          <w:sz w:val="22"/>
          <w:szCs w:val="22"/>
        </w:rPr>
        <w:t>S,</w:t>
      </w:r>
      <w:r w:rsidRPr="00B3483C">
        <w:rPr>
          <w:sz w:val="22"/>
          <w:szCs w:val="22"/>
        </w:rPr>
        <w:t xml:space="preserve"> W</w:t>
      </w:r>
      <w:r>
        <w:rPr>
          <w:sz w:val="22"/>
          <w:szCs w:val="22"/>
        </w:rPr>
        <w:t xml:space="preserve">u X. </w:t>
      </w:r>
      <w:r w:rsidRPr="00B3483C">
        <w:rPr>
          <w:sz w:val="22"/>
          <w:szCs w:val="22"/>
        </w:rPr>
        <w:t>Severe obesity and colorectal cancer patient survival</w:t>
      </w:r>
      <w:r>
        <w:rPr>
          <w:sz w:val="22"/>
          <w:szCs w:val="22"/>
        </w:rPr>
        <w:t xml:space="preserve">. </w:t>
      </w:r>
      <w:r w:rsidRPr="00B670BD">
        <w:rPr>
          <w:sz w:val="22"/>
          <w:szCs w:val="22"/>
        </w:rPr>
        <w:t>AACR Annual Meeting</w:t>
      </w:r>
      <w:r>
        <w:rPr>
          <w:sz w:val="22"/>
          <w:szCs w:val="22"/>
        </w:rPr>
        <w:t xml:space="preserve"> </w:t>
      </w:r>
      <w:r w:rsidRPr="00B670BD">
        <w:rPr>
          <w:sz w:val="22"/>
          <w:szCs w:val="22"/>
        </w:rPr>
        <w:t>2015</w:t>
      </w:r>
      <w:r>
        <w:rPr>
          <w:sz w:val="22"/>
          <w:szCs w:val="22"/>
        </w:rPr>
        <w:t xml:space="preserve">  </w:t>
      </w:r>
    </w:p>
    <w:p w14:paraId="3368C9A4" w14:textId="77777777" w:rsidR="00AA10B5" w:rsidRPr="00AA10B5" w:rsidRDefault="00AA10B5" w:rsidP="00AA10B5">
      <w:pPr>
        <w:pStyle w:val="ListParagraph"/>
        <w:rPr>
          <w:sz w:val="22"/>
          <w:szCs w:val="22"/>
        </w:rPr>
      </w:pPr>
    </w:p>
    <w:p w14:paraId="560C79FC" w14:textId="77777777" w:rsidR="00AA10B5" w:rsidRPr="00AA10B5" w:rsidRDefault="00AA10B5" w:rsidP="004C52DB">
      <w:pPr>
        <w:pStyle w:val="ListParagraph"/>
        <w:numPr>
          <w:ilvl w:val="0"/>
          <w:numId w:val="40"/>
        </w:numPr>
        <w:jc w:val="left"/>
        <w:rPr>
          <w:sz w:val="22"/>
          <w:szCs w:val="22"/>
        </w:rPr>
      </w:pPr>
      <w:r w:rsidRPr="00B670BD">
        <w:rPr>
          <w:b/>
          <w:sz w:val="22"/>
          <w:szCs w:val="22"/>
        </w:rPr>
        <w:t>Shu</w:t>
      </w:r>
      <w:r>
        <w:rPr>
          <w:b/>
          <w:sz w:val="22"/>
          <w:szCs w:val="22"/>
        </w:rPr>
        <w:t xml:space="preserve"> X</w:t>
      </w:r>
      <w:r w:rsidRPr="00B670BD">
        <w:rPr>
          <w:sz w:val="22"/>
          <w:szCs w:val="22"/>
        </w:rPr>
        <w:t>, Hildebrandt</w:t>
      </w:r>
      <w:r>
        <w:rPr>
          <w:sz w:val="22"/>
          <w:szCs w:val="22"/>
        </w:rPr>
        <w:t xml:space="preserve"> MA</w:t>
      </w:r>
      <w:r w:rsidRPr="00B670BD">
        <w:rPr>
          <w:sz w:val="22"/>
          <w:szCs w:val="22"/>
        </w:rPr>
        <w:t>, Gu</w:t>
      </w:r>
      <w:r>
        <w:rPr>
          <w:sz w:val="22"/>
          <w:szCs w:val="22"/>
        </w:rPr>
        <w:t xml:space="preserve"> J</w:t>
      </w:r>
      <w:r w:rsidRPr="00B670BD">
        <w:rPr>
          <w:sz w:val="22"/>
          <w:szCs w:val="22"/>
        </w:rPr>
        <w:t xml:space="preserve">, </w:t>
      </w:r>
      <w:proofErr w:type="spellStart"/>
      <w:r w:rsidRPr="00B670BD">
        <w:rPr>
          <w:sz w:val="22"/>
          <w:szCs w:val="22"/>
        </w:rPr>
        <w:t>Tannir</w:t>
      </w:r>
      <w:proofErr w:type="spellEnd"/>
      <w:r>
        <w:rPr>
          <w:sz w:val="22"/>
          <w:szCs w:val="22"/>
        </w:rPr>
        <w:t xml:space="preserve"> </w:t>
      </w:r>
      <w:r w:rsidRPr="00B670BD">
        <w:rPr>
          <w:sz w:val="22"/>
          <w:szCs w:val="22"/>
        </w:rPr>
        <w:t xml:space="preserve">NM, </w:t>
      </w:r>
      <w:proofErr w:type="spellStart"/>
      <w:r w:rsidRPr="00B670BD">
        <w:rPr>
          <w:sz w:val="22"/>
          <w:szCs w:val="22"/>
        </w:rPr>
        <w:t>Matin</w:t>
      </w:r>
      <w:proofErr w:type="spellEnd"/>
      <w:r>
        <w:rPr>
          <w:sz w:val="22"/>
          <w:szCs w:val="22"/>
        </w:rPr>
        <w:t xml:space="preserve"> S</w:t>
      </w:r>
      <w:r w:rsidRPr="00B670BD">
        <w:rPr>
          <w:sz w:val="22"/>
          <w:szCs w:val="22"/>
        </w:rPr>
        <w:t>, Karam</w:t>
      </w:r>
      <w:r>
        <w:rPr>
          <w:sz w:val="22"/>
          <w:szCs w:val="22"/>
        </w:rPr>
        <w:t xml:space="preserve"> </w:t>
      </w:r>
      <w:r w:rsidRPr="00B670BD">
        <w:rPr>
          <w:sz w:val="22"/>
          <w:szCs w:val="22"/>
        </w:rPr>
        <w:t>JA, Wood</w:t>
      </w:r>
      <w:r>
        <w:rPr>
          <w:sz w:val="22"/>
          <w:szCs w:val="22"/>
        </w:rPr>
        <w:t xml:space="preserve"> </w:t>
      </w:r>
      <w:r w:rsidRPr="00B670BD">
        <w:rPr>
          <w:sz w:val="22"/>
          <w:szCs w:val="22"/>
        </w:rPr>
        <w:t>CG, Wu</w:t>
      </w:r>
      <w:r>
        <w:rPr>
          <w:sz w:val="22"/>
          <w:szCs w:val="22"/>
        </w:rPr>
        <w:t xml:space="preserve"> X</w:t>
      </w:r>
      <w:r w:rsidRPr="00B670BD">
        <w:rPr>
          <w:sz w:val="22"/>
          <w:szCs w:val="22"/>
        </w:rPr>
        <w:t xml:space="preserve">. </w:t>
      </w:r>
      <w:r w:rsidR="004C52DB" w:rsidRPr="004C52DB">
        <w:rPr>
          <w:sz w:val="22"/>
          <w:szCs w:val="22"/>
        </w:rPr>
        <w:t>MicroRNA expression links obesity and recurrence in renal cell carcinoma</w:t>
      </w:r>
      <w:r w:rsidRPr="00B670BD">
        <w:rPr>
          <w:sz w:val="22"/>
          <w:szCs w:val="22"/>
        </w:rPr>
        <w:t xml:space="preserve">. </w:t>
      </w:r>
      <w:r>
        <w:rPr>
          <w:sz w:val="22"/>
          <w:szCs w:val="22"/>
        </w:rPr>
        <w:t xml:space="preserve">2015 </w:t>
      </w:r>
      <w:r w:rsidRPr="004D119A">
        <w:rPr>
          <w:bCs/>
          <w:sz w:val="22"/>
          <w:szCs w:val="22"/>
        </w:rPr>
        <w:t xml:space="preserve">Trainee Research Day, </w:t>
      </w:r>
      <w:r>
        <w:rPr>
          <w:bCs/>
          <w:sz w:val="22"/>
          <w:szCs w:val="22"/>
        </w:rPr>
        <w:t>UT</w:t>
      </w:r>
      <w:r w:rsidRPr="004D119A">
        <w:rPr>
          <w:bCs/>
          <w:sz w:val="22"/>
          <w:szCs w:val="22"/>
        </w:rPr>
        <w:t xml:space="preserve"> MD Anderson Cancer Center</w:t>
      </w:r>
      <w:r w:rsidRPr="00B670BD">
        <w:rPr>
          <w:sz w:val="22"/>
          <w:szCs w:val="22"/>
        </w:rPr>
        <w:t xml:space="preserve"> </w:t>
      </w:r>
    </w:p>
    <w:p w14:paraId="37B0977B" w14:textId="77777777" w:rsidR="004867F4" w:rsidRPr="00B670BD" w:rsidRDefault="004867F4" w:rsidP="00483904">
      <w:pPr>
        <w:pStyle w:val="ListParagraph"/>
        <w:ind w:left="360"/>
        <w:jc w:val="left"/>
        <w:rPr>
          <w:sz w:val="22"/>
          <w:szCs w:val="22"/>
        </w:rPr>
      </w:pPr>
    </w:p>
    <w:p w14:paraId="0CB028D9" w14:textId="77777777" w:rsidR="00F34098" w:rsidRDefault="00F34098" w:rsidP="00085DF8">
      <w:pPr>
        <w:pStyle w:val="ListParagraph"/>
        <w:numPr>
          <w:ilvl w:val="0"/>
          <w:numId w:val="40"/>
        </w:numPr>
        <w:jc w:val="left"/>
        <w:rPr>
          <w:sz w:val="22"/>
          <w:szCs w:val="22"/>
        </w:rPr>
      </w:pPr>
      <w:r w:rsidRPr="00B670BD">
        <w:rPr>
          <w:b/>
          <w:sz w:val="22"/>
          <w:szCs w:val="22"/>
        </w:rPr>
        <w:lastRenderedPageBreak/>
        <w:t>Shu</w:t>
      </w:r>
      <w:r w:rsidR="004867F4">
        <w:rPr>
          <w:b/>
          <w:sz w:val="22"/>
          <w:szCs w:val="22"/>
        </w:rPr>
        <w:t xml:space="preserve"> X</w:t>
      </w:r>
      <w:r w:rsidRPr="00B670BD">
        <w:rPr>
          <w:b/>
          <w:sz w:val="22"/>
          <w:szCs w:val="22"/>
        </w:rPr>
        <w:t xml:space="preserve">, </w:t>
      </w:r>
      <w:r w:rsidRPr="00B670BD">
        <w:rPr>
          <w:sz w:val="22"/>
          <w:szCs w:val="22"/>
        </w:rPr>
        <w:t>Lu</w:t>
      </w:r>
      <w:r w:rsidR="004867F4">
        <w:rPr>
          <w:sz w:val="22"/>
          <w:szCs w:val="22"/>
        </w:rPr>
        <w:t xml:space="preserve"> C</w:t>
      </w:r>
      <w:r w:rsidRPr="00B670BD">
        <w:rPr>
          <w:sz w:val="22"/>
          <w:szCs w:val="22"/>
        </w:rPr>
        <w:t>, Chang</w:t>
      </w:r>
      <w:r w:rsidR="004867F4">
        <w:rPr>
          <w:sz w:val="22"/>
          <w:szCs w:val="22"/>
        </w:rPr>
        <w:t xml:space="preserve"> JY</w:t>
      </w:r>
      <w:r w:rsidRPr="00B670BD">
        <w:rPr>
          <w:sz w:val="22"/>
          <w:szCs w:val="22"/>
        </w:rPr>
        <w:t>, Roth</w:t>
      </w:r>
      <w:r w:rsidR="004867F4">
        <w:rPr>
          <w:sz w:val="22"/>
          <w:szCs w:val="22"/>
        </w:rPr>
        <w:t xml:space="preserve"> JA,</w:t>
      </w:r>
      <w:r w:rsidRPr="00B670BD">
        <w:rPr>
          <w:sz w:val="22"/>
          <w:szCs w:val="22"/>
        </w:rPr>
        <w:t xml:space="preserve"> Wu</w:t>
      </w:r>
      <w:r w:rsidR="004867F4">
        <w:rPr>
          <w:sz w:val="22"/>
          <w:szCs w:val="22"/>
        </w:rPr>
        <w:t xml:space="preserve"> X</w:t>
      </w:r>
      <w:r w:rsidR="008A28B9">
        <w:rPr>
          <w:sz w:val="22"/>
          <w:szCs w:val="22"/>
        </w:rPr>
        <w:t>. Genetic Variations in apoptosis pathway are associated with survival in late stage non-small cell lung c</w:t>
      </w:r>
      <w:r w:rsidRPr="00B670BD">
        <w:rPr>
          <w:sz w:val="22"/>
          <w:szCs w:val="22"/>
        </w:rPr>
        <w:t>ancer. AACR Annual Meeting</w:t>
      </w:r>
      <w:r w:rsidR="004867F4">
        <w:rPr>
          <w:sz w:val="22"/>
          <w:szCs w:val="22"/>
        </w:rPr>
        <w:t xml:space="preserve"> </w:t>
      </w:r>
      <w:r w:rsidR="00085DF8" w:rsidRPr="00B670BD">
        <w:rPr>
          <w:sz w:val="22"/>
          <w:szCs w:val="22"/>
        </w:rPr>
        <w:t>2013</w:t>
      </w:r>
    </w:p>
    <w:p w14:paraId="5D1BB42B" w14:textId="77777777" w:rsidR="005E4A91" w:rsidRPr="005E4A91" w:rsidRDefault="005E4A91" w:rsidP="005E4A91">
      <w:pPr>
        <w:jc w:val="left"/>
        <w:rPr>
          <w:sz w:val="22"/>
          <w:szCs w:val="22"/>
        </w:rPr>
      </w:pPr>
    </w:p>
    <w:p w14:paraId="0ADBBD53" w14:textId="77777777" w:rsidR="005E4A91" w:rsidRDefault="005E4A91" w:rsidP="005E4A91">
      <w:pPr>
        <w:pStyle w:val="ListParagraph"/>
        <w:numPr>
          <w:ilvl w:val="0"/>
          <w:numId w:val="40"/>
        </w:numPr>
        <w:jc w:val="left"/>
        <w:rPr>
          <w:sz w:val="22"/>
          <w:szCs w:val="22"/>
        </w:rPr>
      </w:pPr>
      <w:r w:rsidRPr="00B670BD">
        <w:rPr>
          <w:b/>
          <w:sz w:val="22"/>
          <w:szCs w:val="22"/>
        </w:rPr>
        <w:t>Shu</w:t>
      </w:r>
      <w:r>
        <w:rPr>
          <w:b/>
          <w:sz w:val="22"/>
          <w:szCs w:val="22"/>
        </w:rPr>
        <w:t xml:space="preserve"> X</w:t>
      </w:r>
      <w:r w:rsidRPr="00B670BD">
        <w:rPr>
          <w:b/>
          <w:sz w:val="22"/>
          <w:szCs w:val="22"/>
        </w:rPr>
        <w:t xml:space="preserve">, </w:t>
      </w:r>
      <w:r w:rsidRPr="00B670BD">
        <w:rPr>
          <w:sz w:val="22"/>
          <w:szCs w:val="22"/>
        </w:rPr>
        <w:t>Lu</w:t>
      </w:r>
      <w:r>
        <w:rPr>
          <w:sz w:val="22"/>
          <w:szCs w:val="22"/>
        </w:rPr>
        <w:t xml:space="preserve"> C</w:t>
      </w:r>
      <w:r w:rsidRPr="00B670BD">
        <w:rPr>
          <w:sz w:val="22"/>
          <w:szCs w:val="22"/>
        </w:rPr>
        <w:t>, Chang</w:t>
      </w:r>
      <w:r>
        <w:rPr>
          <w:sz w:val="22"/>
          <w:szCs w:val="22"/>
        </w:rPr>
        <w:t xml:space="preserve"> JY</w:t>
      </w:r>
      <w:r w:rsidRPr="00B670BD">
        <w:rPr>
          <w:sz w:val="22"/>
          <w:szCs w:val="22"/>
        </w:rPr>
        <w:t>, Roth</w:t>
      </w:r>
      <w:r>
        <w:rPr>
          <w:sz w:val="22"/>
          <w:szCs w:val="22"/>
        </w:rPr>
        <w:t xml:space="preserve"> JA,</w:t>
      </w:r>
      <w:r w:rsidRPr="00B670BD">
        <w:rPr>
          <w:sz w:val="22"/>
          <w:szCs w:val="22"/>
        </w:rPr>
        <w:t xml:space="preserve"> Wu</w:t>
      </w:r>
      <w:r>
        <w:rPr>
          <w:sz w:val="22"/>
          <w:szCs w:val="22"/>
        </w:rPr>
        <w:t xml:space="preserve"> X. Genetic Variations in apoptosis pathway are associated with survival in late stage non-small cell lung c</w:t>
      </w:r>
      <w:r w:rsidRPr="00B670BD">
        <w:rPr>
          <w:sz w:val="22"/>
          <w:szCs w:val="22"/>
        </w:rPr>
        <w:t xml:space="preserve">ancer. </w:t>
      </w:r>
      <w:r w:rsidR="00B75B57">
        <w:rPr>
          <w:sz w:val="22"/>
          <w:szCs w:val="22"/>
        </w:rPr>
        <w:t xml:space="preserve">2013 </w:t>
      </w:r>
      <w:r w:rsidR="00B75B57" w:rsidRPr="004D119A">
        <w:rPr>
          <w:bCs/>
          <w:sz w:val="22"/>
          <w:szCs w:val="22"/>
        </w:rPr>
        <w:t xml:space="preserve">Trainee Research Day, </w:t>
      </w:r>
      <w:r w:rsidR="00B75B57">
        <w:rPr>
          <w:bCs/>
          <w:sz w:val="22"/>
          <w:szCs w:val="22"/>
        </w:rPr>
        <w:t>UT</w:t>
      </w:r>
      <w:r w:rsidR="00B75B57" w:rsidRPr="004D119A">
        <w:rPr>
          <w:bCs/>
          <w:sz w:val="22"/>
          <w:szCs w:val="22"/>
        </w:rPr>
        <w:t xml:space="preserve"> MD Anderson Cancer Center</w:t>
      </w:r>
      <w:r w:rsidR="00B75B57" w:rsidRPr="00B670BD">
        <w:rPr>
          <w:sz w:val="22"/>
          <w:szCs w:val="22"/>
        </w:rPr>
        <w:t>.</w:t>
      </w:r>
    </w:p>
    <w:p w14:paraId="2AFADB9E" w14:textId="77777777" w:rsidR="004867F4" w:rsidRPr="00B670BD" w:rsidRDefault="004867F4" w:rsidP="00483904">
      <w:pPr>
        <w:pStyle w:val="ListParagraph"/>
        <w:ind w:left="360"/>
        <w:jc w:val="left"/>
        <w:rPr>
          <w:sz w:val="22"/>
          <w:szCs w:val="22"/>
        </w:rPr>
      </w:pPr>
    </w:p>
    <w:p w14:paraId="74C7F44B" w14:textId="77777777" w:rsidR="00F34098" w:rsidRDefault="00F34098" w:rsidP="00085DF8">
      <w:pPr>
        <w:pStyle w:val="ListParagraph"/>
        <w:numPr>
          <w:ilvl w:val="0"/>
          <w:numId w:val="40"/>
        </w:numPr>
        <w:jc w:val="left"/>
        <w:rPr>
          <w:sz w:val="22"/>
          <w:szCs w:val="22"/>
        </w:rPr>
      </w:pPr>
      <w:r w:rsidRPr="00B670BD">
        <w:rPr>
          <w:b/>
          <w:sz w:val="22"/>
          <w:szCs w:val="22"/>
        </w:rPr>
        <w:t>Shu</w:t>
      </w:r>
      <w:r w:rsidR="004D5332">
        <w:rPr>
          <w:b/>
          <w:sz w:val="22"/>
          <w:szCs w:val="22"/>
        </w:rPr>
        <w:t xml:space="preserve"> X</w:t>
      </w:r>
      <w:r w:rsidRPr="00B670BD">
        <w:rPr>
          <w:sz w:val="22"/>
          <w:szCs w:val="22"/>
        </w:rPr>
        <w:t>, Chen</w:t>
      </w:r>
      <w:r w:rsidR="004D5332">
        <w:rPr>
          <w:sz w:val="22"/>
          <w:szCs w:val="22"/>
        </w:rPr>
        <w:t xml:space="preserve"> M</w:t>
      </w:r>
      <w:r w:rsidRPr="00B670BD">
        <w:rPr>
          <w:sz w:val="22"/>
          <w:szCs w:val="22"/>
        </w:rPr>
        <w:t>, Ye</w:t>
      </w:r>
      <w:r w:rsidR="004D5332">
        <w:rPr>
          <w:sz w:val="22"/>
          <w:szCs w:val="22"/>
        </w:rPr>
        <w:t xml:space="preserve"> Y</w:t>
      </w:r>
      <w:r w:rsidRPr="00B670BD">
        <w:rPr>
          <w:sz w:val="22"/>
          <w:szCs w:val="22"/>
        </w:rPr>
        <w:t>, Huang</w:t>
      </w:r>
      <w:r w:rsidR="004D5332">
        <w:rPr>
          <w:sz w:val="22"/>
          <w:szCs w:val="22"/>
        </w:rPr>
        <w:t xml:space="preserve"> M</w:t>
      </w:r>
      <w:r w:rsidRPr="00B670BD">
        <w:rPr>
          <w:sz w:val="22"/>
          <w:szCs w:val="22"/>
        </w:rPr>
        <w:t>, Gu</w:t>
      </w:r>
      <w:r w:rsidR="004D5332">
        <w:rPr>
          <w:sz w:val="22"/>
          <w:szCs w:val="22"/>
        </w:rPr>
        <w:t xml:space="preserve"> J</w:t>
      </w:r>
      <w:r w:rsidRPr="00B670BD">
        <w:rPr>
          <w:sz w:val="22"/>
          <w:szCs w:val="22"/>
        </w:rPr>
        <w:t>, Wood</w:t>
      </w:r>
      <w:r w:rsidR="004D5332">
        <w:rPr>
          <w:sz w:val="22"/>
          <w:szCs w:val="22"/>
        </w:rPr>
        <w:t xml:space="preserve"> CG</w:t>
      </w:r>
      <w:r w:rsidRPr="00B670BD">
        <w:rPr>
          <w:sz w:val="22"/>
          <w:szCs w:val="22"/>
        </w:rPr>
        <w:t>, Wu</w:t>
      </w:r>
      <w:r w:rsidR="004D5332">
        <w:rPr>
          <w:sz w:val="22"/>
          <w:szCs w:val="22"/>
        </w:rPr>
        <w:t xml:space="preserve"> X</w:t>
      </w:r>
      <w:r w:rsidR="00B079C9">
        <w:rPr>
          <w:sz w:val="22"/>
          <w:szCs w:val="22"/>
        </w:rPr>
        <w:t>. Gene set e</w:t>
      </w:r>
      <w:r w:rsidR="00B079C9" w:rsidRPr="00B670BD">
        <w:rPr>
          <w:sz w:val="22"/>
          <w:szCs w:val="22"/>
        </w:rPr>
        <w:t>nrichment analysis of renal cell carcinoma genome-wide association data identifies</w:t>
      </w:r>
      <w:r w:rsidRPr="00B670BD">
        <w:rPr>
          <w:sz w:val="22"/>
          <w:szCs w:val="22"/>
        </w:rPr>
        <w:t xml:space="preserve"> the JAK-STAT </w:t>
      </w:r>
      <w:r w:rsidR="00B079C9" w:rsidRPr="00B670BD">
        <w:rPr>
          <w:sz w:val="22"/>
          <w:szCs w:val="22"/>
        </w:rPr>
        <w:t>pathway mediating susceptibility</w:t>
      </w:r>
      <w:r w:rsidRPr="00B670BD">
        <w:rPr>
          <w:sz w:val="22"/>
          <w:szCs w:val="22"/>
        </w:rPr>
        <w:t xml:space="preserve">. </w:t>
      </w:r>
      <w:r w:rsidR="00085DF8">
        <w:rPr>
          <w:sz w:val="22"/>
          <w:szCs w:val="22"/>
        </w:rPr>
        <w:t>11th</w:t>
      </w:r>
      <w:r w:rsidR="00212381" w:rsidRPr="00212381">
        <w:rPr>
          <w:sz w:val="22"/>
          <w:szCs w:val="22"/>
        </w:rPr>
        <w:t xml:space="preserve"> Annual AACR International Conference on Frontiers in Cancer Prevention Research</w:t>
      </w:r>
      <w:r w:rsidRPr="00B670BD">
        <w:rPr>
          <w:sz w:val="22"/>
          <w:szCs w:val="22"/>
        </w:rPr>
        <w:t xml:space="preserve"> </w:t>
      </w:r>
      <w:r w:rsidR="00085DF8" w:rsidRPr="00B670BD">
        <w:rPr>
          <w:sz w:val="22"/>
          <w:szCs w:val="22"/>
        </w:rPr>
        <w:t>2012</w:t>
      </w:r>
    </w:p>
    <w:p w14:paraId="35F3CE6B" w14:textId="77777777" w:rsidR="004D5332" w:rsidRPr="00B670BD" w:rsidRDefault="004D5332" w:rsidP="00483904">
      <w:pPr>
        <w:pStyle w:val="ListParagraph"/>
        <w:ind w:left="360"/>
        <w:jc w:val="left"/>
        <w:rPr>
          <w:sz w:val="22"/>
          <w:szCs w:val="22"/>
        </w:rPr>
      </w:pPr>
    </w:p>
    <w:p w14:paraId="6542AB5F" w14:textId="77777777" w:rsidR="00F34098" w:rsidRDefault="00F34098" w:rsidP="00097362">
      <w:pPr>
        <w:pStyle w:val="ListParagraph"/>
        <w:numPr>
          <w:ilvl w:val="0"/>
          <w:numId w:val="40"/>
        </w:numPr>
        <w:jc w:val="left"/>
        <w:rPr>
          <w:sz w:val="22"/>
          <w:szCs w:val="22"/>
        </w:rPr>
      </w:pPr>
      <w:r w:rsidRPr="00B670BD">
        <w:rPr>
          <w:sz w:val="22"/>
          <w:szCs w:val="22"/>
        </w:rPr>
        <w:t>Lin</w:t>
      </w:r>
      <w:r w:rsidR="004D5332">
        <w:rPr>
          <w:sz w:val="22"/>
          <w:szCs w:val="22"/>
        </w:rPr>
        <w:t xml:space="preserve"> J</w:t>
      </w:r>
      <w:r w:rsidRPr="00B670BD">
        <w:rPr>
          <w:sz w:val="22"/>
          <w:szCs w:val="22"/>
        </w:rPr>
        <w:t xml:space="preserve">, </w:t>
      </w:r>
      <w:r w:rsidRPr="00B670BD">
        <w:rPr>
          <w:b/>
          <w:sz w:val="22"/>
          <w:szCs w:val="22"/>
        </w:rPr>
        <w:t>Shu</w:t>
      </w:r>
      <w:r w:rsidR="004D5332">
        <w:rPr>
          <w:b/>
          <w:sz w:val="22"/>
          <w:szCs w:val="22"/>
        </w:rPr>
        <w:t xml:space="preserve"> X</w:t>
      </w:r>
      <w:r w:rsidRPr="00B670BD">
        <w:rPr>
          <w:sz w:val="22"/>
          <w:szCs w:val="22"/>
        </w:rPr>
        <w:t xml:space="preserve">, </w:t>
      </w:r>
      <w:proofErr w:type="spellStart"/>
      <w:r w:rsidRPr="00B670BD">
        <w:rPr>
          <w:sz w:val="22"/>
          <w:szCs w:val="22"/>
        </w:rPr>
        <w:t>Kamat</w:t>
      </w:r>
      <w:proofErr w:type="spellEnd"/>
      <w:r w:rsidR="004D5332">
        <w:rPr>
          <w:sz w:val="22"/>
          <w:szCs w:val="22"/>
        </w:rPr>
        <w:t xml:space="preserve"> A</w:t>
      </w:r>
      <w:r w:rsidRPr="00B670BD">
        <w:rPr>
          <w:sz w:val="22"/>
          <w:szCs w:val="22"/>
        </w:rPr>
        <w:t>, Hawk</w:t>
      </w:r>
      <w:r w:rsidR="004D5332">
        <w:rPr>
          <w:sz w:val="22"/>
          <w:szCs w:val="22"/>
        </w:rPr>
        <w:t xml:space="preserve"> ET</w:t>
      </w:r>
      <w:r w:rsidRPr="00B670BD">
        <w:rPr>
          <w:sz w:val="22"/>
          <w:szCs w:val="22"/>
        </w:rPr>
        <w:t xml:space="preserve">, </w:t>
      </w:r>
      <w:proofErr w:type="spellStart"/>
      <w:r w:rsidRPr="00B670BD">
        <w:rPr>
          <w:sz w:val="22"/>
          <w:szCs w:val="22"/>
        </w:rPr>
        <w:t>Dinney</w:t>
      </w:r>
      <w:proofErr w:type="spellEnd"/>
      <w:r w:rsidR="004D5332">
        <w:rPr>
          <w:sz w:val="22"/>
          <w:szCs w:val="22"/>
        </w:rPr>
        <w:t xml:space="preserve"> CP</w:t>
      </w:r>
      <w:r w:rsidRPr="00B670BD">
        <w:rPr>
          <w:sz w:val="22"/>
          <w:szCs w:val="22"/>
        </w:rPr>
        <w:t>, Wu</w:t>
      </w:r>
      <w:r w:rsidR="004D5332">
        <w:rPr>
          <w:sz w:val="22"/>
          <w:szCs w:val="22"/>
        </w:rPr>
        <w:t xml:space="preserve"> X</w:t>
      </w:r>
      <w:r w:rsidRPr="00B670BD">
        <w:rPr>
          <w:sz w:val="22"/>
          <w:szCs w:val="22"/>
        </w:rPr>
        <w:t xml:space="preserve">. Interplay between dietary trace metal, energy balance, genes in DNA repair pathway and bladder cancer risk. AACR Annual Meeting </w:t>
      </w:r>
      <w:r w:rsidR="00097362" w:rsidRPr="00B670BD">
        <w:rPr>
          <w:sz w:val="22"/>
          <w:szCs w:val="22"/>
        </w:rPr>
        <w:t>2012</w:t>
      </w:r>
    </w:p>
    <w:p w14:paraId="49B546CF" w14:textId="77777777" w:rsidR="004D5332" w:rsidRPr="00B670BD" w:rsidRDefault="004D5332" w:rsidP="00483904">
      <w:pPr>
        <w:pStyle w:val="ListParagraph"/>
        <w:ind w:left="360"/>
        <w:jc w:val="left"/>
        <w:rPr>
          <w:sz w:val="22"/>
          <w:szCs w:val="22"/>
        </w:rPr>
      </w:pPr>
    </w:p>
    <w:p w14:paraId="6BBB430F" w14:textId="41DBDAA0" w:rsidR="003C2473" w:rsidRPr="000B0DEE" w:rsidRDefault="00F34098" w:rsidP="00483904">
      <w:pPr>
        <w:pStyle w:val="ListParagraph"/>
        <w:numPr>
          <w:ilvl w:val="0"/>
          <w:numId w:val="40"/>
        </w:numPr>
        <w:jc w:val="left"/>
        <w:rPr>
          <w:sz w:val="22"/>
          <w:szCs w:val="22"/>
        </w:rPr>
      </w:pPr>
      <w:r w:rsidRPr="00B670BD">
        <w:rPr>
          <w:b/>
          <w:sz w:val="22"/>
          <w:szCs w:val="22"/>
        </w:rPr>
        <w:t>Shu</w:t>
      </w:r>
      <w:r w:rsidR="004D5332">
        <w:rPr>
          <w:b/>
          <w:sz w:val="22"/>
          <w:szCs w:val="22"/>
        </w:rPr>
        <w:t xml:space="preserve"> X</w:t>
      </w:r>
      <w:r w:rsidRPr="00B670BD">
        <w:rPr>
          <w:sz w:val="22"/>
          <w:szCs w:val="22"/>
        </w:rPr>
        <w:t>, Lin</w:t>
      </w:r>
      <w:r w:rsidR="004D5332">
        <w:rPr>
          <w:sz w:val="22"/>
          <w:szCs w:val="22"/>
        </w:rPr>
        <w:t xml:space="preserve"> J</w:t>
      </w:r>
      <w:r w:rsidRPr="00B670BD">
        <w:rPr>
          <w:sz w:val="22"/>
          <w:szCs w:val="22"/>
        </w:rPr>
        <w:t>, Wood</w:t>
      </w:r>
      <w:r w:rsidR="004D5332">
        <w:rPr>
          <w:sz w:val="22"/>
          <w:szCs w:val="22"/>
        </w:rPr>
        <w:t xml:space="preserve"> CG</w:t>
      </w:r>
      <w:r w:rsidRPr="00B670BD">
        <w:rPr>
          <w:sz w:val="22"/>
          <w:szCs w:val="22"/>
        </w:rPr>
        <w:t xml:space="preserve">, </w:t>
      </w:r>
      <w:proofErr w:type="spellStart"/>
      <w:r w:rsidRPr="00B670BD">
        <w:rPr>
          <w:sz w:val="22"/>
          <w:szCs w:val="22"/>
        </w:rPr>
        <w:t>Tannir</w:t>
      </w:r>
      <w:proofErr w:type="spellEnd"/>
      <w:r w:rsidR="004D5332">
        <w:rPr>
          <w:sz w:val="22"/>
          <w:szCs w:val="22"/>
        </w:rPr>
        <w:t xml:space="preserve"> NM</w:t>
      </w:r>
      <w:r w:rsidRPr="00B670BD">
        <w:rPr>
          <w:sz w:val="22"/>
          <w:szCs w:val="22"/>
        </w:rPr>
        <w:t>, Wu</w:t>
      </w:r>
      <w:r w:rsidR="004D5332">
        <w:rPr>
          <w:sz w:val="22"/>
          <w:szCs w:val="22"/>
        </w:rPr>
        <w:t xml:space="preserve"> X</w:t>
      </w:r>
      <w:r w:rsidRPr="00B670BD">
        <w:rPr>
          <w:sz w:val="22"/>
          <w:szCs w:val="22"/>
        </w:rPr>
        <w:t>.</w:t>
      </w:r>
      <w:r w:rsidRPr="00B670BD">
        <w:rPr>
          <w:b/>
          <w:bCs/>
          <w:sz w:val="22"/>
          <w:szCs w:val="22"/>
        </w:rPr>
        <w:t xml:space="preserve"> </w:t>
      </w:r>
      <w:r w:rsidRPr="00B670BD">
        <w:rPr>
          <w:sz w:val="22"/>
          <w:szCs w:val="22"/>
        </w:rPr>
        <w:t xml:space="preserve">Obesity, weight gain, physical activity and polymorphism in mTOR pathway and risk of renal cell carcinoma. </w:t>
      </w:r>
      <w:r w:rsidR="000543E9">
        <w:rPr>
          <w:bCs/>
          <w:sz w:val="22"/>
          <w:szCs w:val="22"/>
        </w:rPr>
        <w:t>AACR</w:t>
      </w:r>
      <w:r w:rsidRPr="00B670BD">
        <w:rPr>
          <w:sz w:val="22"/>
          <w:szCs w:val="22"/>
        </w:rPr>
        <w:t xml:space="preserve"> Annual Meeting </w:t>
      </w:r>
      <w:r w:rsidR="00097362" w:rsidRPr="00B670BD">
        <w:rPr>
          <w:sz w:val="22"/>
          <w:szCs w:val="22"/>
        </w:rPr>
        <w:t>2012</w:t>
      </w:r>
    </w:p>
    <w:sectPr w:rsidR="003C2473" w:rsidRPr="000B0DEE" w:rsidSect="000A52F5">
      <w:footerReference w:type="default" r:id="rId18"/>
      <w:pgSz w:w="11906" w:h="16838"/>
      <w:pgMar w:top="1440" w:right="926" w:bottom="1350"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1279D" w14:textId="77777777" w:rsidR="007F644A" w:rsidRDefault="007F644A">
      <w:r>
        <w:separator/>
      </w:r>
    </w:p>
  </w:endnote>
  <w:endnote w:type="continuationSeparator" w:id="0">
    <w:p w14:paraId="052B0E8A" w14:textId="77777777" w:rsidR="007F644A" w:rsidRDefault="007F6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84838" w14:textId="45151FBC" w:rsidR="00FA61D2" w:rsidRPr="00162EAD" w:rsidRDefault="00FA61D2">
    <w:pPr>
      <w:pStyle w:val="Footer"/>
      <w:rPr>
        <w:b/>
        <w:sz w:val="21"/>
        <w:szCs w:val="21"/>
      </w:rPr>
    </w:pPr>
    <w:r w:rsidRPr="00162EAD">
      <w:rPr>
        <w:b/>
        <w:sz w:val="21"/>
        <w:szCs w:val="21"/>
      </w:rPr>
      <w:t xml:space="preserve">Page </w:t>
    </w:r>
    <w:r w:rsidR="0057141B" w:rsidRPr="00162EAD">
      <w:rPr>
        <w:b/>
        <w:sz w:val="21"/>
        <w:szCs w:val="21"/>
      </w:rPr>
      <w:fldChar w:fldCharType="begin"/>
    </w:r>
    <w:r w:rsidRPr="00162EAD">
      <w:rPr>
        <w:b/>
        <w:sz w:val="21"/>
        <w:szCs w:val="21"/>
      </w:rPr>
      <w:instrText xml:space="preserve"> PAGE </w:instrText>
    </w:r>
    <w:r w:rsidR="0057141B" w:rsidRPr="00162EAD">
      <w:rPr>
        <w:b/>
        <w:sz w:val="21"/>
        <w:szCs w:val="21"/>
      </w:rPr>
      <w:fldChar w:fldCharType="separate"/>
    </w:r>
    <w:r w:rsidR="00CA6D41">
      <w:rPr>
        <w:b/>
        <w:noProof/>
        <w:sz w:val="21"/>
        <w:szCs w:val="21"/>
      </w:rPr>
      <w:t>11</w:t>
    </w:r>
    <w:r w:rsidR="0057141B" w:rsidRPr="00162EAD">
      <w:rPr>
        <w:b/>
        <w:sz w:val="21"/>
        <w:szCs w:val="21"/>
      </w:rPr>
      <w:fldChar w:fldCharType="end"/>
    </w:r>
    <w:r w:rsidRPr="00162EAD">
      <w:rPr>
        <w:b/>
        <w:sz w:val="21"/>
        <w:szCs w:val="21"/>
      </w:rPr>
      <w:t xml:space="preserve"> of </w:t>
    </w:r>
    <w:r w:rsidR="0057141B" w:rsidRPr="00162EAD">
      <w:rPr>
        <w:b/>
        <w:sz w:val="21"/>
        <w:szCs w:val="21"/>
      </w:rPr>
      <w:fldChar w:fldCharType="begin"/>
    </w:r>
    <w:r w:rsidRPr="00162EAD">
      <w:rPr>
        <w:b/>
        <w:sz w:val="21"/>
        <w:szCs w:val="21"/>
      </w:rPr>
      <w:instrText xml:space="preserve"> NUMPAGES </w:instrText>
    </w:r>
    <w:r w:rsidR="0057141B" w:rsidRPr="00162EAD">
      <w:rPr>
        <w:b/>
        <w:sz w:val="21"/>
        <w:szCs w:val="21"/>
      </w:rPr>
      <w:fldChar w:fldCharType="separate"/>
    </w:r>
    <w:r w:rsidR="00CA6D41">
      <w:rPr>
        <w:b/>
        <w:noProof/>
        <w:sz w:val="21"/>
        <w:szCs w:val="21"/>
      </w:rPr>
      <w:t>11</w:t>
    </w:r>
    <w:r w:rsidR="0057141B" w:rsidRPr="00162EAD">
      <w:rPr>
        <w:b/>
        <w:sz w:val="21"/>
        <w:szCs w:val="21"/>
      </w:rPr>
      <w:fldChar w:fldCharType="end"/>
    </w:r>
    <w:r w:rsidRPr="00162EAD">
      <w:rPr>
        <w:rFonts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50713" w14:textId="77777777" w:rsidR="007F644A" w:rsidRDefault="007F644A">
      <w:r>
        <w:separator/>
      </w:r>
    </w:p>
  </w:footnote>
  <w:footnote w:type="continuationSeparator" w:id="0">
    <w:p w14:paraId="071DEF0B" w14:textId="77777777" w:rsidR="007F644A" w:rsidRDefault="007F6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6C8"/>
    <w:multiLevelType w:val="hybridMultilevel"/>
    <w:tmpl w:val="DF14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9014D"/>
    <w:multiLevelType w:val="hybridMultilevel"/>
    <w:tmpl w:val="09A6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26F37"/>
    <w:multiLevelType w:val="hybridMultilevel"/>
    <w:tmpl w:val="A670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A2BC9"/>
    <w:multiLevelType w:val="hybridMultilevel"/>
    <w:tmpl w:val="195AFAB0"/>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BC4B09"/>
    <w:multiLevelType w:val="hybridMultilevel"/>
    <w:tmpl w:val="B99A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15944"/>
    <w:multiLevelType w:val="hybridMultilevel"/>
    <w:tmpl w:val="9550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D30FD"/>
    <w:multiLevelType w:val="hybridMultilevel"/>
    <w:tmpl w:val="0E60D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32DFB"/>
    <w:multiLevelType w:val="hybridMultilevel"/>
    <w:tmpl w:val="3A2282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3C5DF0"/>
    <w:multiLevelType w:val="hybridMultilevel"/>
    <w:tmpl w:val="2F40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70830"/>
    <w:multiLevelType w:val="hybridMultilevel"/>
    <w:tmpl w:val="B16C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A582B"/>
    <w:multiLevelType w:val="hybridMultilevel"/>
    <w:tmpl w:val="4C5E1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FD70E9"/>
    <w:multiLevelType w:val="hybridMultilevel"/>
    <w:tmpl w:val="C7EC4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F54A3"/>
    <w:multiLevelType w:val="hybridMultilevel"/>
    <w:tmpl w:val="57BC4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F13C15"/>
    <w:multiLevelType w:val="hybridMultilevel"/>
    <w:tmpl w:val="36FEF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D22F38"/>
    <w:multiLevelType w:val="hybridMultilevel"/>
    <w:tmpl w:val="6434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907F6"/>
    <w:multiLevelType w:val="hybridMultilevel"/>
    <w:tmpl w:val="1D76A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EB37F3"/>
    <w:multiLevelType w:val="hybridMultilevel"/>
    <w:tmpl w:val="439C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40EEE"/>
    <w:multiLevelType w:val="hybridMultilevel"/>
    <w:tmpl w:val="3984EB6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7C46756"/>
    <w:multiLevelType w:val="hybridMultilevel"/>
    <w:tmpl w:val="696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52C92"/>
    <w:multiLevelType w:val="hybridMultilevel"/>
    <w:tmpl w:val="2654B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B451F4"/>
    <w:multiLevelType w:val="hybridMultilevel"/>
    <w:tmpl w:val="EAFC42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5C0C61"/>
    <w:multiLevelType w:val="hybridMultilevel"/>
    <w:tmpl w:val="42A0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B63FC6"/>
    <w:multiLevelType w:val="hybridMultilevel"/>
    <w:tmpl w:val="AEBABC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660E7D"/>
    <w:multiLevelType w:val="hybridMultilevel"/>
    <w:tmpl w:val="2CF8A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502ADE"/>
    <w:multiLevelType w:val="hybridMultilevel"/>
    <w:tmpl w:val="94888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255BF1"/>
    <w:multiLevelType w:val="hybridMultilevel"/>
    <w:tmpl w:val="F3AE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86F36"/>
    <w:multiLevelType w:val="hybridMultilevel"/>
    <w:tmpl w:val="780ABD1C"/>
    <w:lvl w:ilvl="0" w:tplc="0409000B">
      <w:start w:val="1"/>
      <w:numFmt w:val="bullet"/>
      <w:lvlText w:val=""/>
      <w:lvlJc w:val="left"/>
      <w:pPr>
        <w:ind w:left="360" w:hanging="360"/>
      </w:pPr>
      <w:rPr>
        <w:rFonts w:ascii="Wingdings" w:hAnsi="Wingdings" w:hint="default"/>
        <w:sz w:val="24"/>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127965"/>
    <w:multiLevelType w:val="hybridMultilevel"/>
    <w:tmpl w:val="D9F8B85E"/>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15:restartNumberingAfterBreak="0">
    <w:nsid w:val="5E2870A7"/>
    <w:multiLevelType w:val="hybridMultilevel"/>
    <w:tmpl w:val="36943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787110"/>
    <w:multiLevelType w:val="hybridMultilevel"/>
    <w:tmpl w:val="A084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900E56"/>
    <w:multiLevelType w:val="hybridMultilevel"/>
    <w:tmpl w:val="4C72FF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9BE6BF6"/>
    <w:multiLevelType w:val="hybridMultilevel"/>
    <w:tmpl w:val="273E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3025FD"/>
    <w:multiLevelType w:val="hybridMultilevel"/>
    <w:tmpl w:val="4128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C1EA1"/>
    <w:multiLevelType w:val="hybridMultilevel"/>
    <w:tmpl w:val="2654B0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1605A5"/>
    <w:multiLevelType w:val="hybridMultilevel"/>
    <w:tmpl w:val="60AAE6D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72905539"/>
    <w:multiLevelType w:val="hybridMultilevel"/>
    <w:tmpl w:val="7E6C68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9C15D2"/>
    <w:multiLevelType w:val="hybridMultilevel"/>
    <w:tmpl w:val="7EBC9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7A2A5C"/>
    <w:multiLevelType w:val="hybridMultilevel"/>
    <w:tmpl w:val="70D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81D5C"/>
    <w:multiLevelType w:val="hybridMultilevel"/>
    <w:tmpl w:val="215288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085C7D"/>
    <w:multiLevelType w:val="hybridMultilevel"/>
    <w:tmpl w:val="C084F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2F6824"/>
    <w:multiLevelType w:val="hybridMultilevel"/>
    <w:tmpl w:val="2806F614"/>
    <w:lvl w:ilvl="0" w:tplc="7B26E80E">
      <w:start w:val="28"/>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41" w15:restartNumberingAfterBreak="0">
    <w:nsid w:val="78AE0DF1"/>
    <w:multiLevelType w:val="hybridMultilevel"/>
    <w:tmpl w:val="352C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2"/>
  </w:num>
  <w:num w:numId="4">
    <w:abstractNumId w:val="10"/>
  </w:num>
  <w:num w:numId="5">
    <w:abstractNumId w:val="15"/>
  </w:num>
  <w:num w:numId="6">
    <w:abstractNumId w:val="39"/>
  </w:num>
  <w:num w:numId="7">
    <w:abstractNumId w:val="14"/>
  </w:num>
  <w:num w:numId="8">
    <w:abstractNumId w:val="26"/>
  </w:num>
  <w:num w:numId="9">
    <w:abstractNumId w:val="3"/>
  </w:num>
  <w:num w:numId="10">
    <w:abstractNumId w:val="27"/>
  </w:num>
  <w:num w:numId="11">
    <w:abstractNumId w:val="13"/>
  </w:num>
  <w:num w:numId="12">
    <w:abstractNumId w:val="1"/>
  </w:num>
  <w:num w:numId="13">
    <w:abstractNumId w:val="35"/>
  </w:num>
  <w:num w:numId="14">
    <w:abstractNumId w:val="2"/>
  </w:num>
  <w:num w:numId="15">
    <w:abstractNumId w:val="23"/>
  </w:num>
  <w:num w:numId="16">
    <w:abstractNumId w:val="8"/>
  </w:num>
  <w:num w:numId="17">
    <w:abstractNumId w:val="25"/>
  </w:num>
  <w:num w:numId="18">
    <w:abstractNumId w:val="33"/>
  </w:num>
  <w:num w:numId="19">
    <w:abstractNumId w:val="30"/>
  </w:num>
  <w:num w:numId="20">
    <w:abstractNumId w:val="20"/>
  </w:num>
  <w:num w:numId="21">
    <w:abstractNumId w:val="21"/>
  </w:num>
  <w:num w:numId="22">
    <w:abstractNumId w:val="28"/>
  </w:num>
  <w:num w:numId="23">
    <w:abstractNumId w:val="12"/>
  </w:num>
  <w:num w:numId="24">
    <w:abstractNumId w:val="38"/>
  </w:num>
  <w:num w:numId="25">
    <w:abstractNumId w:val="22"/>
  </w:num>
  <w:num w:numId="26">
    <w:abstractNumId w:val="11"/>
  </w:num>
  <w:num w:numId="27">
    <w:abstractNumId w:val="17"/>
  </w:num>
  <w:num w:numId="28">
    <w:abstractNumId w:val="34"/>
  </w:num>
  <w:num w:numId="29">
    <w:abstractNumId w:val="29"/>
  </w:num>
  <w:num w:numId="30">
    <w:abstractNumId w:val="37"/>
  </w:num>
  <w:num w:numId="31">
    <w:abstractNumId w:val="9"/>
  </w:num>
  <w:num w:numId="32">
    <w:abstractNumId w:val="5"/>
  </w:num>
  <w:num w:numId="33">
    <w:abstractNumId w:val="0"/>
  </w:num>
  <w:num w:numId="34">
    <w:abstractNumId w:val="41"/>
  </w:num>
  <w:num w:numId="35">
    <w:abstractNumId w:val="24"/>
  </w:num>
  <w:num w:numId="36">
    <w:abstractNumId w:val="4"/>
  </w:num>
  <w:num w:numId="37">
    <w:abstractNumId w:val="31"/>
  </w:num>
  <w:num w:numId="38">
    <w:abstractNumId w:val="36"/>
  </w:num>
  <w:num w:numId="39">
    <w:abstractNumId w:val="18"/>
  </w:num>
  <w:num w:numId="40">
    <w:abstractNumId w:val="19"/>
  </w:num>
  <w:num w:numId="41">
    <w:abstractNumId w:val="7"/>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75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ncotarge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w2sa0sevdss6epzscvvtvrtf2tv0wxazwf&quot;&gt;GSEA_RCC_v2&lt;record-ids&gt;&lt;item&gt;204&lt;/item&gt;&lt;/record-ids&gt;&lt;/item&gt;&lt;/Libraries&gt;"/>
  </w:docVars>
  <w:rsids>
    <w:rsidRoot w:val="000D262A"/>
    <w:rsid w:val="00001DC2"/>
    <w:rsid w:val="000032BD"/>
    <w:rsid w:val="000047A0"/>
    <w:rsid w:val="00005792"/>
    <w:rsid w:val="0001012C"/>
    <w:rsid w:val="000103E3"/>
    <w:rsid w:val="00011BB5"/>
    <w:rsid w:val="000128C6"/>
    <w:rsid w:val="00013B5C"/>
    <w:rsid w:val="00020CCA"/>
    <w:rsid w:val="00022090"/>
    <w:rsid w:val="000232DB"/>
    <w:rsid w:val="00024445"/>
    <w:rsid w:val="00024D68"/>
    <w:rsid w:val="00024E6A"/>
    <w:rsid w:val="00025A86"/>
    <w:rsid w:val="00025CC4"/>
    <w:rsid w:val="000267A6"/>
    <w:rsid w:val="00030600"/>
    <w:rsid w:val="00031D7F"/>
    <w:rsid w:val="00032EA0"/>
    <w:rsid w:val="00042086"/>
    <w:rsid w:val="000425D5"/>
    <w:rsid w:val="00042729"/>
    <w:rsid w:val="00042AE3"/>
    <w:rsid w:val="000439F7"/>
    <w:rsid w:val="000454C3"/>
    <w:rsid w:val="00045CD5"/>
    <w:rsid w:val="00046FB0"/>
    <w:rsid w:val="0004737B"/>
    <w:rsid w:val="00047EF6"/>
    <w:rsid w:val="0005084E"/>
    <w:rsid w:val="000542C8"/>
    <w:rsid w:val="000543E9"/>
    <w:rsid w:val="000550C3"/>
    <w:rsid w:val="000613FE"/>
    <w:rsid w:val="00061ED4"/>
    <w:rsid w:val="0006301A"/>
    <w:rsid w:val="000633EF"/>
    <w:rsid w:val="00064638"/>
    <w:rsid w:val="000655E2"/>
    <w:rsid w:val="00067FC2"/>
    <w:rsid w:val="00070A06"/>
    <w:rsid w:val="000720BF"/>
    <w:rsid w:val="00072BDA"/>
    <w:rsid w:val="00075015"/>
    <w:rsid w:val="00082B3D"/>
    <w:rsid w:val="00083080"/>
    <w:rsid w:val="00083DA7"/>
    <w:rsid w:val="000847B5"/>
    <w:rsid w:val="00085DF8"/>
    <w:rsid w:val="00087970"/>
    <w:rsid w:val="00092313"/>
    <w:rsid w:val="00093F2E"/>
    <w:rsid w:val="000941F9"/>
    <w:rsid w:val="00094239"/>
    <w:rsid w:val="0009507E"/>
    <w:rsid w:val="00097362"/>
    <w:rsid w:val="00097686"/>
    <w:rsid w:val="00097728"/>
    <w:rsid w:val="000A0AC4"/>
    <w:rsid w:val="000A13BC"/>
    <w:rsid w:val="000A14FA"/>
    <w:rsid w:val="000A1C21"/>
    <w:rsid w:val="000A1F71"/>
    <w:rsid w:val="000A38AB"/>
    <w:rsid w:val="000A3BCD"/>
    <w:rsid w:val="000A52F5"/>
    <w:rsid w:val="000B0231"/>
    <w:rsid w:val="000B0DEE"/>
    <w:rsid w:val="000B0E03"/>
    <w:rsid w:val="000B235E"/>
    <w:rsid w:val="000B31F5"/>
    <w:rsid w:val="000B3B76"/>
    <w:rsid w:val="000B4075"/>
    <w:rsid w:val="000B532F"/>
    <w:rsid w:val="000C0669"/>
    <w:rsid w:val="000C119D"/>
    <w:rsid w:val="000C430A"/>
    <w:rsid w:val="000C5CB2"/>
    <w:rsid w:val="000C7064"/>
    <w:rsid w:val="000C75E4"/>
    <w:rsid w:val="000C7DD9"/>
    <w:rsid w:val="000D0347"/>
    <w:rsid w:val="000D0455"/>
    <w:rsid w:val="000D18DD"/>
    <w:rsid w:val="000D192E"/>
    <w:rsid w:val="000D238A"/>
    <w:rsid w:val="000D262A"/>
    <w:rsid w:val="000D2999"/>
    <w:rsid w:val="000D3C8D"/>
    <w:rsid w:val="000D4C32"/>
    <w:rsid w:val="000D5C9A"/>
    <w:rsid w:val="000D5F22"/>
    <w:rsid w:val="000D7BFF"/>
    <w:rsid w:val="000E033D"/>
    <w:rsid w:val="000E09AF"/>
    <w:rsid w:val="000E0AD8"/>
    <w:rsid w:val="000E1416"/>
    <w:rsid w:val="000E17A4"/>
    <w:rsid w:val="000E352F"/>
    <w:rsid w:val="000E64F9"/>
    <w:rsid w:val="000E6C3A"/>
    <w:rsid w:val="000F214A"/>
    <w:rsid w:val="000F69CD"/>
    <w:rsid w:val="0010045D"/>
    <w:rsid w:val="00100716"/>
    <w:rsid w:val="001022B4"/>
    <w:rsid w:val="00103615"/>
    <w:rsid w:val="001056EC"/>
    <w:rsid w:val="001078E9"/>
    <w:rsid w:val="00110F46"/>
    <w:rsid w:val="001117F4"/>
    <w:rsid w:val="001124CD"/>
    <w:rsid w:val="00112BA0"/>
    <w:rsid w:val="00112D13"/>
    <w:rsid w:val="00112F74"/>
    <w:rsid w:val="0011375D"/>
    <w:rsid w:val="001155F5"/>
    <w:rsid w:val="00117E59"/>
    <w:rsid w:val="00121C57"/>
    <w:rsid w:val="00121FD9"/>
    <w:rsid w:val="001246BC"/>
    <w:rsid w:val="00124855"/>
    <w:rsid w:val="00126DFD"/>
    <w:rsid w:val="00131869"/>
    <w:rsid w:val="00131C90"/>
    <w:rsid w:val="00131DBB"/>
    <w:rsid w:val="001335C7"/>
    <w:rsid w:val="0013373F"/>
    <w:rsid w:val="00134580"/>
    <w:rsid w:val="00142049"/>
    <w:rsid w:val="00143A2B"/>
    <w:rsid w:val="00145004"/>
    <w:rsid w:val="00146DD0"/>
    <w:rsid w:val="001510CA"/>
    <w:rsid w:val="00154D8E"/>
    <w:rsid w:val="0015563F"/>
    <w:rsid w:val="00156CEB"/>
    <w:rsid w:val="00160729"/>
    <w:rsid w:val="00162EAD"/>
    <w:rsid w:val="00163319"/>
    <w:rsid w:val="00165AB6"/>
    <w:rsid w:val="0017071E"/>
    <w:rsid w:val="001733B8"/>
    <w:rsid w:val="00176EB1"/>
    <w:rsid w:val="00182667"/>
    <w:rsid w:val="00182FC2"/>
    <w:rsid w:val="0018623A"/>
    <w:rsid w:val="00186AF6"/>
    <w:rsid w:val="00186B23"/>
    <w:rsid w:val="00192DB0"/>
    <w:rsid w:val="001933E6"/>
    <w:rsid w:val="00193D1F"/>
    <w:rsid w:val="00195B69"/>
    <w:rsid w:val="00196AB8"/>
    <w:rsid w:val="00196F70"/>
    <w:rsid w:val="001A0EA2"/>
    <w:rsid w:val="001A1692"/>
    <w:rsid w:val="001A2144"/>
    <w:rsid w:val="001A2515"/>
    <w:rsid w:val="001A39F3"/>
    <w:rsid w:val="001A4FDA"/>
    <w:rsid w:val="001A567D"/>
    <w:rsid w:val="001B3159"/>
    <w:rsid w:val="001B3FA7"/>
    <w:rsid w:val="001B547B"/>
    <w:rsid w:val="001B5638"/>
    <w:rsid w:val="001B573F"/>
    <w:rsid w:val="001B62E3"/>
    <w:rsid w:val="001C2A5F"/>
    <w:rsid w:val="001C3ED8"/>
    <w:rsid w:val="001C49DE"/>
    <w:rsid w:val="001C5572"/>
    <w:rsid w:val="001C5D6B"/>
    <w:rsid w:val="001C7EC5"/>
    <w:rsid w:val="001D6386"/>
    <w:rsid w:val="001D63A9"/>
    <w:rsid w:val="001D7C59"/>
    <w:rsid w:val="001E34F5"/>
    <w:rsid w:val="001E5F4C"/>
    <w:rsid w:val="001E7B1C"/>
    <w:rsid w:val="001F1016"/>
    <w:rsid w:val="001F278F"/>
    <w:rsid w:val="001F28B7"/>
    <w:rsid w:val="001F3D27"/>
    <w:rsid w:val="001F53B7"/>
    <w:rsid w:val="00200EE2"/>
    <w:rsid w:val="00202687"/>
    <w:rsid w:val="002033A7"/>
    <w:rsid w:val="002050B8"/>
    <w:rsid w:val="002051BE"/>
    <w:rsid w:val="00205C38"/>
    <w:rsid w:val="002074D3"/>
    <w:rsid w:val="00212381"/>
    <w:rsid w:val="00214051"/>
    <w:rsid w:val="00214116"/>
    <w:rsid w:val="002141A3"/>
    <w:rsid w:val="00214557"/>
    <w:rsid w:val="00217DBF"/>
    <w:rsid w:val="00220601"/>
    <w:rsid w:val="00220BEF"/>
    <w:rsid w:val="00221C21"/>
    <w:rsid w:val="00222459"/>
    <w:rsid w:val="00226032"/>
    <w:rsid w:val="00227A33"/>
    <w:rsid w:val="00227B5C"/>
    <w:rsid w:val="00230754"/>
    <w:rsid w:val="00236933"/>
    <w:rsid w:val="00242A21"/>
    <w:rsid w:val="00244F7F"/>
    <w:rsid w:val="002454A9"/>
    <w:rsid w:val="002465D5"/>
    <w:rsid w:val="0024720A"/>
    <w:rsid w:val="00250C6F"/>
    <w:rsid w:val="0025511B"/>
    <w:rsid w:val="00257758"/>
    <w:rsid w:val="00261272"/>
    <w:rsid w:val="00261A5E"/>
    <w:rsid w:val="00262298"/>
    <w:rsid w:val="00262378"/>
    <w:rsid w:val="00262910"/>
    <w:rsid w:val="002659AF"/>
    <w:rsid w:val="00265A05"/>
    <w:rsid w:val="002754A3"/>
    <w:rsid w:val="0027557A"/>
    <w:rsid w:val="00280B0F"/>
    <w:rsid w:val="00282ED0"/>
    <w:rsid w:val="00286781"/>
    <w:rsid w:val="00287F16"/>
    <w:rsid w:val="00291EA2"/>
    <w:rsid w:val="00293936"/>
    <w:rsid w:val="00293B12"/>
    <w:rsid w:val="0029537A"/>
    <w:rsid w:val="002A0005"/>
    <w:rsid w:val="002A162E"/>
    <w:rsid w:val="002A18E2"/>
    <w:rsid w:val="002A20BB"/>
    <w:rsid w:val="002A384F"/>
    <w:rsid w:val="002A4A7E"/>
    <w:rsid w:val="002A5C53"/>
    <w:rsid w:val="002A65D7"/>
    <w:rsid w:val="002A720C"/>
    <w:rsid w:val="002B0120"/>
    <w:rsid w:val="002B0C16"/>
    <w:rsid w:val="002B3E98"/>
    <w:rsid w:val="002B67AD"/>
    <w:rsid w:val="002B7182"/>
    <w:rsid w:val="002C213C"/>
    <w:rsid w:val="002C32F0"/>
    <w:rsid w:val="002C3659"/>
    <w:rsid w:val="002C381B"/>
    <w:rsid w:val="002C3DBC"/>
    <w:rsid w:val="002C672A"/>
    <w:rsid w:val="002C6E68"/>
    <w:rsid w:val="002D2AB8"/>
    <w:rsid w:val="002D5110"/>
    <w:rsid w:val="002D579E"/>
    <w:rsid w:val="002D703D"/>
    <w:rsid w:val="002D72E2"/>
    <w:rsid w:val="002D7960"/>
    <w:rsid w:val="002D7E39"/>
    <w:rsid w:val="002E0644"/>
    <w:rsid w:val="002E283D"/>
    <w:rsid w:val="002E2C99"/>
    <w:rsid w:val="002E53E9"/>
    <w:rsid w:val="002E56FD"/>
    <w:rsid w:val="002E5A58"/>
    <w:rsid w:val="002E677C"/>
    <w:rsid w:val="002E78C8"/>
    <w:rsid w:val="002F05AA"/>
    <w:rsid w:val="002F3144"/>
    <w:rsid w:val="002F54FB"/>
    <w:rsid w:val="003035B5"/>
    <w:rsid w:val="003054EE"/>
    <w:rsid w:val="00306CCF"/>
    <w:rsid w:val="00306E76"/>
    <w:rsid w:val="00306F92"/>
    <w:rsid w:val="0031196E"/>
    <w:rsid w:val="0031201F"/>
    <w:rsid w:val="00312AC0"/>
    <w:rsid w:val="00313CFB"/>
    <w:rsid w:val="0031408B"/>
    <w:rsid w:val="00316C03"/>
    <w:rsid w:val="00316CAF"/>
    <w:rsid w:val="00317211"/>
    <w:rsid w:val="0032202C"/>
    <w:rsid w:val="0032222C"/>
    <w:rsid w:val="00324955"/>
    <w:rsid w:val="00324FED"/>
    <w:rsid w:val="00326257"/>
    <w:rsid w:val="003279DC"/>
    <w:rsid w:val="003304E1"/>
    <w:rsid w:val="0033095C"/>
    <w:rsid w:val="00330FEE"/>
    <w:rsid w:val="00332556"/>
    <w:rsid w:val="0033493D"/>
    <w:rsid w:val="00336F18"/>
    <w:rsid w:val="003413DF"/>
    <w:rsid w:val="00341764"/>
    <w:rsid w:val="00342EB3"/>
    <w:rsid w:val="003457D1"/>
    <w:rsid w:val="0034618C"/>
    <w:rsid w:val="00347151"/>
    <w:rsid w:val="00347C32"/>
    <w:rsid w:val="00352571"/>
    <w:rsid w:val="00355612"/>
    <w:rsid w:val="00356A28"/>
    <w:rsid w:val="00360DBF"/>
    <w:rsid w:val="00360F2D"/>
    <w:rsid w:val="0036102E"/>
    <w:rsid w:val="00362677"/>
    <w:rsid w:val="0036362C"/>
    <w:rsid w:val="0036371B"/>
    <w:rsid w:val="0036398F"/>
    <w:rsid w:val="0036483E"/>
    <w:rsid w:val="0036534D"/>
    <w:rsid w:val="003700BE"/>
    <w:rsid w:val="003700D5"/>
    <w:rsid w:val="0037168C"/>
    <w:rsid w:val="00371733"/>
    <w:rsid w:val="00376E78"/>
    <w:rsid w:val="00381284"/>
    <w:rsid w:val="00387E4C"/>
    <w:rsid w:val="00391693"/>
    <w:rsid w:val="00392157"/>
    <w:rsid w:val="00395BFC"/>
    <w:rsid w:val="003A21A8"/>
    <w:rsid w:val="003A3829"/>
    <w:rsid w:val="003A5C7E"/>
    <w:rsid w:val="003B0EF7"/>
    <w:rsid w:val="003B5515"/>
    <w:rsid w:val="003B6338"/>
    <w:rsid w:val="003B744A"/>
    <w:rsid w:val="003B778B"/>
    <w:rsid w:val="003B7B4C"/>
    <w:rsid w:val="003C203F"/>
    <w:rsid w:val="003C2473"/>
    <w:rsid w:val="003C3A11"/>
    <w:rsid w:val="003C60CE"/>
    <w:rsid w:val="003C618F"/>
    <w:rsid w:val="003C6754"/>
    <w:rsid w:val="003D07A6"/>
    <w:rsid w:val="003D1112"/>
    <w:rsid w:val="003D15EC"/>
    <w:rsid w:val="003D4D2D"/>
    <w:rsid w:val="003D5ED6"/>
    <w:rsid w:val="003D7C50"/>
    <w:rsid w:val="003D7C94"/>
    <w:rsid w:val="003D7F81"/>
    <w:rsid w:val="003E0C73"/>
    <w:rsid w:val="003E0CCF"/>
    <w:rsid w:val="003E18D4"/>
    <w:rsid w:val="003E316C"/>
    <w:rsid w:val="003E4257"/>
    <w:rsid w:val="003E59C4"/>
    <w:rsid w:val="003E5BF5"/>
    <w:rsid w:val="003F0CAC"/>
    <w:rsid w:val="003F33B8"/>
    <w:rsid w:val="003F5034"/>
    <w:rsid w:val="003F5F93"/>
    <w:rsid w:val="003F68F5"/>
    <w:rsid w:val="003F7DA9"/>
    <w:rsid w:val="00400189"/>
    <w:rsid w:val="0040067C"/>
    <w:rsid w:val="00401502"/>
    <w:rsid w:val="00407B9C"/>
    <w:rsid w:val="00413A8E"/>
    <w:rsid w:val="00413CEB"/>
    <w:rsid w:val="00414F1D"/>
    <w:rsid w:val="00416274"/>
    <w:rsid w:val="00421C86"/>
    <w:rsid w:val="004225DA"/>
    <w:rsid w:val="0042324B"/>
    <w:rsid w:val="004238FB"/>
    <w:rsid w:val="00423B2F"/>
    <w:rsid w:val="00425D06"/>
    <w:rsid w:val="0043178D"/>
    <w:rsid w:val="00433BF4"/>
    <w:rsid w:val="00434265"/>
    <w:rsid w:val="00434E6F"/>
    <w:rsid w:val="00441572"/>
    <w:rsid w:val="00442966"/>
    <w:rsid w:val="004435AB"/>
    <w:rsid w:val="00444BBE"/>
    <w:rsid w:val="00444C30"/>
    <w:rsid w:val="004469DE"/>
    <w:rsid w:val="00446AA9"/>
    <w:rsid w:val="004475BE"/>
    <w:rsid w:val="00447E36"/>
    <w:rsid w:val="00450D98"/>
    <w:rsid w:val="00452793"/>
    <w:rsid w:val="00452E1F"/>
    <w:rsid w:val="00456F80"/>
    <w:rsid w:val="0046003E"/>
    <w:rsid w:val="0046256F"/>
    <w:rsid w:val="00464BA0"/>
    <w:rsid w:val="004666BD"/>
    <w:rsid w:val="00470E74"/>
    <w:rsid w:val="00470FFD"/>
    <w:rsid w:val="00471F86"/>
    <w:rsid w:val="0047342D"/>
    <w:rsid w:val="0047579A"/>
    <w:rsid w:val="004775C8"/>
    <w:rsid w:val="004827C6"/>
    <w:rsid w:val="00483904"/>
    <w:rsid w:val="004867F4"/>
    <w:rsid w:val="00486BA9"/>
    <w:rsid w:val="00487D8F"/>
    <w:rsid w:val="004901C6"/>
    <w:rsid w:val="004950A4"/>
    <w:rsid w:val="0049617D"/>
    <w:rsid w:val="004A2073"/>
    <w:rsid w:val="004A336F"/>
    <w:rsid w:val="004A7AC9"/>
    <w:rsid w:val="004B0ED0"/>
    <w:rsid w:val="004B15AC"/>
    <w:rsid w:val="004B2F6E"/>
    <w:rsid w:val="004B3994"/>
    <w:rsid w:val="004B7295"/>
    <w:rsid w:val="004C038B"/>
    <w:rsid w:val="004C0CC1"/>
    <w:rsid w:val="004C22AE"/>
    <w:rsid w:val="004C29D1"/>
    <w:rsid w:val="004C3305"/>
    <w:rsid w:val="004C48D6"/>
    <w:rsid w:val="004C52DB"/>
    <w:rsid w:val="004C5C2C"/>
    <w:rsid w:val="004C60AB"/>
    <w:rsid w:val="004D119A"/>
    <w:rsid w:val="004D13CA"/>
    <w:rsid w:val="004D2A9E"/>
    <w:rsid w:val="004D47DA"/>
    <w:rsid w:val="004D49E8"/>
    <w:rsid w:val="004D5332"/>
    <w:rsid w:val="004D5743"/>
    <w:rsid w:val="004D5A45"/>
    <w:rsid w:val="004D7495"/>
    <w:rsid w:val="004E0760"/>
    <w:rsid w:val="004E1432"/>
    <w:rsid w:val="004E1D92"/>
    <w:rsid w:val="004E5BF8"/>
    <w:rsid w:val="004F1ADB"/>
    <w:rsid w:val="004F43E8"/>
    <w:rsid w:val="004F43F1"/>
    <w:rsid w:val="004F5883"/>
    <w:rsid w:val="004F7934"/>
    <w:rsid w:val="00505513"/>
    <w:rsid w:val="00506C0C"/>
    <w:rsid w:val="005100F2"/>
    <w:rsid w:val="00510728"/>
    <w:rsid w:val="00510CFA"/>
    <w:rsid w:val="005134AE"/>
    <w:rsid w:val="00513C6A"/>
    <w:rsid w:val="0051560F"/>
    <w:rsid w:val="005208C8"/>
    <w:rsid w:val="005215D7"/>
    <w:rsid w:val="00521C85"/>
    <w:rsid w:val="00522CF2"/>
    <w:rsid w:val="0053065F"/>
    <w:rsid w:val="005336E1"/>
    <w:rsid w:val="00533932"/>
    <w:rsid w:val="00536236"/>
    <w:rsid w:val="00536411"/>
    <w:rsid w:val="00537900"/>
    <w:rsid w:val="00540D7A"/>
    <w:rsid w:val="005412B5"/>
    <w:rsid w:val="00542316"/>
    <w:rsid w:val="00543D42"/>
    <w:rsid w:val="00544E1F"/>
    <w:rsid w:val="00545C41"/>
    <w:rsid w:val="00550728"/>
    <w:rsid w:val="005517B8"/>
    <w:rsid w:val="00551B21"/>
    <w:rsid w:val="00551CF4"/>
    <w:rsid w:val="0055283F"/>
    <w:rsid w:val="00554328"/>
    <w:rsid w:val="00554688"/>
    <w:rsid w:val="0056112D"/>
    <w:rsid w:val="005628E8"/>
    <w:rsid w:val="005645C9"/>
    <w:rsid w:val="00566567"/>
    <w:rsid w:val="005667C1"/>
    <w:rsid w:val="005670FB"/>
    <w:rsid w:val="00570451"/>
    <w:rsid w:val="0057087F"/>
    <w:rsid w:val="0057141B"/>
    <w:rsid w:val="005725AE"/>
    <w:rsid w:val="005728EB"/>
    <w:rsid w:val="00573190"/>
    <w:rsid w:val="00573A48"/>
    <w:rsid w:val="00575AB3"/>
    <w:rsid w:val="0057701A"/>
    <w:rsid w:val="00577240"/>
    <w:rsid w:val="005773B8"/>
    <w:rsid w:val="0058118C"/>
    <w:rsid w:val="00581690"/>
    <w:rsid w:val="00581A0F"/>
    <w:rsid w:val="00581AD4"/>
    <w:rsid w:val="00584A82"/>
    <w:rsid w:val="00585111"/>
    <w:rsid w:val="005857EA"/>
    <w:rsid w:val="00585B00"/>
    <w:rsid w:val="00587767"/>
    <w:rsid w:val="005909F5"/>
    <w:rsid w:val="00590CE2"/>
    <w:rsid w:val="00590D7F"/>
    <w:rsid w:val="005921F2"/>
    <w:rsid w:val="00592ABE"/>
    <w:rsid w:val="00593BBF"/>
    <w:rsid w:val="005941DB"/>
    <w:rsid w:val="005950B0"/>
    <w:rsid w:val="00596036"/>
    <w:rsid w:val="00597B29"/>
    <w:rsid w:val="005A2164"/>
    <w:rsid w:val="005A2D0E"/>
    <w:rsid w:val="005A539D"/>
    <w:rsid w:val="005A568F"/>
    <w:rsid w:val="005A7564"/>
    <w:rsid w:val="005A75E0"/>
    <w:rsid w:val="005B008D"/>
    <w:rsid w:val="005B0545"/>
    <w:rsid w:val="005B0C71"/>
    <w:rsid w:val="005B21C1"/>
    <w:rsid w:val="005B2791"/>
    <w:rsid w:val="005B3C7C"/>
    <w:rsid w:val="005B601C"/>
    <w:rsid w:val="005B6E34"/>
    <w:rsid w:val="005B75B3"/>
    <w:rsid w:val="005C1EC9"/>
    <w:rsid w:val="005C2ED1"/>
    <w:rsid w:val="005C3D7B"/>
    <w:rsid w:val="005C5B5C"/>
    <w:rsid w:val="005C70D5"/>
    <w:rsid w:val="005C7157"/>
    <w:rsid w:val="005C7BD5"/>
    <w:rsid w:val="005D053F"/>
    <w:rsid w:val="005D0674"/>
    <w:rsid w:val="005D2465"/>
    <w:rsid w:val="005D2508"/>
    <w:rsid w:val="005D6E19"/>
    <w:rsid w:val="005E376E"/>
    <w:rsid w:val="005E3F5B"/>
    <w:rsid w:val="005E4553"/>
    <w:rsid w:val="005E4A91"/>
    <w:rsid w:val="005E6700"/>
    <w:rsid w:val="005F4A2D"/>
    <w:rsid w:val="005F5188"/>
    <w:rsid w:val="005F6294"/>
    <w:rsid w:val="005F7750"/>
    <w:rsid w:val="006008FE"/>
    <w:rsid w:val="00600920"/>
    <w:rsid w:val="00601479"/>
    <w:rsid w:val="006016BE"/>
    <w:rsid w:val="00606381"/>
    <w:rsid w:val="0060645B"/>
    <w:rsid w:val="00606A36"/>
    <w:rsid w:val="00612833"/>
    <w:rsid w:val="00613940"/>
    <w:rsid w:val="00613A0D"/>
    <w:rsid w:val="00614EC6"/>
    <w:rsid w:val="006157E6"/>
    <w:rsid w:val="00616F74"/>
    <w:rsid w:val="0061798A"/>
    <w:rsid w:val="00622772"/>
    <w:rsid w:val="00623F67"/>
    <w:rsid w:val="00624EB6"/>
    <w:rsid w:val="0062561C"/>
    <w:rsid w:val="006261B5"/>
    <w:rsid w:val="0063019F"/>
    <w:rsid w:val="006304D4"/>
    <w:rsid w:val="00630A21"/>
    <w:rsid w:val="00630E6F"/>
    <w:rsid w:val="0063181E"/>
    <w:rsid w:val="006357EE"/>
    <w:rsid w:val="00637A1F"/>
    <w:rsid w:val="006400B1"/>
    <w:rsid w:val="00640499"/>
    <w:rsid w:val="006408F8"/>
    <w:rsid w:val="0064091C"/>
    <w:rsid w:val="006411B9"/>
    <w:rsid w:val="00641557"/>
    <w:rsid w:val="0064164A"/>
    <w:rsid w:val="00643175"/>
    <w:rsid w:val="00644C6F"/>
    <w:rsid w:val="006507DB"/>
    <w:rsid w:val="00650D8A"/>
    <w:rsid w:val="00653282"/>
    <w:rsid w:val="006537F0"/>
    <w:rsid w:val="0065591A"/>
    <w:rsid w:val="00657ABA"/>
    <w:rsid w:val="00664C9F"/>
    <w:rsid w:val="006670B8"/>
    <w:rsid w:val="00667BF6"/>
    <w:rsid w:val="00670BD3"/>
    <w:rsid w:val="006776A6"/>
    <w:rsid w:val="00677CFA"/>
    <w:rsid w:val="00677D79"/>
    <w:rsid w:val="0068035D"/>
    <w:rsid w:val="006812FD"/>
    <w:rsid w:val="00681778"/>
    <w:rsid w:val="006866AE"/>
    <w:rsid w:val="00690ACC"/>
    <w:rsid w:val="00691028"/>
    <w:rsid w:val="00691EF2"/>
    <w:rsid w:val="00692265"/>
    <w:rsid w:val="00694C26"/>
    <w:rsid w:val="00697634"/>
    <w:rsid w:val="006A06DB"/>
    <w:rsid w:val="006A4583"/>
    <w:rsid w:val="006A48D5"/>
    <w:rsid w:val="006A4B02"/>
    <w:rsid w:val="006A65A3"/>
    <w:rsid w:val="006B18CE"/>
    <w:rsid w:val="006B26F3"/>
    <w:rsid w:val="006B3603"/>
    <w:rsid w:val="006B42CC"/>
    <w:rsid w:val="006B4EC2"/>
    <w:rsid w:val="006B6DE3"/>
    <w:rsid w:val="006B7A82"/>
    <w:rsid w:val="006C0809"/>
    <w:rsid w:val="006C0B3C"/>
    <w:rsid w:val="006C0F05"/>
    <w:rsid w:val="006C0F24"/>
    <w:rsid w:val="006C4EDB"/>
    <w:rsid w:val="006C5197"/>
    <w:rsid w:val="006C61AF"/>
    <w:rsid w:val="006C7A89"/>
    <w:rsid w:val="006D18BA"/>
    <w:rsid w:val="006D1C28"/>
    <w:rsid w:val="006D24EF"/>
    <w:rsid w:val="006D523A"/>
    <w:rsid w:val="006D5F5F"/>
    <w:rsid w:val="006D7207"/>
    <w:rsid w:val="006E2F30"/>
    <w:rsid w:val="006E4DFE"/>
    <w:rsid w:val="006E4FB9"/>
    <w:rsid w:val="006E5B57"/>
    <w:rsid w:val="006E7DD8"/>
    <w:rsid w:val="006F1B26"/>
    <w:rsid w:val="006F45F0"/>
    <w:rsid w:val="006F51A3"/>
    <w:rsid w:val="006F58F0"/>
    <w:rsid w:val="006F5E0F"/>
    <w:rsid w:val="006F6AD9"/>
    <w:rsid w:val="0070039F"/>
    <w:rsid w:val="00703556"/>
    <w:rsid w:val="00703880"/>
    <w:rsid w:val="00704399"/>
    <w:rsid w:val="00705870"/>
    <w:rsid w:val="00705A21"/>
    <w:rsid w:val="00706251"/>
    <w:rsid w:val="00707B18"/>
    <w:rsid w:val="00707F18"/>
    <w:rsid w:val="00711BCE"/>
    <w:rsid w:val="00716413"/>
    <w:rsid w:val="00716F32"/>
    <w:rsid w:val="0071735D"/>
    <w:rsid w:val="007173F6"/>
    <w:rsid w:val="0072045F"/>
    <w:rsid w:val="007219C1"/>
    <w:rsid w:val="00723857"/>
    <w:rsid w:val="00724F66"/>
    <w:rsid w:val="007250E4"/>
    <w:rsid w:val="0072635F"/>
    <w:rsid w:val="007301E4"/>
    <w:rsid w:val="00732684"/>
    <w:rsid w:val="00734B04"/>
    <w:rsid w:val="007352A3"/>
    <w:rsid w:val="00737789"/>
    <w:rsid w:val="00741099"/>
    <w:rsid w:val="007474FC"/>
    <w:rsid w:val="00750EA5"/>
    <w:rsid w:val="00753C3C"/>
    <w:rsid w:val="00753F2B"/>
    <w:rsid w:val="00754BC5"/>
    <w:rsid w:val="00755318"/>
    <w:rsid w:val="007579C8"/>
    <w:rsid w:val="00757DB8"/>
    <w:rsid w:val="00760A17"/>
    <w:rsid w:val="00761748"/>
    <w:rsid w:val="00762966"/>
    <w:rsid w:val="00762C53"/>
    <w:rsid w:val="007659AA"/>
    <w:rsid w:val="00766BB0"/>
    <w:rsid w:val="00773CC7"/>
    <w:rsid w:val="007742B6"/>
    <w:rsid w:val="00774970"/>
    <w:rsid w:val="00775341"/>
    <w:rsid w:val="00775670"/>
    <w:rsid w:val="00777D13"/>
    <w:rsid w:val="00780E50"/>
    <w:rsid w:val="0078382A"/>
    <w:rsid w:val="00783C97"/>
    <w:rsid w:val="00783D87"/>
    <w:rsid w:val="00785D44"/>
    <w:rsid w:val="00787B97"/>
    <w:rsid w:val="0079485E"/>
    <w:rsid w:val="00794AE5"/>
    <w:rsid w:val="007950F9"/>
    <w:rsid w:val="00796974"/>
    <w:rsid w:val="00797544"/>
    <w:rsid w:val="007A1CB8"/>
    <w:rsid w:val="007A23E0"/>
    <w:rsid w:val="007A3BF1"/>
    <w:rsid w:val="007B021C"/>
    <w:rsid w:val="007B0257"/>
    <w:rsid w:val="007B061A"/>
    <w:rsid w:val="007C18AC"/>
    <w:rsid w:val="007C2A83"/>
    <w:rsid w:val="007C418B"/>
    <w:rsid w:val="007C63A2"/>
    <w:rsid w:val="007C6B19"/>
    <w:rsid w:val="007C6EEA"/>
    <w:rsid w:val="007D13D4"/>
    <w:rsid w:val="007D21B0"/>
    <w:rsid w:val="007D24B9"/>
    <w:rsid w:val="007D3A79"/>
    <w:rsid w:val="007D71BF"/>
    <w:rsid w:val="007D7A70"/>
    <w:rsid w:val="007E06CB"/>
    <w:rsid w:val="007E1478"/>
    <w:rsid w:val="007E1F60"/>
    <w:rsid w:val="007F1189"/>
    <w:rsid w:val="007F26F4"/>
    <w:rsid w:val="007F4407"/>
    <w:rsid w:val="007F644A"/>
    <w:rsid w:val="008003DF"/>
    <w:rsid w:val="0080071E"/>
    <w:rsid w:val="00801BCF"/>
    <w:rsid w:val="00805474"/>
    <w:rsid w:val="00805F1B"/>
    <w:rsid w:val="008111D8"/>
    <w:rsid w:val="00811B17"/>
    <w:rsid w:val="00811B52"/>
    <w:rsid w:val="00811E84"/>
    <w:rsid w:val="00814000"/>
    <w:rsid w:val="0081791C"/>
    <w:rsid w:val="00817B06"/>
    <w:rsid w:val="008207CA"/>
    <w:rsid w:val="008227C6"/>
    <w:rsid w:val="00823187"/>
    <w:rsid w:val="008240B9"/>
    <w:rsid w:val="0082477D"/>
    <w:rsid w:val="008247F5"/>
    <w:rsid w:val="00825EA6"/>
    <w:rsid w:val="00826983"/>
    <w:rsid w:val="008311E5"/>
    <w:rsid w:val="008325E2"/>
    <w:rsid w:val="00832774"/>
    <w:rsid w:val="00833509"/>
    <w:rsid w:val="0083412D"/>
    <w:rsid w:val="00834BB0"/>
    <w:rsid w:val="00834F9F"/>
    <w:rsid w:val="00835584"/>
    <w:rsid w:val="0083568E"/>
    <w:rsid w:val="00836CFD"/>
    <w:rsid w:val="0083707E"/>
    <w:rsid w:val="008379D6"/>
    <w:rsid w:val="00837B45"/>
    <w:rsid w:val="008415DA"/>
    <w:rsid w:val="00841A3E"/>
    <w:rsid w:val="0084275F"/>
    <w:rsid w:val="00842BAA"/>
    <w:rsid w:val="0084400A"/>
    <w:rsid w:val="008441C1"/>
    <w:rsid w:val="00850B83"/>
    <w:rsid w:val="0085147C"/>
    <w:rsid w:val="008539AA"/>
    <w:rsid w:val="00853B03"/>
    <w:rsid w:val="008544D8"/>
    <w:rsid w:val="00860134"/>
    <w:rsid w:val="008611E2"/>
    <w:rsid w:val="008613D7"/>
    <w:rsid w:val="008617ED"/>
    <w:rsid w:val="00863F4D"/>
    <w:rsid w:val="00866A86"/>
    <w:rsid w:val="008701B4"/>
    <w:rsid w:val="00870EC3"/>
    <w:rsid w:val="0087233D"/>
    <w:rsid w:val="00874AFA"/>
    <w:rsid w:val="00876ABD"/>
    <w:rsid w:val="008820B6"/>
    <w:rsid w:val="008861AD"/>
    <w:rsid w:val="00887C13"/>
    <w:rsid w:val="00890133"/>
    <w:rsid w:val="008909C2"/>
    <w:rsid w:val="00891DB0"/>
    <w:rsid w:val="00891F9B"/>
    <w:rsid w:val="00893CC6"/>
    <w:rsid w:val="00893CFA"/>
    <w:rsid w:val="00896B15"/>
    <w:rsid w:val="00897ED2"/>
    <w:rsid w:val="008A1DE4"/>
    <w:rsid w:val="008A28B9"/>
    <w:rsid w:val="008A6914"/>
    <w:rsid w:val="008B2592"/>
    <w:rsid w:val="008B3023"/>
    <w:rsid w:val="008B3894"/>
    <w:rsid w:val="008B4861"/>
    <w:rsid w:val="008B53E3"/>
    <w:rsid w:val="008B55BA"/>
    <w:rsid w:val="008C01DC"/>
    <w:rsid w:val="008C1F2D"/>
    <w:rsid w:val="008C237C"/>
    <w:rsid w:val="008C3CFE"/>
    <w:rsid w:val="008C4F5A"/>
    <w:rsid w:val="008C564E"/>
    <w:rsid w:val="008C653A"/>
    <w:rsid w:val="008C692C"/>
    <w:rsid w:val="008D5059"/>
    <w:rsid w:val="008D65A5"/>
    <w:rsid w:val="008D6957"/>
    <w:rsid w:val="008D6A3F"/>
    <w:rsid w:val="008D70E2"/>
    <w:rsid w:val="008D7D6E"/>
    <w:rsid w:val="008D7F1F"/>
    <w:rsid w:val="008E25F7"/>
    <w:rsid w:val="008E2F54"/>
    <w:rsid w:val="008E3359"/>
    <w:rsid w:val="008E6109"/>
    <w:rsid w:val="008F0876"/>
    <w:rsid w:val="008F0E41"/>
    <w:rsid w:val="008F3115"/>
    <w:rsid w:val="008F31C8"/>
    <w:rsid w:val="008F3B36"/>
    <w:rsid w:val="008F3CF0"/>
    <w:rsid w:val="008F5FE5"/>
    <w:rsid w:val="00901FD4"/>
    <w:rsid w:val="00903CB4"/>
    <w:rsid w:val="00905E7A"/>
    <w:rsid w:val="00905EEA"/>
    <w:rsid w:val="00906BFF"/>
    <w:rsid w:val="00907DDE"/>
    <w:rsid w:val="00910B4D"/>
    <w:rsid w:val="00911CD1"/>
    <w:rsid w:val="009136CE"/>
    <w:rsid w:val="00914244"/>
    <w:rsid w:val="00921F71"/>
    <w:rsid w:val="0092277D"/>
    <w:rsid w:val="00925933"/>
    <w:rsid w:val="00925EA6"/>
    <w:rsid w:val="009323BB"/>
    <w:rsid w:val="00932B8A"/>
    <w:rsid w:val="0093306C"/>
    <w:rsid w:val="00933C20"/>
    <w:rsid w:val="00934034"/>
    <w:rsid w:val="009342C5"/>
    <w:rsid w:val="009358A5"/>
    <w:rsid w:val="00935EFA"/>
    <w:rsid w:val="00936A5C"/>
    <w:rsid w:val="0094318D"/>
    <w:rsid w:val="00944C19"/>
    <w:rsid w:val="00945CA8"/>
    <w:rsid w:val="00946DA3"/>
    <w:rsid w:val="00946E74"/>
    <w:rsid w:val="00952F46"/>
    <w:rsid w:val="00954FC6"/>
    <w:rsid w:val="0095715A"/>
    <w:rsid w:val="00965DFD"/>
    <w:rsid w:val="00967608"/>
    <w:rsid w:val="00967B53"/>
    <w:rsid w:val="00967D8C"/>
    <w:rsid w:val="00967DB2"/>
    <w:rsid w:val="00970E12"/>
    <w:rsid w:val="00972908"/>
    <w:rsid w:val="00973B35"/>
    <w:rsid w:val="00975965"/>
    <w:rsid w:val="00980DB0"/>
    <w:rsid w:val="00984373"/>
    <w:rsid w:val="00985D6A"/>
    <w:rsid w:val="00986FD6"/>
    <w:rsid w:val="00987EAA"/>
    <w:rsid w:val="00990A94"/>
    <w:rsid w:val="0099109E"/>
    <w:rsid w:val="00991253"/>
    <w:rsid w:val="009927FE"/>
    <w:rsid w:val="00993AE6"/>
    <w:rsid w:val="00993CC7"/>
    <w:rsid w:val="0099459A"/>
    <w:rsid w:val="00996A52"/>
    <w:rsid w:val="00997E9E"/>
    <w:rsid w:val="009A0733"/>
    <w:rsid w:val="009A21D8"/>
    <w:rsid w:val="009A513D"/>
    <w:rsid w:val="009A54B8"/>
    <w:rsid w:val="009B3228"/>
    <w:rsid w:val="009B3F85"/>
    <w:rsid w:val="009B4090"/>
    <w:rsid w:val="009B4B55"/>
    <w:rsid w:val="009B4C77"/>
    <w:rsid w:val="009C0225"/>
    <w:rsid w:val="009C0BAC"/>
    <w:rsid w:val="009C14D5"/>
    <w:rsid w:val="009C1E66"/>
    <w:rsid w:val="009C4362"/>
    <w:rsid w:val="009C66A2"/>
    <w:rsid w:val="009C7785"/>
    <w:rsid w:val="009D1C58"/>
    <w:rsid w:val="009D1ECA"/>
    <w:rsid w:val="009D3D52"/>
    <w:rsid w:val="009D40E9"/>
    <w:rsid w:val="009D4559"/>
    <w:rsid w:val="009D6827"/>
    <w:rsid w:val="009D74F3"/>
    <w:rsid w:val="009E0B31"/>
    <w:rsid w:val="009E13D2"/>
    <w:rsid w:val="009E1865"/>
    <w:rsid w:val="009E18F9"/>
    <w:rsid w:val="009E2589"/>
    <w:rsid w:val="009F0B7A"/>
    <w:rsid w:val="009F1C85"/>
    <w:rsid w:val="009F35F7"/>
    <w:rsid w:val="009F4E8C"/>
    <w:rsid w:val="009F651D"/>
    <w:rsid w:val="00A01A0A"/>
    <w:rsid w:val="00A02B77"/>
    <w:rsid w:val="00A06432"/>
    <w:rsid w:val="00A1011E"/>
    <w:rsid w:val="00A101E1"/>
    <w:rsid w:val="00A12B2F"/>
    <w:rsid w:val="00A131E3"/>
    <w:rsid w:val="00A1717B"/>
    <w:rsid w:val="00A21836"/>
    <w:rsid w:val="00A23100"/>
    <w:rsid w:val="00A27AAC"/>
    <w:rsid w:val="00A27DDD"/>
    <w:rsid w:val="00A3159A"/>
    <w:rsid w:val="00A32F5A"/>
    <w:rsid w:val="00A36BE3"/>
    <w:rsid w:val="00A44FF0"/>
    <w:rsid w:val="00A45B28"/>
    <w:rsid w:val="00A46EE4"/>
    <w:rsid w:val="00A47E5E"/>
    <w:rsid w:val="00A507F1"/>
    <w:rsid w:val="00A50F7B"/>
    <w:rsid w:val="00A51B44"/>
    <w:rsid w:val="00A52303"/>
    <w:rsid w:val="00A52393"/>
    <w:rsid w:val="00A5435A"/>
    <w:rsid w:val="00A55EA4"/>
    <w:rsid w:val="00A56962"/>
    <w:rsid w:val="00A628DA"/>
    <w:rsid w:val="00A63707"/>
    <w:rsid w:val="00A65978"/>
    <w:rsid w:val="00A710B2"/>
    <w:rsid w:val="00A75C3C"/>
    <w:rsid w:val="00A75EC4"/>
    <w:rsid w:val="00A815D8"/>
    <w:rsid w:val="00A83EF6"/>
    <w:rsid w:val="00A84ABC"/>
    <w:rsid w:val="00A84AFB"/>
    <w:rsid w:val="00A858A6"/>
    <w:rsid w:val="00A90415"/>
    <w:rsid w:val="00A90F9F"/>
    <w:rsid w:val="00A92E14"/>
    <w:rsid w:val="00A96B9A"/>
    <w:rsid w:val="00AA10B5"/>
    <w:rsid w:val="00AA1952"/>
    <w:rsid w:val="00AA620A"/>
    <w:rsid w:val="00AB6D57"/>
    <w:rsid w:val="00AB72EA"/>
    <w:rsid w:val="00AC13B3"/>
    <w:rsid w:val="00AC28FE"/>
    <w:rsid w:val="00AC3AF8"/>
    <w:rsid w:val="00AC45EA"/>
    <w:rsid w:val="00AC543C"/>
    <w:rsid w:val="00AC5818"/>
    <w:rsid w:val="00AC688C"/>
    <w:rsid w:val="00AC6B6F"/>
    <w:rsid w:val="00AC7D1C"/>
    <w:rsid w:val="00AD0AAF"/>
    <w:rsid w:val="00AD2695"/>
    <w:rsid w:val="00AD2B7C"/>
    <w:rsid w:val="00AD2BA3"/>
    <w:rsid w:val="00AD48E3"/>
    <w:rsid w:val="00AD6339"/>
    <w:rsid w:val="00AD6C46"/>
    <w:rsid w:val="00AD6CED"/>
    <w:rsid w:val="00AE1D3E"/>
    <w:rsid w:val="00AE2454"/>
    <w:rsid w:val="00AE2659"/>
    <w:rsid w:val="00AE6DE1"/>
    <w:rsid w:val="00AF0276"/>
    <w:rsid w:val="00AF3608"/>
    <w:rsid w:val="00AF6D42"/>
    <w:rsid w:val="00AF708D"/>
    <w:rsid w:val="00B0119E"/>
    <w:rsid w:val="00B01933"/>
    <w:rsid w:val="00B01CE2"/>
    <w:rsid w:val="00B0220D"/>
    <w:rsid w:val="00B0278F"/>
    <w:rsid w:val="00B02B38"/>
    <w:rsid w:val="00B050D2"/>
    <w:rsid w:val="00B05C5D"/>
    <w:rsid w:val="00B079C9"/>
    <w:rsid w:val="00B113CA"/>
    <w:rsid w:val="00B11753"/>
    <w:rsid w:val="00B1211C"/>
    <w:rsid w:val="00B12130"/>
    <w:rsid w:val="00B1320A"/>
    <w:rsid w:val="00B2034A"/>
    <w:rsid w:val="00B213BC"/>
    <w:rsid w:val="00B239EC"/>
    <w:rsid w:val="00B24751"/>
    <w:rsid w:val="00B2551F"/>
    <w:rsid w:val="00B25704"/>
    <w:rsid w:val="00B258BB"/>
    <w:rsid w:val="00B25AB4"/>
    <w:rsid w:val="00B3128A"/>
    <w:rsid w:val="00B33156"/>
    <w:rsid w:val="00B3483C"/>
    <w:rsid w:val="00B348DA"/>
    <w:rsid w:val="00B358B5"/>
    <w:rsid w:val="00B40752"/>
    <w:rsid w:val="00B40C0C"/>
    <w:rsid w:val="00B422F0"/>
    <w:rsid w:val="00B45CF0"/>
    <w:rsid w:val="00B47A00"/>
    <w:rsid w:val="00B50099"/>
    <w:rsid w:val="00B50616"/>
    <w:rsid w:val="00B50977"/>
    <w:rsid w:val="00B50EA5"/>
    <w:rsid w:val="00B51B00"/>
    <w:rsid w:val="00B523AB"/>
    <w:rsid w:val="00B52904"/>
    <w:rsid w:val="00B539EC"/>
    <w:rsid w:val="00B5639B"/>
    <w:rsid w:val="00B56802"/>
    <w:rsid w:val="00B62493"/>
    <w:rsid w:val="00B63182"/>
    <w:rsid w:val="00B65684"/>
    <w:rsid w:val="00B6682A"/>
    <w:rsid w:val="00B670BD"/>
    <w:rsid w:val="00B67300"/>
    <w:rsid w:val="00B67E0D"/>
    <w:rsid w:val="00B67EFA"/>
    <w:rsid w:val="00B70C77"/>
    <w:rsid w:val="00B71967"/>
    <w:rsid w:val="00B744FF"/>
    <w:rsid w:val="00B75B57"/>
    <w:rsid w:val="00B77463"/>
    <w:rsid w:val="00B806C6"/>
    <w:rsid w:val="00B808FE"/>
    <w:rsid w:val="00B816BD"/>
    <w:rsid w:val="00B817FC"/>
    <w:rsid w:val="00B82BC0"/>
    <w:rsid w:val="00B84923"/>
    <w:rsid w:val="00B85849"/>
    <w:rsid w:val="00B85EBE"/>
    <w:rsid w:val="00B8729A"/>
    <w:rsid w:val="00B90B21"/>
    <w:rsid w:val="00B915AD"/>
    <w:rsid w:val="00B92176"/>
    <w:rsid w:val="00B921BC"/>
    <w:rsid w:val="00B92A09"/>
    <w:rsid w:val="00B92DDE"/>
    <w:rsid w:val="00B93294"/>
    <w:rsid w:val="00B97A7E"/>
    <w:rsid w:val="00BA752F"/>
    <w:rsid w:val="00BA7A61"/>
    <w:rsid w:val="00BB3B21"/>
    <w:rsid w:val="00BB5870"/>
    <w:rsid w:val="00BB6391"/>
    <w:rsid w:val="00BB6C5C"/>
    <w:rsid w:val="00BB6EFC"/>
    <w:rsid w:val="00BB7A32"/>
    <w:rsid w:val="00BC0006"/>
    <w:rsid w:val="00BC0088"/>
    <w:rsid w:val="00BC0628"/>
    <w:rsid w:val="00BC1B8E"/>
    <w:rsid w:val="00BC24C3"/>
    <w:rsid w:val="00BC52EA"/>
    <w:rsid w:val="00BC652F"/>
    <w:rsid w:val="00BC76E0"/>
    <w:rsid w:val="00BC78E2"/>
    <w:rsid w:val="00BD1A71"/>
    <w:rsid w:val="00BD20A3"/>
    <w:rsid w:val="00BD5CA6"/>
    <w:rsid w:val="00BE040C"/>
    <w:rsid w:val="00BE2AF7"/>
    <w:rsid w:val="00BE31A5"/>
    <w:rsid w:val="00BE3D2E"/>
    <w:rsid w:val="00BE5189"/>
    <w:rsid w:val="00BE602B"/>
    <w:rsid w:val="00BF09D4"/>
    <w:rsid w:val="00BF1DCF"/>
    <w:rsid w:val="00BF2F90"/>
    <w:rsid w:val="00BF4616"/>
    <w:rsid w:val="00BF6CF8"/>
    <w:rsid w:val="00BF718C"/>
    <w:rsid w:val="00C033DE"/>
    <w:rsid w:val="00C04BD0"/>
    <w:rsid w:val="00C05CFF"/>
    <w:rsid w:val="00C06111"/>
    <w:rsid w:val="00C06911"/>
    <w:rsid w:val="00C154E8"/>
    <w:rsid w:val="00C21A62"/>
    <w:rsid w:val="00C23897"/>
    <w:rsid w:val="00C24E1E"/>
    <w:rsid w:val="00C26887"/>
    <w:rsid w:val="00C31F40"/>
    <w:rsid w:val="00C31FCD"/>
    <w:rsid w:val="00C347D2"/>
    <w:rsid w:val="00C3566E"/>
    <w:rsid w:val="00C3576C"/>
    <w:rsid w:val="00C3640D"/>
    <w:rsid w:val="00C37D0E"/>
    <w:rsid w:val="00C408CC"/>
    <w:rsid w:val="00C41D40"/>
    <w:rsid w:val="00C4303A"/>
    <w:rsid w:val="00C43308"/>
    <w:rsid w:val="00C43558"/>
    <w:rsid w:val="00C439E9"/>
    <w:rsid w:val="00C4427A"/>
    <w:rsid w:val="00C44DF2"/>
    <w:rsid w:val="00C45DBB"/>
    <w:rsid w:val="00C46AE9"/>
    <w:rsid w:val="00C47807"/>
    <w:rsid w:val="00C527C9"/>
    <w:rsid w:val="00C528E4"/>
    <w:rsid w:val="00C53142"/>
    <w:rsid w:val="00C53C8E"/>
    <w:rsid w:val="00C55C3A"/>
    <w:rsid w:val="00C605F6"/>
    <w:rsid w:val="00C615BC"/>
    <w:rsid w:val="00C61BBC"/>
    <w:rsid w:val="00C62FBF"/>
    <w:rsid w:val="00C63FAB"/>
    <w:rsid w:val="00C70DFF"/>
    <w:rsid w:val="00C76015"/>
    <w:rsid w:val="00C802F7"/>
    <w:rsid w:val="00C84519"/>
    <w:rsid w:val="00C85E45"/>
    <w:rsid w:val="00C86B9C"/>
    <w:rsid w:val="00C876BC"/>
    <w:rsid w:val="00C90BC9"/>
    <w:rsid w:val="00C92221"/>
    <w:rsid w:val="00CA14FB"/>
    <w:rsid w:val="00CA2CF6"/>
    <w:rsid w:val="00CA3910"/>
    <w:rsid w:val="00CA3F47"/>
    <w:rsid w:val="00CA4624"/>
    <w:rsid w:val="00CA5DFF"/>
    <w:rsid w:val="00CA677A"/>
    <w:rsid w:val="00CA6D41"/>
    <w:rsid w:val="00CA7637"/>
    <w:rsid w:val="00CA7887"/>
    <w:rsid w:val="00CB2A6A"/>
    <w:rsid w:val="00CB5C20"/>
    <w:rsid w:val="00CB661C"/>
    <w:rsid w:val="00CC3FFC"/>
    <w:rsid w:val="00CC4DF3"/>
    <w:rsid w:val="00CC50A3"/>
    <w:rsid w:val="00CC5F50"/>
    <w:rsid w:val="00CC60D4"/>
    <w:rsid w:val="00CD2B50"/>
    <w:rsid w:val="00CD65EB"/>
    <w:rsid w:val="00CD7A2B"/>
    <w:rsid w:val="00CE046F"/>
    <w:rsid w:val="00CE3BB6"/>
    <w:rsid w:val="00CE47B1"/>
    <w:rsid w:val="00CE5184"/>
    <w:rsid w:val="00CE798B"/>
    <w:rsid w:val="00CF14D4"/>
    <w:rsid w:val="00CF1A9A"/>
    <w:rsid w:val="00CF217A"/>
    <w:rsid w:val="00CF2381"/>
    <w:rsid w:val="00CF25F1"/>
    <w:rsid w:val="00CF4498"/>
    <w:rsid w:val="00CF5A76"/>
    <w:rsid w:val="00D0266C"/>
    <w:rsid w:val="00D02C8A"/>
    <w:rsid w:val="00D02F48"/>
    <w:rsid w:val="00D031F5"/>
    <w:rsid w:val="00D04E72"/>
    <w:rsid w:val="00D053F5"/>
    <w:rsid w:val="00D05CA4"/>
    <w:rsid w:val="00D0641C"/>
    <w:rsid w:val="00D10C3E"/>
    <w:rsid w:val="00D1204A"/>
    <w:rsid w:val="00D12E89"/>
    <w:rsid w:val="00D15483"/>
    <w:rsid w:val="00D17334"/>
    <w:rsid w:val="00D2413C"/>
    <w:rsid w:val="00D27665"/>
    <w:rsid w:val="00D30086"/>
    <w:rsid w:val="00D30961"/>
    <w:rsid w:val="00D309AA"/>
    <w:rsid w:val="00D31FDF"/>
    <w:rsid w:val="00D32705"/>
    <w:rsid w:val="00D3348B"/>
    <w:rsid w:val="00D35421"/>
    <w:rsid w:val="00D4108A"/>
    <w:rsid w:val="00D4192D"/>
    <w:rsid w:val="00D43FEE"/>
    <w:rsid w:val="00D44184"/>
    <w:rsid w:val="00D45305"/>
    <w:rsid w:val="00D45DB8"/>
    <w:rsid w:val="00D50073"/>
    <w:rsid w:val="00D50FA4"/>
    <w:rsid w:val="00D51AFD"/>
    <w:rsid w:val="00D52109"/>
    <w:rsid w:val="00D52160"/>
    <w:rsid w:val="00D53468"/>
    <w:rsid w:val="00D55A0E"/>
    <w:rsid w:val="00D576FB"/>
    <w:rsid w:val="00D60055"/>
    <w:rsid w:val="00D62F93"/>
    <w:rsid w:val="00D63AF7"/>
    <w:rsid w:val="00D63E17"/>
    <w:rsid w:val="00D641F9"/>
    <w:rsid w:val="00D64510"/>
    <w:rsid w:val="00D64C87"/>
    <w:rsid w:val="00D712D8"/>
    <w:rsid w:val="00D719D9"/>
    <w:rsid w:val="00D71A79"/>
    <w:rsid w:val="00D7300B"/>
    <w:rsid w:val="00D73BBA"/>
    <w:rsid w:val="00D7412C"/>
    <w:rsid w:val="00D75104"/>
    <w:rsid w:val="00D75EEE"/>
    <w:rsid w:val="00D77016"/>
    <w:rsid w:val="00D8175E"/>
    <w:rsid w:val="00D850D6"/>
    <w:rsid w:val="00D86629"/>
    <w:rsid w:val="00D86698"/>
    <w:rsid w:val="00D90A2B"/>
    <w:rsid w:val="00D93537"/>
    <w:rsid w:val="00D93580"/>
    <w:rsid w:val="00D9419B"/>
    <w:rsid w:val="00D95741"/>
    <w:rsid w:val="00D958A6"/>
    <w:rsid w:val="00D96D5A"/>
    <w:rsid w:val="00D9786D"/>
    <w:rsid w:val="00D97C77"/>
    <w:rsid w:val="00DA02A6"/>
    <w:rsid w:val="00DA034D"/>
    <w:rsid w:val="00DA5629"/>
    <w:rsid w:val="00DA6B54"/>
    <w:rsid w:val="00DA7593"/>
    <w:rsid w:val="00DB2985"/>
    <w:rsid w:val="00DB36D1"/>
    <w:rsid w:val="00DB6E8D"/>
    <w:rsid w:val="00DC0235"/>
    <w:rsid w:val="00DC1433"/>
    <w:rsid w:val="00DC189A"/>
    <w:rsid w:val="00DC4B62"/>
    <w:rsid w:val="00DC52E3"/>
    <w:rsid w:val="00DC7327"/>
    <w:rsid w:val="00DC7FB2"/>
    <w:rsid w:val="00DD0077"/>
    <w:rsid w:val="00DD02C4"/>
    <w:rsid w:val="00DD061B"/>
    <w:rsid w:val="00DD13D6"/>
    <w:rsid w:val="00DD1DD8"/>
    <w:rsid w:val="00DD4EB1"/>
    <w:rsid w:val="00DE109E"/>
    <w:rsid w:val="00DE14A4"/>
    <w:rsid w:val="00DE1929"/>
    <w:rsid w:val="00DE19C2"/>
    <w:rsid w:val="00DE2D80"/>
    <w:rsid w:val="00DE32CF"/>
    <w:rsid w:val="00DE715B"/>
    <w:rsid w:val="00DE755C"/>
    <w:rsid w:val="00DF1550"/>
    <w:rsid w:val="00DF18A8"/>
    <w:rsid w:val="00DF2749"/>
    <w:rsid w:val="00E0044C"/>
    <w:rsid w:val="00E012D1"/>
    <w:rsid w:val="00E0134A"/>
    <w:rsid w:val="00E10CF4"/>
    <w:rsid w:val="00E119D8"/>
    <w:rsid w:val="00E1351C"/>
    <w:rsid w:val="00E15D88"/>
    <w:rsid w:val="00E15E08"/>
    <w:rsid w:val="00E1660F"/>
    <w:rsid w:val="00E171DE"/>
    <w:rsid w:val="00E22497"/>
    <w:rsid w:val="00E244C3"/>
    <w:rsid w:val="00E251FF"/>
    <w:rsid w:val="00E264C1"/>
    <w:rsid w:val="00E30AD6"/>
    <w:rsid w:val="00E33161"/>
    <w:rsid w:val="00E337F9"/>
    <w:rsid w:val="00E33D41"/>
    <w:rsid w:val="00E37379"/>
    <w:rsid w:val="00E46A41"/>
    <w:rsid w:val="00E47AEF"/>
    <w:rsid w:val="00E52A1F"/>
    <w:rsid w:val="00E534F0"/>
    <w:rsid w:val="00E535F6"/>
    <w:rsid w:val="00E54886"/>
    <w:rsid w:val="00E57B96"/>
    <w:rsid w:val="00E7172A"/>
    <w:rsid w:val="00E72680"/>
    <w:rsid w:val="00E73062"/>
    <w:rsid w:val="00E73671"/>
    <w:rsid w:val="00E73ACB"/>
    <w:rsid w:val="00E749F9"/>
    <w:rsid w:val="00E75163"/>
    <w:rsid w:val="00E81AF1"/>
    <w:rsid w:val="00E81AF7"/>
    <w:rsid w:val="00E82F84"/>
    <w:rsid w:val="00E8315F"/>
    <w:rsid w:val="00E872D3"/>
    <w:rsid w:val="00E90F34"/>
    <w:rsid w:val="00E9522D"/>
    <w:rsid w:val="00E975F4"/>
    <w:rsid w:val="00E97725"/>
    <w:rsid w:val="00EA0C11"/>
    <w:rsid w:val="00EA45BB"/>
    <w:rsid w:val="00EA4721"/>
    <w:rsid w:val="00EA4A44"/>
    <w:rsid w:val="00EA5CB0"/>
    <w:rsid w:val="00EB06D9"/>
    <w:rsid w:val="00EB0D9D"/>
    <w:rsid w:val="00EB164E"/>
    <w:rsid w:val="00EB4E7D"/>
    <w:rsid w:val="00EB5847"/>
    <w:rsid w:val="00EB65AA"/>
    <w:rsid w:val="00EB6DF0"/>
    <w:rsid w:val="00EB7101"/>
    <w:rsid w:val="00EB7842"/>
    <w:rsid w:val="00EC092F"/>
    <w:rsid w:val="00EC2075"/>
    <w:rsid w:val="00EC41D2"/>
    <w:rsid w:val="00EC7562"/>
    <w:rsid w:val="00ED1302"/>
    <w:rsid w:val="00ED1461"/>
    <w:rsid w:val="00ED2495"/>
    <w:rsid w:val="00ED6ACB"/>
    <w:rsid w:val="00ED6F63"/>
    <w:rsid w:val="00ED7A33"/>
    <w:rsid w:val="00ED7C23"/>
    <w:rsid w:val="00ED7CFD"/>
    <w:rsid w:val="00EE01AB"/>
    <w:rsid w:val="00EE1AC7"/>
    <w:rsid w:val="00EE1C0A"/>
    <w:rsid w:val="00EE296A"/>
    <w:rsid w:val="00EE33C4"/>
    <w:rsid w:val="00EE49B0"/>
    <w:rsid w:val="00EE529F"/>
    <w:rsid w:val="00EF2650"/>
    <w:rsid w:val="00EF2797"/>
    <w:rsid w:val="00EF55BD"/>
    <w:rsid w:val="00EF5D06"/>
    <w:rsid w:val="00F01ADA"/>
    <w:rsid w:val="00F01D31"/>
    <w:rsid w:val="00F03397"/>
    <w:rsid w:val="00F036B4"/>
    <w:rsid w:val="00F03899"/>
    <w:rsid w:val="00F03FDC"/>
    <w:rsid w:val="00F04109"/>
    <w:rsid w:val="00F04E85"/>
    <w:rsid w:val="00F05A98"/>
    <w:rsid w:val="00F065FE"/>
    <w:rsid w:val="00F06BC2"/>
    <w:rsid w:val="00F06F48"/>
    <w:rsid w:val="00F06FAD"/>
    <w:rsid w:val="00F077E8"/>
    <w:rsid w:val="00F11890"/>
    <w:rsid w:val="00F1511D"/>
    <w:rsid w:val="00F155BC"/>
    <w:rsid w:val="00F15FC5"/>
    <w:rsid w:val="00F1758A"/>
    <w:rsid w:val="00F1769D"/>
    <w:rsid w:val="00F20CB9"/>
    <w:rsid w:val="00F23DE2"/>
    <w:rsid w:val="00F2462C"/>
    <w:rsid w:val="00F24C6A"/>
    <w:rsid w:val="00F3108C"/>
    <w:rsid w:val="00F32BC3"/>
    <w:rsid w:val="00F34098"/>
    <w:rsid w:val="00F45A0E"/>
    <w:rsid w:val="00F45EDE"/>
    <w:rsid w:val="00F473D6"/>
    <w:rsid w:val="00F500E3"/>
    <w:rsid w:val="00F5044C"/>
    <w:rsid w:val="00F526DB"/>
    <w:rsid w:val="00F55ED8"/>
    <w:rsid w:val="00F56FCC"/>
    <w:rsid w:val="00F62DC1"/>
    <w:rsid w:val="00F63BB9"/>
    <w:rsid w:val="00F649B7"/>
    <w:rsid w:val="00F64DE8"/>
    <w:rsid w:val="00F70695"/>
    <w:rsid w:val="00F7467F"/>
    <w:rsid w:val="00F74962"/>
    <w:rsid w:val="00F8257B"/>
    <w:rsid w:val="00F82BE4"/>
    <w:rsid w:val="00F83CAA"/>
    <w:rsid w:val="00F84012"/>
    <w:rsid w:val="00F8615E"/>
    <w:rsid w:val="00F86E32"/>
    <w:rsid w:val="00F92964"/>
    <w:rsid w:val="00F932C1"/>
    <w:rsid w:val="00F94F81"/>
    <w:rsid w:val="00F94FD3"/>
    <w:rsid w:val="00F954CE"/>
    <w:rsid w:val="00F9689D"/>
    <w:rsid w:val="00F968D2"/>
    <w:rsid w:val="00FA00D7"/>
    <w:rsid w:val="00FA0117"/>
    <w:rsid w:val="00FA0B77"/>
    <w:rsid w:val="00FA10DC"/>
    <w:rsid w:val="00FA11F3"/>
    <w:rsid w:val="00FA4CA3"/>
    <w:rsid w:val="00FA61D2"/>
    <w:rsid w:val="00FA73A0"/>
    <w:rsid w:val="00FA7E8C"/>
    <w:rsid w:val="00FB07FC"/>
    <w:rsid w:val="00FB3409"/>
    <w:rsid w:val="00FB3FE9"/>
    <w:rsid w:val="00FB41DF"/>
    <w:rsid w:val="00FB4E83"/>
    <w:rsid w:val="00FB58B0"/>
    <w:rsid w:val="00FB5F13"/>
    <w:rsid w:val="00FB6D66"/>
    <w:rsid w:val="00FC153B"/>
    <w:rsid w:val="00FC18AF"/>
    <w:rsid w:val="00FC1A8A"/>
    <w:rsid w:val="00FC3C6D"/>
    <w:rsid w:val="00FD3304"/>
    <w:rsid w:val="00FD3B33"/>
    <w:rsid w:val="00FD506C"/>
    <w:rsid w:val="00FD7183"/>
    <w:rsid w:val="00FD7A55"/>
    <w:rsid w:val="00FE0C49"/>
    <w:rsid w:val="00FE101A"/>
    <w:rsid w:val="00FE2E0D"/>
    <w:rsid w:val="00FE3433"/>
    <w:rsid w:val="00FE3B72"/>
    <w:rsid w:val="00FE3FBE"/>
    <w:rsid w:val="00FE4BD1"/>
    <w:rsid w:val="00FE6AB8"/>
    <w:rsid w:val="00FF0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20363BB1"/>
  <w15:docId w15:val="{50DBE226-5501-4357-B360-48E267788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rsid w:val="00AC28FE"/>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9B4C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8054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262A"/>
    <w:rPr>
      <w:color w:val="0000FF"/>
      <w:u w:val="single"/>
    </w:rPr>
  </w:style>
  <w:style w:type="character" w:styleId="Strong">
    <w:name w:val="Strong"/>
    <w:uiPriority w:val="22"/>
    <w:qFormat/>
    <w:rsid w:val="000D262A"/>
    <w:rPr>
      <w:b/>
      <w:bCs/>
    </w:rPr>
  </w:style>
  <w:style w:type="character" w:styleId="CommentReference">
    <w:name w:val="annotation reference"/>
    <w:rsid w:val="000D262A"/>
    <w:rPr>
      <w:sz w:val="16"/>
      <w:szCs w:val="16"/>
    </w:rPr>
  </w:style>
  <w:style w:type="paragraph" w:styleId="CommentText">
    <w:name w:val="annotation text"/>
    <w:basedOn w:val="Normal"/>
    <w:link w:val="CommentTextChar"/>
    <w:rsid w:val="000D262A"/>
    <w:rPr>
      <w:sz w:val="20"/>
      <w:szCs w:val="20"/>
    </w:rPr>
  </w:style>
  <w:style w:type="character" w:customStyle="1" w:styleId="CommentTextChar">
    <w:name w:val="Comment Text Char"/>
    <w:link w:val="CommentText"/>
    <w:rsid w:val="000D262A"/>
    <w:rPr>
      <w:rFonts w:eastAsia="SimSun"/>
      <w:kern w:val="2"/>
      <w:lang w:val="en-US" w:eastAsia="zh-CN" w:bidi="ar-SA"/>
    </w:rPr>
  </w:style>
  <w:style w:type="paragraph" w:styleId="BalloonText">
    <w:name w:val="Balloon Text"/>
    <w:basedOn w:val="Normal"/>
    <w:semiHidden/>
    <w:rsid w:val="000D262A"/>
    <w:rPr>
      <w:sz w:val="18"/>
      <w:szCs w:val="18"/>
    </w:rPr>
  </w:style>
  <w:style w:type="paragraph" w:styleId="Header">
    <w:name w:val="header"/>
    <w:basedOn w:val="Normal"/>
    <w:rsid w:val="00B50099"/>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B50099"/>
    <w:pPr>
      <w:tabs>
        <w:tab w:val="center" w:pos="4153"/>
        <w:tab w:val="right" w:pos="8306"/>
      </w:tabs>
      <w:snapToGrid w:val="0"/>
      <w:jc w:val="left"/>
    </w:pPr>
    <w:rPr>
      <w:sz w:val="18"/>
      <w:szCs w:val="18"/>
    </w:rPr>
  </w:style>
  <w:style w:type="paragraph" w:styleId="Date">
    <w:name w:val="Date"/>
    <w:basedOn w:val="Normal"/>
    <w:next w:val="Normal"/>
    <w:link w:val="DateChar"/>
    <w:rsid w:val="00B84923"/>
  </w:style>
  <w:style w:type="character" w:customStyle="1" w:styleId="DateChar">
    <w:name w:val="Date Char"/>
    <w:link w:val="Date"/>
    <w:rsid w:val="00B84923"/>
    <w:rPr>
      <w:kern w:val="2"/>
      <w:sz w:val="21"/>
      <w:szCs w:val="24"/>
    </w:rPr>
  </w:style>
  <w:style w:type="character" w:customStyle="1" w:styleId="Heading1Char">
    <w:name w:val="Heading 1 Char"/>
    <w:link w:val="Heading1"/>
    <w:rsid w:val="00AC28FE"/>
    <w:rPr>
      <w:rFonts w:ascii="Cambria" w:eastAsia="SimSun" w:hAnsi="Cambria" w:cs="Times New Roman"/>
      <w:b/>
      <w:bCs/>
      <w:kern w:val="32"/>
      <w:sz w:val="32"/>
      <w:szCs w:val="32"/>
    </w:rPr>
  </w:style>
  <w:style w:type="paragraph" w:customStyle="1" w:styleId="EndNoteBibliographyTitle">
    <w:name w:val="EndNote Bibliography Title"/>
    <w:basedOn w:val="Normal"/>
    <w:link w:val="EndNoteBibliographyTitleChar"/>
    <w:rsid w:val="00F8257B"/>
    <w:pPr>
      <w:jc w:val="center"/>
    </w:pPr>
    <w:rPr>
      <w:noProof/>
      <w:sz w:val="20"/>
    </w:rPr>
  </w:style>
  <w:style w:type="character" w:customStyle="1" w:styleId="EndNoteBibliographyTitleChar">
    <w:name w:val="EndNote Bibliography Title Char"/>
    <w:link w:val="EndNoteBibliographyTitle"/>
    <w:rsid w:val="00F8257B"/>
    <w:rPr>
      <w:noProof/>
      <w:kern w:val="2"/>
      <w:szCs w:val="24"/>
    </w:rPr>
  </w:style>
  <w:style w:type="paragraph" w:customStyle="1" w:styleId="EndNoteBibliography">
    <w:name w:val="EndNote Bibliography"/>
    <w:basedOn w:val="Normal"/>
    <w:link w:val="EndNoteBibliographyChar"/>
    <w:rsid w:val="00F8257B"/>
    <w:rPr>
      <w:noProof/>
      <w:sz w:val="20"/>
    </w:rPr>
  </w:style>
  <w:style w:type="character" w:customStyle="1" w:styleId="EndNoteBibliographyChar">
    <w:name w:val="EndNote Bibliography Char"/>
    <w:link w:val="EndNoteBibliography"/>
    <w:rsid w:val="00F8257B"/>
    <w:rPr>
      <w:noProof/>
      <w:kern w:val="2"/>
      <w:szCs w:val="24"/>
    </w:rPr>
  </w:style>
  <w:style w:type="character" w:customStyle="1" w:styleId="Heading3Char">
    <w:name w:val="Heading 3 Char"/>
    <w:basedOn w:val="DefaultParagraphFont"/>
    <w:link w:val="Heading3"/>
    <w:rsid w:val="00805474"/>
    <w:rPr>
      <w:rFonts w:asciiTheme="majorHAnsi" w:eastAsiaTheme="majorEastAsia" w:hAnsiTheme="majorHAnsi" w:cstheme="majorBidi"/>
      <w:b/>
      <w:bCs/>
      <w:kern w:val="2"/>
      <w:sz w:val="26"/>
      <w:szCs w:val="26"/>
    </w:rPr>
  </w:style>
  <w:style w:type="paragraph" w:styleId="ListParagraph">
    <w:name w:val="List Paragraph"/>
    <w:basedOn w:val="Normal"/>
    <w:uiPriority w:val="34"/>
    <w:qFormat/>
    <w:rsid w:val="005B2791"/>
    <w:pPr>
      <w:ind w:left="720"/>
      <w:contextualSpacing/>
    </w:pPr>
  </w:style>
  <w:style w:type="character" w:customStyle="1" w:styleId="apple-converted-space">
    <w:name w:val="apple-converted-space"/>
    <w:basedOn w:val="DefaultParagraphFont"/>
    <w:rsid w:val="00217DBF"/>
  </w:style>
  <w:style w:type="character" w:customStyle="1" w:styleId="Heading2Char">
    <w:name w:val="Heading 2 Char"/>
    <w:basedOn w:val="DefaultParagraphFont"/>
    <w:link w:val="Heading2"/>
    <w:semiHidden/>
    <w:rsid w:val="009B4C77"/>
    <w:rPr>
      <w:rFonts w:asciiTheme="majorHAnsi" w:eastAsiaTheme="majorEastAsia" w:hAnsiTheme="majorHAnsi" w:cstheme="majorBidi"/>
      <w:b/>
      <w:bCs/>
      <w:color w:val="4F81BD" w:themeColor="accent1"/>
      <w:kern w:val="2"/>
      <w:sz w:val="26"/>
      <w:szCs w:val="26"/>
    </w:rPr>
  </w:style>
  <w:style w:type="paragraph" w:customStyle="1" w:styleId="Default">
    <w:name w:val="Default"/>
    <w:rsid w:val="001B3159"/>
    <w:pPr>
      <w:autoSpaceDE w:val="0"/>
      <w:autoSpaceDN w:val="0"/>
      <w:adjustRightInd w:val="0"/>
    </w:pPr>
    <w:rPr>
      <w:color w:val="000000"/>
      <w:sz w:val="24"/>
      <w:szCs w:val="24"/>
    </w:rPr>
  </w:style>
  <w:style w:type="character" w:customStyle="1" w:styleId="jrnl">
    <w:name w:val="jrnl"/>
    <w:basedOn w:val="DefaultParagraphFont"/>
    <w:rsid w:val="000B532F"/>
  </w:style>
  <w:style w:type="paragraph" w:styleId="CommentSubject">
    <w:name w:val="annotation subject"/>
    <w:basedOn w:val="CommentText"/>
    <w:next w:val="CommentText"/>
    <w:link w:val="CommentSubjectChar"/>
    <w:semiHidden/>
    <w:unhideWhenUsed/>
    <w:rsid w:val="00280B0F"/>
    <w:rPr>
      <w:b/>
      <w:bCs/>
    </w:rPr>
  </w:style>
  <w:style w:type="character" w:customStyle="1" w:styleId="CommentSubjectChar">
    <w:name w:val="Comment Subject Char"/>
    <w:basedOn w:val="CommentTextChar"/>
    <w:link w:val="CommentSubject"/>
    <w:semiHidden/>
    <w:rsid w:val="00280B0F"/>
    <w:rPr>
      <w:rFonts w:eastAsia="SimSun"/>
      <w:b/>
      <w:bCs/>
      <w:kern w:val="2"/>
      <w:lang w:val="en-US" w:eastAsia="zh-CN" w:bidi="ar-SA"/>
    </w:rPr>
  </w:style>
  <w:style w:type="character" w:styleId="UnresolvedMention">
    <w:name w:val="Unresolved Mention"/>
    <w:basedOn w:val="DefaultParagraphFont"/>
    <w:uiPriority w:val="99"/>
    <w:semiHidden/>
    <w:unhideWhenUsed/>
    <w:rsid w:val="00D1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078">
      <w:bodyDiv w:val="1"/>
      <w:marLeft w:val="0"/>
      <w:marRight w:val="0"/>
      <w:marTop w:val="0"/>
      <w:marBottom w:val="0"/>
      <w:divBdr>
        <w:top w:val="none" w:sz="0" w:space="0" w:color="auto"/>
        <w:left w:val="none" w:sz="0" w:space="0" w:color="auto"/>
        <w:bottom w:val="none" w:sz="0" w:space="0" w:color="auto"/>
        <w:right w:val="none" w:sz="0" w:space="0" w:color="auto"/>
      </w:divBdr>
    </w:div>
    <w:div w:id="72242930">
      <w:bodyDiv w:val="1"/>
      <w:marLeft w:val="0"/>
      <w:marRight w:val="0"/>
      <w:marTop w:val="0"/>
      <w:marBottom w:val="0"/>
      <w:divBdr>
        <w:top w:val="none" w:sz="0" w:space="0" w:color="auto"/>
        <w:left w:val="none" w:sz="0" w:space="0" w:color="auto"/>
        <w:bottom w:val="none" w:sz="0" w:space="0" w:color="auto"/>
        <w:right w:val="none" w:sz="0" w:space="0" w:color="auto"/>
      </w:divBdr>
    </w:div>
    <w:div w:id="139546305">
      <w:bodyDiv w:val="1"/>
      <w:marLeft w:val="0"/>
      <w:marRight w:val="0"/>
      <w:marTop w:val="0"/>
      <w:marBottom w:val="0"/>
      <w:divBdr>
        <w:top w:val="none" w:sz="0" w:space="0" w:color="auto"/>
        <w:left w:val="none" w:sz="0" w:space="0" w:color="auto"/>
        <w:bottom w:val="none" w:sz="0" w:space="0" w:color="auto"/>
        <w:right w:val="none" w:sz="0" w:space="0" w:color="auto"/>
      </w:divBdr>
    </w:div>
    <w:div w:id="225844561">
      <w:bodyDiv w:val="1"/>
      <w:marLeft w:val="0"/>
      <w:marRight w:val="0"/>
      <w:marTop w:val="0"/>
      <w:marBottom w:val="0"/>
      <w:divBdr>
        <w:top w:val="none" w:sz="0" w:space="0" w:color="auto"/>
        <w:left w:val="none" w:sz="0" w:space="0" w:color="auto"/>
        <w:bottom w:val="none" w:sz="0" w:space="0" w:color="auto"/>
        <w:right w:val="none" w:sz="0" w:space="0" w:color="auto"/>
      </w:divBdr>
    </w:div>
    <w:div w:id="257834953">
      <w:bodyDiv w:val="1"/>
      <w:marLeft w:val="0"/>
      <w:marRight w:val="0"/>
      <w:marTop w:val="0"/>
      <w:marBottom w:val="0"/>
      <w:divBdr>
        <w:top w:val="none" w:sz="0" w:space="0" w:color="auto"/>
        <w:left w:val="none" w:sz="0" w:space="0" w:color="auto"/>
        <w:bottom w:val="none" w:sz="0" w:space="0" w:color="auto"/>
        <w:right w:val="none" w:sz="0" w:space="0" w:color="auto"/>
      </w:divBdr>
    </w:div>
    <w:div w:id="267009663">
      <w:bodyDiv w:val="1"/>
      <w:marLeft w:val="0"/>
      <w:marRight w:val="0"/>
      <w:marTop w:val="0"/>
      <w:marBottom w:val="0"/>
      <w:divBdr>
        <w:top w:val="none" w:sz="0" w:space="0" w:color="auto"/>
        <w:left w:val="none" w:sz="0" w:space="0" w:color="auto"/>
        <w:bottom w:val="none" w:sz="0" w:space="0" w:color="auto"/>
        <w:right w:val="none" w:sz="0" w:space="0" w:color="auto"/>
      </w:divBdr>
    </w:div>
    <w:div w:id="325287225">
      <w:bodyDiv w:val="1"/>
      <w:marLeft w:val="0"/>
      <w:marRight w:val="0"/>
      <w:marTop w:val="0"/>
      <w:marBottom w:val="0"/>
      <w:divBdr>
        <w:top w:val="none" w:sz="0" w:space="0" w:color="auto"/>
        <w:left w:val="none" w:sz="0" w:space="0" w:color="auto"/>
        <w:bottom w:val="none" w:sz="0" w:space="0" w:color="auto"/>
        <w:right w:val="none" w:sz="0" w:space="0" w:color="auto"/>
      </w:divBdr>
    </w:div>
    <w:div w:id="339236895">
      <w:bodyDiv w:val="1"/>
      <w:marLeft w:val="0"/>
      <w:marRight w:val="0"/>
      <w:marTop w:val="0"/>
      <w:marBottom w:val="0"/>
      <w:divBdr>
        <w:top w:val="none" w:sz="0" w:space="0" w:color="auto"/>
        <w:left w:val="none" w:sz="0" w:space="0" w:color="auto"/>
        <w:bottom w:val="none" w:sz="0" w:space="0" w:color="auto"/>
        <w:right w:val="none" w:sz="0" w:space="0" w:color="auto"/>
      </w:divBdr>
    </w:div>
    <w:div w:id="357583999">
      <w:bodyDiv w:val="1"/>
      <w:marLeft w:val="0"/>
      <w:marRight w:val="0"/>
      <w:marTop w:val="0"/>
      <w:marBottom w:val="0"/>
      <w:divBdr>
        <w:top w:val="none" w:sz="0" w:space="0" w:color="auto"/>
        <w:left w:val="none" w:sz="0" w:space="0" w:color="auto"/>
        <w:bottom w:val="none" w:sz="0" w:space="0" w:color="auto"/>
        <w:right w:val="none" w:sz="0" w:space="0" w:color="auto"/>
      </w:divBdr>
    </w:div>
    <w:div w:id="409472035">
      <w:bodyDiv w:val="1"/>
      <w:marLeft w:val="0"/>
      <w:marRight w:val="0"/>
      <w:marTop w:val="0"/>
      <w:marBottom w:val="0"/>
      <w:divBdr>
        <w:top w:val="none" w:sz="0" w:space="0" w:color="auto"/>
        <w:left w:val="none" w:sz="0" w:space="0" w:color="auto"/>
        <w:bottom w:val="none" w:sz="0" w:space="0" w:color="auto"/>
        <w:right w:val="none" w:sz="0" w:space="0" w:color="auto"/>
      </w:divBdr>
    </w:div>
    <w:div w:id="463472241">
      <w:bodyDiv w:val="1"/>
      <w:marLeft w:val="0"/>
      <w:marRight w:val="0"/>
      <w:marTop w:val="0"/>
      <w:marBottom w:val="0"/>
      <w:divBdr>
        <w:top w:val="none" w:sz="0" w:space="0" w:color="auto"/>
        <w:left w:val="none" w:sz="0" w:space="0" w:color="auto"/>
        <w:bottom w:val="none" w:sz="0" w:space="0" w:color="auto"/>
        <w:right w:val="none" w:sz="0" w:space="0" w:color="auto"/>
      </w:divBdr>
    </w:div>
    <w:div w:id="478154810">
      <w:bodyDiv w:val="1"/>
      <w:marLeft w:val="0"/>
      <w:marRight w:val="0"/>
      <w:marTop w:val="0"/>
      <w:marBottom w:val="0"/>
      <w:divBdr>
        <w:top w:val="none" w:sz="0" w:space="0" w:color="auto"/>
        <w:left w:val="none" w:sz="0" w:space="0" w:color="auto"/>
        <w:bottom w:val="none" w:sz="0" w:space="0" w:color="auto"/>
        <w:right w:val="none" w:sz="0" w:space="0" w:color="auto"/>
      </w:divBdr>
    </w:div>
    <w:div w:id="481696660">
      <w:bodyDiv w:val="1"/>
      <w:marLeft w:val="0"/>
      <w:marRight w:val="0"/>
      <w:marTop w:val="0"/>
      <w:marBottom w:val="0"/>
      <w:divBdr>
        <w:top w:val="none" w:sz="0" w:space="0" w:color="auto"/>
        <w:left w:val="none" w:sz="0" w:space="0" w:color="auto"/>
        <w:bottom w:val="none" w:sz="0" w:space="0" w:color="auto"/>
        <w:right w:val="none" w:sz="0" w:space="0" w:color="auto"/>
      </w:divBdr>
    </w:div>
    <w:div w:id="498666417">
      <w:bodyDiv w:val="1"/>
      <w:marLeft w:val="0"/>
      <w:marRight w:val="0"/>
      <w:marTop w:val="0"/>
      <w:marBottom w:val="0"/>
      <w:divBdr>
        <w:top w:val="none" w:sz="0" w:space="0" w:color="auto"/>
        <w:left w:val="none" w:sz="0" w:space="0" w:color="auto"/>
        <w:bottom w:val="none" w:sz="0" w:space="0" w:color="auto"/>
        <w:right w:val="none" w:sz="0" w:space="0" w:color="auto"/>
      </w:divBdr>
    </w:div>
    <w:div w:id="516194172">
      <w:bodyDiv w:val="1"/>
      <w:marLeft w:val="0"/>
      <w:marRight w:val="0"/>
      <w:marTop w:val="0"/>
      <w:marBottom w:val="0"/>
      <w:divBdr>
        <w:top w:val="none" w:sz="0" w:space="0" w:color="auto"/>
        <w:left w:val="none" w:sz="0" w:space="0" w:color="auto"/>
        <w:bottom w:val="none" w:sz="0" w:space="0" w:color="auto"/>
        <w:right w:val="none" w:sz="0" w:space="0" w:color="auto"/>
      </w:divBdr>
    </w:div>
    <w:div w:id="596789028">
      <w:bodyDiv w:val="1"/>
      <w:marLeft w:val="0"/>
      <w:marRight w:val="0"/>
      <w:marTop w:val="0"/>
      <w:marBottom w:val="0"/>
      <w:divBdr>
        <w:top w:val="none" w:sz="0" w:space="0" w:color="auto"/>
        <w:left w:val="none" w:sz="0" w:space="0" w:color="auto"/>
        <w:bottom w:val="none" w:sz="0" w:space="0" w:color="auto"/>
        <w:right w:val="none" w:sz="0" w:space="0" w:color="auto"/>
      </w:divBdr>
    </w:div>
    <w:div w:id="616523658">
      <w:bodyDiv w:val="1"/>
      <w:marLeft w:val="0"/>
      <w:marRight w:val="0"/>
      <w:marTop w:val="0"/>
      <w:marBottom w:val="0"/>
      <w:divBdr>
        <w:top w:val="none" w:sz="0" w:space="0" w:color="auto"/>
        <w:left w:val="none" w:sz="0" w:space="0" w:color="auto"/>
        <w:bottom w:val="none" w:sz="0" w:space="0" w:color="auto"/>
        <w:right w:val="none" w:sz="0" w:space="0" w:color="auto"/>
      </w:divBdr>
    </w:div>
    <w:div w:id="682785736">
      <w:bodyDiv w:val="1"/>
      <w:marLeft w:val="0"/>
      <w:marRight w:val="0"/>
      <w:marTop w:val="0"/>
      <w:marBottom w:val="0"/>
      <w:divBdr>
        <w:top w:val="none" w:sz="0" w:space="0" w:color="auto"/>
        <w:left w:val="none" w:sz="0" w:space="0" w:color="auto"/>
        <w:bottom w:val="none" w:sz="0" w:space="0" w:color="auto"/>
        <w:right w:val="none" w:sz="0" w:space="0" w:color="auto"/>
      </w:divBdr>
    </w:div>
    <w:div w:id="722023177">
      <w:bodyDiv w:val="1"/>
      <w:marLeft w:val="0"/>
      <w:marRight w:val="0"/>
      <w:marTop w:val="0"/>
      <w:marBottom w:val="0"/>
      <w:divBdr>
        <w:top w:val="none" w:sz="0" w:space="0" w:color="auto"/>
        <w:left w:val="none" w:sz="0" w:space="0" w:color="auto"/>
        <w:bottom w:val="none" w:sz="0" w:space="0" w:color="auto"/>
        <w:right w:val="none" w:sz="0" w:space="0" w:color="auto"/>
      </w:divBdr>
    </w:div>
    <w:div w:id="723483888">
      <w:bodyDiv w:val="1"/>
      <w:marLeft w:val="0"/>
      <w:marRight w:val="0"/>
      <w:marTop w:val="0"/>
      <w:marBottom w:val="0"/>
      <w:divBdr>
        <w:top w:val="none" w:sz="0" w:space="0" w:color="auto"/>
        <w:left w:val="none" w:sz="0" w:space="0" w:color="auto"/>
        <w:bottom w:val="none" w:sz="0" w:space="0" w:color="auto"/>
        <w:right w:val="none" w:sz="0" w:space="0" w:color="auto"/>
      </w:divBdr>
    </w:div>
    <w:div w:id="726608240">
      <w:bodyDiv w:val="1"/>
      <w:marLeft w:val="0"/>
      <w:marRight w:val="0"/>
      <w:marTop w:val="0"/>
      <w:marBottom w:val="0"/>
      <w:divBdr>
        <w:top w:val="none" w:sz="0" w:space="0" w:color="auto"/>
        <w:left w:val="none" w:sz="0" w:space="0" w:color="auto"/>
        <w:bottom w:val="none" w:sz="0" w:space="0" w:color="auto"/>
        <w:right w:val="none" w:sz="0" w:space="0" w:color="auto"/>
      </w:divBdr>
    </w:div>
    <w:div w:id="731386876">
      <w:bodyDiv w:val="1"/>
      <w:marLeft w:val="0"/>
      <w:marRight w:val="0"/>
      <w:marTop w:val="0"/>
      <w:marBottom w:val="0"/>
      <w:divBdr>
        <w:top w:val="none" w:sz="0" w:space="0" w:color="auto"/>
        <w:left w:val="none" w:sz="0" w:space="0" w:color="auto"/>
        <w:bottom w:val="none" w:sz="0" w:space="0" w:color="auto"/>
        <w:right w:val="none" w:sz="0" w:space="0" w:color="auto"/>
      </w:divBdr>
    </w:div>
    <w:div w:id="831219284">
      <w:bodyDiv w:val="1"/>
      <w:marLeft w:val="0"/>
      <w:marRight w:val="0"/>
      <w:marTop w:val="0"/>
      <w:marBottom w:val="0"/>
      <w:divBdr>
        <w:top w:val="none" w:sz="0" w:space="0" w:color="auto"/>
        <w:left w:val="none" w:sz="0" w:space="0" w:color="auto"/>
        <w:bottom w:val="none" w:sz="0" w:space="0" w:color="auto"/>
        <w:right w:val="none" w:sz="0" w:space="0" w:color="auto"/>
      </w:divBdr>
    </w:div>
    <w:div w:id="842822664">
      <w:bodyDiv w:val="1"/>
      <w:marLeft w:val="0"/>
      <w:marRight w:val="0"/>
      <w:marTop w:val="0"/>
      <w:marBottom w:val="0"/>
      <w:divBdr>
        <w:top w:val="none" w:sz="0" w:space="0" w:color="auto"/>
        <w:left w:val="none" w:sz="0" w:space="0" w:color="auto"/>
        <w:bottom w:val="none" w:sz="0" w:space="0" w:color="auto"/>
        <w:right w:val="none" w:sz="0" w:space="0" w:color="auto"/>
      </w:divBdr>
    </w:div>
    <w:div w:id="843470241">
      <w:bodyDiv w:val="1"/>
      <w:marLeft w:val="0"/>
      <w:marRight w:val="0"/>
      <w:marTop w:val="0"/>
      <w:marBottom w:val="0"/>
      <w:divBdr>
        <w:top w:val="none" w:sz="0" w:space="0" w:color="auto"/>
        <w:left w:val="none" w:sz="0" w:space="0" w:color="auto"/>
        <w:bottom w:val="none" w:sz="0" w:space="0" w:color="auto"/>
        <w:right w:val="none" w:sz="0" w:space="0" w:color="auto"/>
      </w:divBdr>
    </w:div>
    <w:div w:id="847645007">
      <w:bodyDiv w:val="1"/>
      <w:marLeft w:val="0"/>
      <w:marRight w:val="0"/>
      <w:marTop w:val="0"/>
      <w:marBottom w:val="0"/>
      <w:divBdr>
        <w:top w:val="none" w:sz="0" w:space="0" w:color="auto"/>
        <w:left w:val="none" w:sz="0" w:space="0" w:color="auto"/>
        <w:bottom w:val="none" w:sz="0" w:space="0" w:color="auto"/>
        <w:right w:val="none" w:sz="0" w:space="0" w:color="auto"/>
      </w:divBdr>
    </w:div>
    <w:div w:id="847645492">
      <w:bodyDiv w:val="1"/>
      <w:marLeft w:val="0"/>
      <w:marRight w:val="0"/>
      <w:marTop w:val="0"/>
      <w:marBottom w:val="0"/>
      <w:divBdr>
        <w:top w:val="none" w:sz="0" w:space="0" w:color="auto"/>
        <w:left w:val="none" w:sz="0" w:space="0" w:color="auto"/>
        <w:bottom w:val="none" w:sz="0" w:space="0" w:color="auto"/>
        <w:right w:val="none" w:sz="0" w:space="0" w:color="auto"/>
      </w:divBdr>
    </w:div>
    <w:div w:id="853542602">
      <w:bodyDiv w:val="1"/>
      <w:marLeft w:val="0"/>
      <w:marRight w:val="0"/>
      <w:marTop w:val="0"/>
      <w:marBottom w:val="0"/>
      <w:divBdr>
        <w:top w:val="none" w:sz="0" w:space="0" w:color="auto"/>
        <w:left w:val="none" w:sz="0" w:space="0" w:color="auto"/>
        <w:bottom w:val="none" w:sz="0" w:space="0" w:color="auto"/>
        <w:right w:val="none" w:sz="0" w:space="0" w:color="auto"/>
      </w:divBdr>
      <w:divsChild>
        <w:div w:id="1784302208">
          <w:marLeft w:val="1170"/>
          <w:marRight w:val="0"/>
          <w:marTop w:val="0"/>
          <w:marBottom w:val="0"/>
          <w:divBdr>
            <w:top w:val="none" w:sz="0" w:space="0" w:color="auto"/>
            <w:left w:val="none" w:sz="0" w:space="0" w:color="auto"/>
            <w:bottom w:val="none" w:sz="0" w:space="0" w:color="auto"/>
            <w:right w:val="none" w:sz="0" w:space="0" w:color="auto"/>
          </w:divBdr>
        </w:div>
      </w:divsChild>
    </w:div>
    <w:div w:id="858006914">
      <w:bodyDiv w:val="1"/>
      <w:marLeft w:val="0"/>
      <w:marRight w:val="0"/>
      <w:marTop w:val="0"/>
      <w:marBottom w:val="0"/>
      <w:divBdr>
        <w:top w:val="none" w:sz="0" w:space="0" w:color="auto"/>
        <w:left w:val="none" w:sz="0" w:space="0" w:color="auto"/>
        <w:bottom w:val="none" w:sz="0" w:space="0" w:color="auto"/>
        <w:right w:val="none" w:sz="0" w:space="0" w:color="auto"/>
      </w:divBdr>
    </w:div>
    <w:div w:id="869027706">
      <w:bodyDiv w:val="1"/>
      <w:marLeft w:val="0"/>
      <w:marRight w:val="0"/>
      <w:marTop w:val="0"/>
      <w:marBottom w:val="0"/>
      <w:divBdr>
        <w:top w:val="none" w:sz="0" w:space="0" w:color="auto"/>
        <w:left w:val="none" w:sz="0" w:space="0" w:color="auto"/>
        <w:bottom w:val="none" w:sz="0" w:space="0" w:color="auto"/>
        <w:right w:val="none" w:sz="0" w:space="0" w:color="auto"/>
      </w:divBdr>
    </w:div>
    <w:div w:id="915287794">
      <w:bodyDiv w:val="1"/>
      <w:marLeft w:val="0"/>
      <w:marRight w:val="0"/>
      <w:marTop w:val="0"/>
      <w:marBottom w:val="0"/>
      <w:divBdr>
        <w:top w:val="none" w:sz="0" w:space="0" w:color="auto"/>
        <w:left w:val="none" w:sz="0" w:space="0" w:color="auto"/>
        <w:bottom w:val="none" w:sz="0" w:space="0" w:color="auto"/>
        <w:right w:val="none" w:sz="0" w:space="0" w:color="auto"/>
      </w:divBdr>
    </w:div>
    <w:div w:id="981542525">
      <w:bodyDiv w:val="1"/>
      <w:marLeft w:val="0"/>
      <w:marRight w:val="0"/>
      <w:marTop w:val="0"/>
      <w:marBottom w:val="0"/>
      <w:divBdr>
        <w:top w:val="none" w:sz="0" w:space="0" w:color="auto"/>
        <w:left w:val="none" w:sz="0" w:space="0" w:color="auto"/>
        <w:bottom w:val="none" w:sz="0" w:space="0" w:color="auto"/>
        <w:right w:val="none" w:sz="0" w:space="0" w:color="auto"/>
      </w:divBdr>
    </w:div>
    <w:div w:id="1052340932">
      <w:bodyDiv w:val="1"/>
      <w:marLeft w:val="0"/>
      <w:marRight w:val="0"/>
      <w:marTop w:val="0"/>
      <w:marBottom w:val="0"/>
      <w:divBdr>
        <w:top w:val="none" w:sz="0" w:space="0" w:color="auto"/>
        <w:left w:val="none" w:sz="0" w:space="0" w:color="auto"/>
        <w:bottom w:val="none" w:sz="0" w:space="0" w:color="auto"/>
        <w:right w:val="none" w:sz="0" w:space="0" w:color="auto"/>
      </w:divBdr>
    </w:div>
    <w:div w:id="1066564028">
      <w:bodyDiv w:val="1"/>
      <w:marLeft w:val="0"/>
      <w:marRight w:val="0"/>
      <w:marTop w:val="0"/>
      <w:marBottom w:val="0"/>
      <w:divBdr>
        <w:top w:val="none" w:sz="0" w:space="0" w:color="auto"/>
        <w:left w:val="none" w:sz="0" w:space="0" w:color="auto"/>
        <w:bottom w:val="none" w:sz="0" w:space="0" w:color="auto"/>
        <w:right w:val="none" w:sz="0" w:space="0" w:color="auto"/>
      </w:divBdr>
    </w:div>
    <w:div w:id="1096172928">
      <w:bodyDiv w:val="1"/>
      <w:marLeft w:val="0"/>
      <w:marRight w:val="0"/>
      <w:marTop w:val="0"/>
      <w:marBottom w:val="0"/>
      <w:divBdr>
        <w:top w:val="none" w:sz="0" w:space="0" w:color="auto"/>
        <w:left w:val="none" w:sz="0" w:space="0" w:color="auto"/>
        <w:bottom w:val="none" w:sz="0" w:space="0" w:color="auto"/>
        <w:right w:val="none" w:sz="0" w:space="0" w:color="auto"/>
      </w:divBdr>
    </w:div>
    <w:div w:id="1141381048">
      <w:bodyDiv w:val="1"/>
      <w:marLeft w:val="0"/>
      <w:marRight w:val="0"/>
      <w:marTop w:val="0"/>
      <w:marBottom w:val="0"/>
      <w:divBdr>
        <w:top w:val="none" w:sz="0" w:space="0" w:color="auto"/>
        <w:left w:val="none" w:sz="0" w:space="0" w:color="auto"/>
        <w:bottom w:val="none" w:sz="0" w:space="0" w:color="auto"/>
        <w:right w:val="none" w:sz="0" w:space="0" w:color="auto"/>
      </w:divBdr>
    </w:div>
    <w:div w:id="1161894417">
      <w:bodyDiv w:val="1"/>
      <w:marLeft w:val="0"/>
      <w:marRight w:val="0"/>
      <w:marTop w:val="0"/>
      <w:marBottom w:val="0"/>
      <w:divBdr>
        <w:top w:val="none" w:sz="0" w:space="0" w:color="auto"/>
        <w:left w:val="none" w:sz="0" w:space="0" w:color="auto"/>
        <w:bottom w:val="none" w:sz="0" w:space="0" w:color="auto"/>
        <w:right w:val="none" w:sz="0" w:space="0" w:color="auto"/>
      </w:divBdr>
    </w:div>
    <w:div w:id="1175729569">
      <w:bodyDiv w:val="1"/>
      <w:marLeft w:val="0"/>
      <w:marRight w:val="0"/>
      <w:marTop w:val="0"/>
      <w:marBottom w:val="0"/>
      <w:divBdr>
        <w:top w:val="none" w:sz="0" w:space="0" w:color="auto"/>
        <w:left w:val="none" w:sz="0" w:space="0" w:color="auto"/>
        <w:bottom w:val="none" w:sz="0" w:space="0" w:color="auto"/>
        <w:right w:val="none" w:sz="0" w:space="0" w:color="auto"/>
      </w:divBdr>
    </w:div>
    <w:div w:id="1228767171">
      <w:bodyDiv w:val="1"/>
      <w:marLeft w:val="0"/>
      <w:marRight w:val="0"/>
      <w:marTop w:val="0"/>
      <w:marBottom w:val="0"/>
      <w:divBdr>
        <w:top w:val="none" w:sz="0" w:space="0" w:color="auto"/>
        <w:left w:val="none" w:sz="0" w:space="0" w:color="auto"/>
        <w:bottom w:val="none" w:sz="0" w:space="0" w:color="auto"/>
        <w:right w:val="none" w:sz="0" w:space="0" w:color="auto"/>
      </w:divBdr>
    </w:div>
    <w:div w:id="1232034435">
      <w:bodyDiv w:val="1"/>
      <w:marLeft w:val="0"/>
      <w:marRight w:val="0"/>
      <w:marTop w:val="0"/>
      <w:marBottom w:val="0"/>
      <w:divBdr>
        <w:top w:val="none" w:sz="0" w:space="0" w:color="auto"/>
        <w:left w:val="none" w:sz="0" w:space="0" w:color="auto"/>
        <w:bottom w:val="none" w:sz="0" w:space="0" w:color="auto"/>
        <w:right w:val="none" w:sz="0" w:space="0" w:color="auto"/>
      </w:divBdr>
      <w:divsChild>
        <w:div w:id="983704857">
          <w:marLeft w:val="0"/>
          <w:marRight w:val="0"/>
          <w:marTop w:val="0"/>
          <w:marBottom w:val="0"/>
          <w:divBdr>
            <w:top w:val="none" w:sz="0" w:space="0" w:color="auto"/>
            <w:left w:val="none" w:sz="0" w:space="0" w:color="auto"/>
            <w:bottom w:val="none" w:sz="0" w:space="0" w:color="auto"/>
            <w:right w:val="none" w:sz="0" w:space="0" w:color="auto"/>
          </w:divBdr>
        </w:div>
      </w:divsChild>
    </w:div>
    <w:div w:id="1257405867">
      <w:bodyDiv w:val="1"/>
      <w:marLeft w:val="0"/>
      <w:marRight w:val="0"/>
      <w:marTop w:val="0"/>
      <w:marBottom w:val="0"/>
      <w:divBdr>
        <w:top w:val="none" w:sz="0" w:space="0" w:color="auto"/>
        <w:left w:val="none" w:sz="0" w:space="0" w:color="auto"/>
        <w:bottom w:val="none" w:sz="0" w:space="0" w:color="auto"/>
        <w:right w:val="none" w:sz="0" w:space="0" w:color="auto"/>
      </w:divBdr>
    </w:div>
    <w:div w:id="1279482965">
      <w:bodyDiv w:val="1"/>
      <w:marLeft w:val="0"/>
      <w:marRight w:val="0"/>
      <w:marTop w:val="0"/>
      <w:marBottom w:val="0"/>
      <w:divBdr>
        <w:top w:val="none" w:sz="0" w:space="0" w:color="auto"/>
        <w:left w:val="none" w:sz="0" w:space="0" w:color="auto"/>
        <w:bottom w:val="none" w:sz="0" w:space="0" w:color="auto"/>
        <w:right w:val="none" w:sz="0" w:space="0" w:color="auto"/>
      </w:divBdr>
    </w:div>
    <w:div w:id="1286740530">
      <w:bodyDiv w:val="1"/>
      <w:marLeft w:val="0"/>
      <w:marRight w:val="0"/>
      <w:marTop w:val="0"/>
      <w:marBottom w:val="0"/>
      <w:divBdr>
        <w:top w:val="none" w:sz="0" w:space="0" w:color="auto"/>
        <w:left w:val="none" w:sz="0" w:space="0" w:color="auto"/>
        <w:bottom w:val="none" w:sz="0" w:space="0" w:color="auto"/>
        <w:right w:val="none" w:sz="0" w:space="0" w:color="auto"/>
      </w:divBdr>
    </w:div>
    <w:div w:id="1306817656">
      <w:bodyDiv w:val="1"/>
      <w:marLeft w:val="0"/>
      <w:marRight w:val="0"/>
      <w:marTop w:val="0"/>
      <w:marBottom w:val="0"/>
      <w:divBdr>
        <w:top w:val="none" w:sz="0" w:space="0" w:color="auto"/>
        <w:left w:val="none" w:sz="0" w:space="0" w:color="auto"/>
        <w:bottom w:val="none" w:sz="0" w:space="0" w:color="auto"/>
        <w:right w:val="none" w:sz="0" w:space="0" w:color="auto"/>
      </w:divBdr>
    </w:div>
    <w:div w:id="1358777325">
      <w:bodyDiv w:val="1"/>
      <w:marLeft w:val="0"/>
      <w:marRight w:val="0"/>
      <w:marTop w:val="0"/>
      <w:marBottom w:val="0"/>
      <w:divBdr>
        <w:top w:val="none" w:sz="0" w:space="0" w:color="auto"/>
        <w:left w:val="none" w:sz="0" w:space="0" w:color="auto"/>
        <w:bottom w:val="none" w:sz="0" w:space="0" w:color="auto"/>
        <w:right w:val="none" w:sz="0" w:space="0" w:color="auto"/>
      </w:divBdr>
    </w:div>
    <w:div w:id="1431971489">
      <w:bodyDiv w:val="1"/>
      <w:marLeft w:val="0"/>
      <w:marRight w:val="0"/>
      <w:marTop w:val="0"/>
      <w:marBottom w:val="0"/>
      <w:divBdr>
        <w:top w:val="none" w:sz="0" w:space="0" w:color="auto"/>
        <w:left w:val="none" w:sz="0" w:space="0" w:color="auto"/>
        <w:bottom w:val="none" w:sz="0" w:space="0" w:color="auto"/>
        <w:right w:val="none" w:sz="0" w:space="0" w:color="auto"/>
      </w:divBdr>
    </w:div>
    <w:div w:id="1443189812">
      <w:bodyDiv w:val="1"/>
      <w:marLeft w:val="0"/>
      <w:marRight w:val="0"/>
      <w:marTop w:val="0"/>
      <w:marBottom w:val="0"/>
      <w:divBdr>
        <w:top w:val="none" w:sz="0" w:space="0" w:color="auto"/>
        <w:left w:val="none" w:sz="0" w:space="0" w:color="auto"/>
        <w:bottom w:val="none" w:sz="0" w:space="0" w:color="auto"/>
        <w:right w:val="none" w:sz="0" w:space="0" w:color="auto"/>
      </w:divBdr>
    </w:div>
    <w:div w:id="1448158892">
      <w:bodyDiv w:val="1"/>
      <w:marLeft w:val="0"/>
      <w:marRight w:val="0"/>
      <w:marTop w:val="0"/>
      <w:marBottom w:val="0"/>
      <w:divBdr>
        <w:top w:val="none" w:sz="0" w:space="0" w:color="auto"/>
        <w:left w:val="none" w:sz="0" w:space="0" w:color="auto"/>
        <w:bottom w:val="none" w:sz="0" w:space="0" w:color="auto"/>
        <w:right w:val="none" w:sz="0" w:space="0" w:color="auto"/>
      </w:divBdr>
    </w:div>
    <w:div w:id="1491828132">
      <w:bodyDiv w:val="1"/>
      <w:marLeft w:val="0"/>
      <w:marRight w:val="0"/>
      <w:marTop w:val="0"/>
      <w:marBottom w:val="0"/>
      <w:divBdr>
        <w:top w:val="none" w:sz="0" w:space="0" w:color="auto"/>
        <w:left w:val="none" w:sz="0" w:space="0" w:color="auto"/>
        <w:bottom w:val="none" w:sz="0" w:space="0" w:color="auto"/>
        <w:right w:val="none" w:sz="0" w:space="0" w:color="auto"/>
      </w:divBdr>
    </w:div>
    <w:div w:id="1702783579">
      <w:bodyDiv w:val="1"/>
      <w:marLeft w:val="0"/>
      <w:marRight w:val="0"/>
      <w:marTop w:val="0"/>
      <w:marBottom w:val="0"/>
      <w:divBdr>
        <w:top w:val="none" w:sz="0" w:space="0" w:color="auto"/>
        <w:left w:val="none" w:sz="0" w:space="0" w:color="auto"/>
        <w:bottom w:val="none" w:sz="0" w:space="0" w:color="auto"/>
        <w:right w:val="none" w:sz="0" w:space="0" w:color="auto"/>
      </w:divBdr>
      <w:divsChild>
        <w:div w:id="1212040186">
          <w:marLeft w:val="0"/>
          <w:marRight w:val="0"/>
          <w:marTop w:val="0"/>
          <w:marBottom w:val="0"/>
          <w:divBdr>
            <w:top w:val="none" w:sz="0" w:space="0" w:color="auto"/>
            <w:left w:val="none" w:sz="0" w:space="0" w:color="auto"/>
            <w:bottom w:val="none" w:sz="0" w:space="0" w:color="auto"/>
            <w:right w:val="none" w:sz="0" w:space="0" w:color="auto"/>
          </w:divBdr>
        </w:div>
      </w:divsChild>
    </w:div>
    <w:div w:id="1757282447">
      <w:bodyDiv w:val="1"/>
      <w:marLeft w:val="0"/>
      <w:marRight w:val="0"/>
      <w:marTop w:val="0"/>
      <w:marBottom w:val="0"/>
      <w:divBdr>
        <w:top w:val="none" w:sz="0" w:space="0" w:color="auto"/>
        <w:left w:val="none" w:sz="0" w:space="0" w:color="auto"/>
        <w:bottom w:val="none" w:sz="0" w:space="0" w:color="auto"/>
        <w:right w:val="none" w:sz="0" w:space="0" w:color="auto"/>
      </w:divBdr>
    </w:div>
    <w:div w:id="1772775781">
      <w:bodyDiv w:val="1"/>
      <w:marLeft w:val="0"/>
      <w:marRight w:val="0"/>
      <w:marTop w:val="0"/>
      <w:marBottom w:val="0"/>
      <w:divBdr>
        <w:top w:val="none" w:sz="0" w:space="0" w:color="auto"/>
        <w:left w:val="none" w:sz="0" w:space="0" w:color="auto"/>
        <w:bottom w:val="none" w:sz="0" w:space="0" w:color="auto"/>
        <w:right w:val="none" w:sz="0" w:space="0" w:color="auto"/>
      </w:divBdr>
    </w:div>
    <w:div w:id="1815444033">
      <w:bodyDiv w:val="1"/>
      <w:marLeft w:val="0"/>
      <w:marRight w:val="0"/>
      <w:marTop w:val="0"/>
      <w:marBottom w:val="0"/>
      <w:divBdr>
        <w:top w:val="none" w:sz="0" w:space="0" w:color="auto"/>
        <w:left w:val="none" w:sz="0" w:space="0" w:color="auto"/>
        <w:bottom w:val="none" w:sz="0" w:space="0" w:color="auto"/>
        <w:right w:val="none" w:sz="0" w:space="0" w:color="auto"/>
      </w:divBdr>
      <w:divsChild>
        <w:div w:id="131993814">
          <w:marLeft w:val="0"/>
          <w:marRight w:val="0"/>
          <w:marTop w:val="0"/>
          <w:marBottom w:val="0"/>
          <w:divBdr>
            <w:top w:val="none" w:sz="0" w:space="0" w:color="auto"/>
            <w:left w:val="none" w:sz="0" w:space="0" w:color="auto"/>
            <w:bottom w:val="none" w:sz="0" w:space="0" w:color="auto"/>
            <w:right w:val="none" w:sz="0" w:space="0" w:color="auto"/>
          </w:divBdr>
        </w:div>
      </w:divsChild>
    </w:div>
    <w:div w:id="1847623552">
      <w:bodyDiv w:val="1"/>
      <w:marLeft w:val="0"/>
      <w:marRight w:val="0"/>
      <w:marTop w:val="0"/>
      <w:marBottom w:val="0"/>
      <w:divBdr>
        <w:top w:val="none" w:sz="0" w:space="0" w:color="auto"/>
        <w:left w:val="none" w:sz="0" w:space="0" w:color="auto"/>
        <w:bottom w:val="none" w:sz="0" w:space="0" w:color="auto"/>
        <w:right w:val="none" w:sz="0" w:space="0" w:color="auto"/>
      </w:divBdr>
    </w:div>
    <w:div w:id="1852378083">
      <w:bodyDiv w:val="1"/>
      <w:marLeft w:val="0"/>
      <w:marRight w:val="0"/>
      <w:marTop w:val="0"/>
      <w:marBottom w:val="0"/>
      <w:divBdr>
        <w:top w:val="none" w:sz="0" w:space="0" w:color="auto"/>
        <w:left w:val="none" w:sz="0" w:space="0" w:color="auto"/>
        <w:bottom w:val="none" w:sz="0" w:space="0" w:color="auto"/>
        <w:right w:val="none" w:sz="0" w:space="0" w:color="auto"/>
      </w:divBdr>
    </w:div>
    <w:div w:id="1957712738">
      <w:bodyDiv w:val="1"/>
      <w:marLeft w:val="0"/>
      <w:marRight w:val="0"/>
      <w:marTop w:val="0"/>
      <w:marBottom w:val="0"/>
      <w:divBdr>
        <w:top w:val="none" w:sz="0" w:space="0" w:color="auto"/>
        <w:left w:val="none" w:sz="0" w:space="0" w:color="auto"/>
        <w:bottom w:val="none" w:sz="0" w:space="0" w:color="auto"/>
        <w:right w:val="none" w:sz="0" w:space="0" w:color="auto"/>
      </w:divBdr>
    </w:div>
    <w:div w:id="19949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cbi.nlm.nih.gov/pubmed/?term=Hildebrandt%20MA%5BAuthor%5D&amp;cauthor=true&amp;cauthor_uid=27907930"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cbi.nlm.nih.gov/pubmed/?term=Shu%20X%5BAuthor%5D&amp;cauthor=true&amp;cauthor_uid=27907930" TargetMode="External"/><Relationship Id="rId17" Type="http://schemas.openxmlformats.org/officeDocument/2006/relationships/hyperlink" Target="https://www.ncbi.nlm.nih.gov/pubmed/?term=Wu%20X%5BAuthor%5D&amp;cauthor=true&amp;cauthor_uid=27907930" TargetMode="External"/><Relationship Id="rId2" Type="http://schemas.openxmlformats.org/officeDocument/2006/relationships/customXml" Target="../customXml/item2.xml"/><Relationship Id="rId16" Type="http://schemas.openxmlformats.org/officeDocument/2006/relationships/hyperlink" Target="https://www.ncbi.nlm.nih.gov/pubmed/?term=Wood%20CG%5BAuthor%5D&amp;cauthor=true&amp;cauthor_uid=279079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iang.shu@vumc.org" TargetMode="External"/><Relationship Id="rId5" Type="http://schemas.openxmlformats.org/officeDocument/2006/relationships/numbering" Target="numbering.xml"/><Relationship Id="rId15" Type="http://schemas.openxmlformats.org/officeDocument/2006/relationships/hyperlink" Target="https://www.ncbi.nlm.nih.gov/pubmed/?term=Karam%20JA%5BAuthor%5D&amp;cauthor=true&amp;cauthor_uid=2790793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cbi.nlm.nih.gov/pubmed/?term=Gu%20J%5BAuthor%5D&amp;cauthor=true&amp;cauthor_uid=279079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503F5155E4464EB375C328F2E42742" ma:contentTypeVersion="0" ma:contentTypeDescription="Create a new document." ma:contentTypeScope="" ma:versionID="1273c85fd45d67db151a2fd3da5c0c43">
  <xsd:schema xmlns:xsd="http://www.w3.org/2001/XMLSchema" xmlns:xs="http://www.w3.org/2001/XMLSchema" xmlns:p="http://schemas.microsoft.com/office/2006/metadata/properties" targetNamespace="http://schemas.microsoft.com/office/2006/metadata/properties" ma:root="true" ma:fieldsID="1adfe3385aeb8c67b696ea3eecd2f7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5D3A9-EECF-4FEE-B1FD-A5309FEA7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AA11CC-9529-4BA5-AD79-4E8FFBC5B412}">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18E3399C-423A-4357-9C3C-769B777D13D1}">
  <ds:schemaRefs>
    <ds:schemaRef ds:uri="http://schemas.microsoft.com/sharepoint/v3/contenttype/forms"/>
  </ds:schemaRefs>
</ds:datastoreItem>
</file>

<file path=customXml/itemProps4.xml><?xml version="1.0" encoding="utf-8"?>
<ds:datastoreItem xmlns:ds="http://schemas.openxmlformats.org/officeDocument/2006/customXml" ds:itemID="{AEB42513-7905-4E51-BCA1-F467697D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4589</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Curriculum Vitae</vt:lpstr>
    </vt:vector>
  </TitlesOfParts>
  <Company>哈尔滨医科大学</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Guest</dc:creator>
  <cp:lastModifiedBy>Shu, Xiang</cp:lastModifiedBy>
  <cp:revision>62</cp:revision>
  <cp:lastPrinted>2019-03-25T20:24:00Z</cp:lastPrinted>
  <dcterms:created xsi:type="dcterms:W3CDTF">2019-10-22T21:46:00Z</dcterms:created>
  <dcterms:modified xsi:type="dcterms:W3CDTF">2019-12-13T17:54:00Z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0x0101000E503F5155E4464EB375C328F2E42742</vt:lpwstr>
  </property>
</Properties>
</file>