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23C" w:rsidRPr="00037AB0" w:rsidRDefault="00A5523C" w:rsidP="00D344A7">
      <w:pPr>
        <w:jc w:val="center"/>
        <w:rPr>
          <w:rFonts w:ascii="Arial" w:hAnsi="Arial" w:cs="Arial"/>
          <w:sz w:val="22"/>
          <w:szCs w:val="22"/>
        </w:rPr>
      </w:pPr>
      <w:r w:rsidRPr="00037AB0">
        <w:rPr>
          <w:rFonts w:ascii="Arial" w:hAnsi="Arial" w:cs="Arial"/>
          <w:sz w:val="22"/>
          <w:szCs w:val="22"/>
        </w:rPr>
        <w:t>Cell-free DNA methylation Based Noninvasive Biomarkers for Tissue Damage, Inflammatory and Cancer Diagnosis</w:t>
      </w:r>
    </w:p>
    <w:p w:rsidR="00A5523C" w:rsidRPr="00037AB0" w:rsidRDefault="00A5523C" w:rsidP="00B238AC">
      <w:pPr>
        <w:jc w:val="both"/>
        <w:rPr>
          <w:rFonts w:ascii="Arial" w:hAnsi="Arial" w:cs="Arial"/>
          <w:sz w:val="22"/>
          <w:szCs w:val="22"/>
        </w:rPr>
      </w:pPr>
    </w:p>
    <w:p w:rsidR="00A5523C" w:rsidRPr="00037AB0" w:rsidRDefault="00A5523C" w:rsidP="00B238AC">
      <w:pPr>
        <w:jc w:val="both"/>
        <w:rPr>
          <w:rFonts w:ascii="Arial" w:hAnsi="Arial" w:cs="Arial"/>
          <w:sz w:val="22"/>
          <w:szCs w:val="22"/>
        </w:rPr>
      </w:pPr>
    </w:p>
    <w:p w:rsidR="00B238AC" w:rsidRPr="00037AB0" w:rsidRDefault="00B238AC" w:rsidP="00B238AC">
      <w:pPr>
        <w:jc w:val="both"/>
        <w:rPr>
          <w:rFonts w:ascii="Arial" w:hAnsi="Arial" w:cs="Arial"/>
          <w:sz w:val="22"/>
          <w:szCs w:val="22"/>
        </w:rPr>
      </w:pPr>
      <w:r w:rsidRPr="00037AB0">
        <w:rPr>
          <w:rFonts w:ascii="Arial" w:hAnsi="Arial" w:cs="Arial"/>
          <w:sz w:val="22"/>
          <w:szCs w:val="22"/>
        </w:rPr>
        <w:t>Research Goal</w:t>
      </w:r>
    </w:p>
    <w:p w:rsidR="00C96C32" w:rsidRPr="00037AB0" w:rsidRDefault="00C96C32">
      <w:pPr>
        <w:rPr>
          <w:rFonts w:ascii="Arial" w:hAnsi="Arial" w:cs="Arial"/>
          <w:sz w:val="22"/>
          <w:szCs w:val="22"/>
        </w:rPr>
      </w:pPr>
    </w:p>
    <w:p w:rsidR="000767C1" w:rsidRPr="00037AB0" w:rsidRDefault="000767C1">
      <w:pPr>
        <w:rPr>
          <w:rFonts w:ascii="Arial" w:hAnsi="Arial" w:cs="Arial"/>
          <w:sz w:val="22"/>
          <w:szCs w:val="22"/>
        </w:rPr>
      </w:pPr>
    </w:p>
    <w:p w:rsidR="00A5523C" w:rsidRPr="00037AB0" w:rsidRDefault="00A5523C">
      <w:pPr>
        <w:rPr>
          <w:rFonts w:ascii="Arial" w:hAnsi="Arial" w:cs="Arial"/>
          <w:sz w:val="22"/>
          <w:szCs w:val="22"/>
        </w:rPr>
      </w:pP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 w:rsidP="00B238AC">
      <w:pPr>
        <w:jc w:val="both"/>
        <w:rPr>
          <w:rFonts w:ascii="Arial" w:hAnsi="Arial" w:cs="Arial"/>
          <w:sz w:val="22"/>
          <w:szCs w:val="22"/>
        </w:rPr>
      </w:pPr>
      <w:r w:rsidRPr="00037AB0">
        <w:rPr>
          <w:rFonts w:ascii="Arial" w:hAnsi="Arial" w:cs="Arial"/>
          <w:sz w:val="22"/>
          <w:szCs w:val="22"/>
        </w:rPr>
        <w:t>Specific Aims</w:t>
      </w: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0767C1" w:rsidRPr="00037AB0" w:rsidRDefault="000767C1">
      <w:pPr>
        <w:rPr>
          <w:rFonts w:ascii="Arial" w:hAnsi="Arial" w:cs="Arial"/>
          <w:sz w:val="22"/>
          <w:szCs w:val="22"/>
        </w:rPr>
      </w:pPr>
    </w:p>
    <w:p w:rsidR="00A5523C" w:rsidRPr="00037AB0" w:rsidRDefault="00A5523C">
      <w:pPr>
        <w:rPr>
          <w:rFonts w:ascii="Arial" w:hAnsi="Arial" w:cs="Arial"/>
          <w:sz w:val="22"/>
          <w:szCs w:val="22"/>
        </w:rPr>
      </w:pP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 w:rsidP="00B238AC">
      <w:pPr>
        <w:jc w:val="both"/>
        <w:rPr>
          <w:rFonts w:ascii="Arial" w:hAnsi="Arial" w:cs="Arial"/>
          <w:sz w:val="22"/>
          <w:szCs w:val="22"/>
        </w:rPr>
      </w:pPr>
      <w:r w:rsidRPr="00037AB0">
        <w:rPr>
          <w:rFonts w:ascii="Arial" w:hAnsi="Arial" w:cs="Arial"/>
          <w:sz w:val="22"/>
          <w:szCs w:val="22"/>
        </w:rPr>
        <w:t>Background</w:t>
      </w: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 w:rsidP="00FB217B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B238AC" w:rsidRPr="00037AB0" w:rsidRDefault="00B238AC" w:rsidP="00B238AC">
      <w:pPr>
        <w:jc w:val="both"/>
        <w:rPr>
          <w:rFonts w:ascii="Arial" w:hAnsi="Arial" w:cs="Arial"/>
          <w:sz w:val="22"/>
          <w:szCs w:val="22"/>
        </w:rPr>
      </w:pPr>
      <w:r w:rsidRPr="00037AB0">
        <w:rPr>
          <w:rFonts w:ascii="Arial" w:hAnsi="Arial" w:cs="Arial"/>
          <w:sz w:val="22"/>
          <w:szCs w:val="22"/>
        </w:rPr>
        <w:t>Significance</w:t>
      </w:r>
    </w:p>
    <w:p w:rsidR="00B238AC" w:rsidRPr="00037AB0" w:rsidRDefault="00B238AC" w:rsidP="00FB217B">
      <w:pPr>
        <w:jc w:val="both"/>
        <w:rPr>
          <w:rFonts w:ascii="Arial" w:hAnsi="Arial" w:cs="Arial"/>
          <w:sz w:val="22"/>
          <w:szCs w:val="22"/>
        </w:rPr>
      </w:pPr>
    </w:p>
    <w:p w:rsidR="00B238AC" w:rsidRPr="00037AB0" w:rsidRDefault="00B238AC" w:rsidP="00FB217B">
      <w:pPr>
        <w:jc w:val="both"/>
        <w:rPr>
          <w:rFonts w:ascii="Arial" w:hAnsi="Arial" w:cs="Arial"/>
          <w:sz w:val="22"/>
          <w:szCs w:val="22"/>
        </w:rPr>
      </w:pPr>
    </w:p>
    <w:p w:rsidR="00FB217B" w:rsidRPr="00037AB0" w:rsidRDefault="00FB217B" w:rsidP="00FB217B">
      <w:pPr>
        <w:jc w:val="both"/>
        <w:rPr>
          <w:rFonts w:ascii="Arial" w:hAnsi="Arial" w:cs="Arial"/>
          <w:sz w:val="22"/>
          <w:szCs w:val="22"/>
        </w:rPr>
      </w:pPr>
      <w:r w:rsidRPr="00037AB0">
        <w:rPr>
          <w:rFonts w:ascii="Arial" w:hAnsi="Arial" w:cs="Arial"/>
          <w:sz w:val="22"/>
          <w:szCs w:val="22"/>
        </w:rPr>
        <w:t>Public Health Relevance</w:t>
      </w:r>
    </w:p>
    <w:p w:rsidR="00FB217B" w:rsidRPr="00037AB0" w:rsidRDefault="00FB217B">
      <w:pPr>
        <w:rPr>
          <w:rFonts w:ascii="Arial" w:hAnsi="Arial" w:cs="Arial"/>
          <w:sz w:val="22"/>
          <w:szCs w:val="22"/>
        </w:rPr>
      </w:pP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p w:rsidR="00B238AC" w:rsidRPr="00037AB0" w:rsidRDefault="00B238AC" w:rsidP="00B238AC">
      <w:pPr>
        <w:jc w:val="both"/>
        <w:rPr>
          <w:rFonts w:ascii="Arial" w:hAnsi="Arial" w:cs="Arial"/>
          <w:sz w:val="22"/>
          <w:szCs w:val="22"/>
        </w:rPr>
      </w:pPr>
      <w:r w:rsidRPr="00037AB0">
        <w:rPr>
          <w:rFonts w:ascii="Arial" w:hAnsi="Arial" w:cs="Arial"/>
          <w:sz w:val="22"/>
          <w:szCs w:val="22"/>
        </w:rPr>
        <w:t>Preliminary Studies</w:t>
      </w:r>
    </w:p>
    <w:p w:rsidR="00B238AC" w:rsidRPr="00037AB0" w:rsidRDefault="00B238AC">
      <w:pPr>
        <w:rPr>
          <w:rFonts w:ascii="Arial" w:hAnsi="Arial" w:cs="Arial"/>
          <w:sz w:val="22"/>
          <w:szCs w:val="22"/>
        </w:rPr>
      </w:pPr>
    </w:p>
    <w:sectPr w:rsidR="00B238AC" w:rsidRPr="00037AB0" w:rsidSect="00037A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E2"/>
    <w:rsid w:val="00037AB0"/>
    <w:rsid w:val="000767C1"/>
    <w:rsid w:val="000833FE"/>
    <w:rsid w:val="00241DC8"/>
    <w:rsid w:val="00A5523C"/>
    <w:rsid w:val="00B238AC"/>
    <w:rsid w:val="00BA2DE2"/>
    <w:rsid w:val="00C96C32"/>
    <w:rsid w:val="00D344A7"/>
    <w:rsid w:val="00F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02A44-4A53-48D7-B172-9EDDA598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8A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523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523C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18EAD158.dotm</Template>
  <TotalTime>20</TotalTime>
  <Pages>1</Pages>
  <Words>24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8</cp:revision>
  <dcterms:created xsi:type="dcterms:W3CDTF">2018-11-12T20:20:00Z</dcterms:created>
  <dcterms:modified xsi:type="dcterms:W3CDTF">2019-05-19T20:15:00Z</dcterms:modified>
</cp:coreProperties>
</file>