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EC1" w:rsidRDefault="002E1EC1">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 xml:space="preserve">In the manuscript entitled “Predictive and prognostic value of selected microRNAs in luminal breast cancer”, </w:t>
      </w:r>
      <w:proofErr w:type="spellStart"/>
      <w:r>
        <w:rPr>
          <w:rFonts w:ascii="Trebuchet MS" w:hAnsi="Trebuchet MS"/>
          <w:color w:val="3E3D40"/>
          <w:sz w:val="18"/>
          <w:szCs w:val="18"/>
          <w:shd w:val="clear" w:color="auto" w:fill="FFFFFF"/>
        </w:rPr>
        <w:t>Amorim</w:t>
      </w:r>
      <w:proofErr w:type="spellEnd"/>
      <w:r>
        <w:rPr>
          <w:rFonts w:ascii="Trebuchet MS" w:hAnsi="Trebuchet MS"/>
          <w:color w:val="3E3D40"/>
          <w:sz w:val="18"/>
          <w:szCs w:val="18"/>
          <w:shd w:val="clear" w:color="auto" w:fill="FFFFFF"/>
        </w:rPr>
        <w:t xml:space="preserve"> et al. aim to examine the prognostic and predictive capacity of miRNAs in endocrine resistant luminal breast cancer. The authors </w:t>
      </w:r>
      <w:proofErr w:type="gramStart"/>
      <w:r>
        <w:rPr>
          <w:rFonts w:ascii="Trebuchet MS" w:hAnsi="Trebuchet MS"/>
          <w:color w:val="3E3D40"/>
          <w:sz w:val="18"/>
          <w:szCs w:val="18"/>
          <w:shd w:val="clear" w:color="auto" w:fill="FFFFFF"/>
        </w:rPr>
        <w:t>claim that</w:t>
      </w:r>
      <w:proofErr w:type="gramEnd"/>
      <w:r>
        <w:rPr>
          <w:rFonts w:ascii="Trebuchet MS" w:hAnsi="Trebuchet MS"/>
          <w:color w:val="3E3D40"/>
          <w:sz w:val="18"/>
          <w:szCs w:val="18"/>
          <w:shd w:val="clear" w:color="auto" w:fill="FFFFFF"/>
        </w:rPr>
        <w:t xml:space="preserve"> "miR-30c-5p, miR-30b-5p, miR-182-5p and miR-200b-3p were found to be independent predictors of clinical benefit from endocrine therapy" and that "miR-182-5p and miR-200b-3p displayed independent prognostic value for disease recurrence in luminal </w:t>
      </w:r>
      <w:proofErr w:type="spellStart"/>
      <w:r>
        <w:rPr>
          <w:rFonts w:ascii="Trebuchet MS" w:hAnsi="Trebuchet MS"/>
          <w:color w:val="3E3D40"/>
          <w:sz w:val="18"/>
          <w:szCs w:val="18"/>
          <w:shd w:val="clear" w:color="auto" w:fill="FFFFFF"/>
        </w:rPr>
        <w:t>BrC</w:t>
      </w:r>
      <w:proofErr w:type="spellEnd"/>
      <w:r>
        <w:rPr>
          <w:rFonts w:ascii="Trebuchet MS" w:hAnsi="Trebuchet MS"/>
          <w:color w:val="3E3D40"/>
          <w:sz w:val="18"/>
          <w:szCs w:val="18"/>
          <w:shd w:val="clear" w:color="auto" w:fill="FFFFFF"/>
        </w:rPr>
        <w:t xml:space="preserve"> patients after endocrine therapy"</w:t>
      </w:r>
    </w:p>
    <w:p w:rsidR="002E1EC1" w:rsidRDefault="002E1EC1">
      <w:pPr>
        <w:rPr>
          <w:rFonts w:ascii="Trebuchet MS" w:hAnsi="Trebuchet MS"/>
          <w:color w:val="3E3D40"/>
          <w:sz w:val="18"/>
          <w:szCs w:val="18"/>
          <w:shd w:val="clear" w:color="auto" w:fill="FFFFFF"/>
        </w:rPr>
      </w:pPr>
      <w:bookmarkStart w:id="0" w:name="_GoBack"/>
      <w:bookmarkEnd w:id="0"/>
    </w:p>
    <w:p w:rsidR="002E1EC1" w:rsidRDefault="002E1EC1">
      <w:pPr>
        <w:rPr>
          <w:rFonts w:ascii="Trebuchet MS" w:hAnsi="Trebuchet MS"/>
          <w:color w:val="3E3D40"/>
          <w:sz w:val="18"/>
          <w:szCs w:val="18"/>
          <w:shd w:val="clear" w:color="auto" w:fill="FFFFFF"/>
        </w:rPr>
      </w:pPr>
      <w:proofErr w:type="gramStart"/>
      <w:r>
        <w:rPr>
          <w:rFonts w:ascii="Trebuchet MS" w:hAnsi="Trebuchet MS"/>
          <w:color w:val="3E3D40"/>
          <w:sz w:val="18"/>
          <w:szCs w:val="18"/>
          <w:shd w:val="clear" w:color="auto" w:fill="FFFFFF"/>
        </w:rPr>
        <w:t>Strength: On the whole well written, good numbers of patients in the validation study and good to see the inclusion of normal samples for comparison</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Limitations: Too few samples in the discovery cohort, unlikely that the selected miRNAs reflect endocrine resistance, unclear why specific genes were selected for individual results sections e.g. 3.4, no correction for multiple testing, genes appear to be cherry-picked from discovery cohort for further analysis, use of clinical endpoints not previously defined in a breast cancer setting (ERFS)</w:t>
      </w:r>
      <w:proofErr w:type="gramEnd"/>
    </w:p>
    <w:p w:rsidR="002E1EC1" w:rsidRDefault="002E1EC1">
      <w:pPr>
        <w:rPr>
          <w:rFonts w:ascii="Trebuchet MS" w:hAnsi="Trebuchet MS"/>
          <w:color w:val="3E3D40"/>
          <w:sz w:val="18"/>
          <w:szCs w:val="18"/>
          <w:shd w:val="clear" w:color="auto" w:fill="FFFFFF"/>
        </w:rPr>
      </w:pPr>
    </w:p>
    <w:p w:rsidR="002E1EC1" w:rsidRDefault="002E1EC1">
      <w:pPr>
        <w:rPr>
          <w:rFonts w:ascii="Trebuchet MS" w:hAnsi="Trebuchet MS"/>
          <w:color w:val="3E3D40"/>
          <w:sz w:val="18"/>
          <w:szCs w:val="18"/>
          <w:shd w:val="clear" w:color="auto" w:fill="FFFFFF"/>
        </w:rPr>
      </w:pPr>
    </w:p>
    <w:p w:rsidR="00E529A3" w:rsidRDefault="002E1EC1">
      <w:r>
        <w:rPr>
          <w:rFonts w:ascii="Trebuchet MS" w:hAnsi="Trebuchet MS"/>
          <w:color w:val="3E3D40"/>
          <w:sz w:val="18"/>
          <w:szCs w:val="18"/>
          <w:shd w:val="clear" w:color="auto" w:fill="FFFFFF"/>
        </w:rPr>
        <w:t>Reviewer comments</w:t>
      </w:r>
      <w:r>
        <w:rPr>
          <w:rFonts w:ascii="Trebuchet MS" w:hAnsi="Trebuchet MS"/>
          <w:color w:val="3E3D40"/>
          <w:sz w:val="18"/>
          <w:szCs w:val="18"/>
        </w:rPr>
        <w:br/>
      </w:r>
      <w:r>
        <w:rPr>
          <w:rFonts w:ascii="Trebuchet MS" w:hAnsi="Trebuchet MS"/>
          <w:color w:val="3E3D40"/>
          <w:sz w:val="18"/>
          <w:szCs w:val="18"/>
        </w:rPr>
        <w:br/>
      </w:r>
      <w:proofErr w:type="gramStart"/>
      <w:r>
        <w:rPr>
          <w:rFonts w:ascii="Trebuchet MS" w:hAnsi="Trebuchet MS"/>
          <w:color w:val="3E3D40"/>
          <w:sz w:val="18"/>
          <w:szCs w:val="18"/>
          <w:shd w:val="clear" w:color="auto" w:fill="FFFFFF"/>
        </w:rPr>
        <w:t>In</w:t>
      </w:r>
      <w:proofErr w:type="gramEnd"/>
      <w:r>
        <w:rPr>
          <w:rFonts w:ascii="Trebuchet MS" w:hAnsi="Trebuchet MS"/>
          <w:color w:val="3E3D40"/>
          <w:sz w:val="18"/>
          <w:szCs w:val="18"/>
          <w:shd w:val="clear" w:color="auto" w:fill="FFFFFF"/>
        </w:rPr>
        <w:t xml:space="preserve"> the manuscript entitled “Predictive and prognostic value of selected microRNAs in luminal breast cancer”, </w:t>
      </w:r>
      <w:proofErr w:type="spellStart"/>
      <w:r>
        <w:rPr>
          <w:rFonts w:ascii="Trebuchet MS" w:hAnsi="Trebuchet MS"/>
          <w:color w:val="3E3D40"/>
          <w:sz w:val="18"/>
          <w:szCs w:val="18"/>
          <w:shd w:val="clear" w:color="auto" w:fill="FFFFFF"/>
        </w:rPr>
        <w:t>Amorim</w:t>
      </w:r>
      <w:proofErr w:type="spellEnd"/>
      <w:r>
        <w:rPr>
          <w:rFonts w:ascii="Trebuchet MS" w:hAnsi="Trebuchet MS"/>
          <w:color w:val="3E3D40"/>
          <w:sz w:val="18"/>
          <w:szCs w:val="18"/>
          <w:shd w:val="clear" w:color="auto" w:fill="FFFFFF"/>
        </w:rPr>
        <w:t xml:space="preserve"> et al. aim to examine the prognostic and predictive capacity of miRNAs in endocrine resistant luminal breast cancer. </w:t>
      </w:r>
      <w:r>
        <w:rPr>
          <w:rFonts w:ascii="Trebuchet MS" w:hAnsi="Trebuchet MS"/>
          <w:color w:val="3E3D40"/>
          <w:sz w:val="18"/>
          <w:szCs w:val="18"/>
        </w:rPr>
        <w:br/>
      </w:r>
      <w:r>
        <w:rPr>
          <w:rFonts w:ascii="Trebuchet MS" w:hAnsi="Trebuchet MS"/>
          <w:color w:val="3E3D40"/>
          <w:sz w:val="18"/>
          <w:szCs w:val="18"/>
          <w:shd w:val="clear" w:color="auto" w:fill="FFFFFF"/>
        </w:rPr>
        <w:t xml:space="preserve">Whilst the </w:t>
      </w:r>
      <w:proofErr w:type="spellStart"/>
      <w:r>
        <w:rPr>
          <w:rFonts w:ascii="Trebuchet MS" w:hAnsi="Trebuchet MS"/>
          <w:color w:val="3E3D40"/>
          <w:sz w:val="18"/>
          <w:szCs w:val="18"/>
          <w:shd w:val="clear" w:color="auto" w:fill="FFFFFF"/>
        </w:rPr>
        <w:t>mauscript</w:t>
      </w:r>
      <w:proofErr w:type="spellEnd"/>
      <w:r>
        <w:rPr>
          <w:rFonts w:ascii="Trebuchet MS" w:hAnsi="Trebuchet MS"/>
          <w:color w:val="3E3D40"/>
          <w:sz w:val="18"/>
          <w:szCs w:val="18"/>
          <w:shd w:val="clear" w:color="auto" w:fill="FFFFFF"/>
        </w:rPr>
        <w:t xml:space="preserve"> </w:t>
      </w:r>
      <w:proofErr w:type="gramStart"/>
      <w:r>
        <w:rPr>
          <w:rFonts w:ascii="Trebuchet MS" w:hAnsi="Trebuchet MS"/>
          <w:color w:val="3E3D40"/>
          <w:sz w:val="18"/>
          <w:szCs w:val="18"/>
          <w:shd w:val="clear" w:color="auto" w:fill="FFFFFF"/>
        </w:rPr>
        <w:t>is on the whole</w:t>
      </w:r>
      <w:proofErr w:type="gramEnd"/>
      <w:r>
        <w:rPr>
          <w:rFonts w:ascii="Trebuchet MS" w:hAnsi="Trebuchet MS"/>
          <w:color w:val="3E3D40"/>
          <w:sz w:val="18"/>
          <w:szCs w:val="18"/>
          <w:shd w:val="clear" w:color="auto" w:fill="FFFFFF"/>
        </w:rPr>
        <w:t xml:space="preserve"> well written, the work suffers from a fundamental statistical power flaw at the initial miRNA discovery stage which precludes acceptance with the current sample numbers. This </w:t>
      </w:r>
      <w:proofErr w:type="gramStart"/>
      <w:r>
        <w:rPr>
          <w:rFonts w:ascii="Trebuchet MS" w:hAnsi="Trebuchet MS"/>
          <w:color w:val="3E3D40"/>
          <w:sz w:val="18"/>
          <w:szCs w:val="18"/>
          <w:shd w:val="clear" w:color="auto" w:fill="FFFFFF"/>
        </w:rPr>
        <w:t>is discussed</w:t>
      </w:r>
      <w:proofErr w:type="gramEnd"/>
      <w:r>
        <w:rPr>
          <w:rFonts w:ascii="Trebuchet MS" w:hAnsi="Trebuchet MS"/>
          <w:color w:val="3E3D40"/>
          <w:sz w:val="18"/>
          <w:szCs w:val="18"/>
          <w:shd w:val="clear" w:color="auto" w:fill="FFFFFF"/>
        </w:rPr>
        <w:t xml:space="preserve"> further below.</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Major comments: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 xml:space="preserve">1. Three vs. four (Luminal A Rec vs. </w:t>
      </w:r>
      <w:proofErr w:type="spellStart"/>
      <w:r>
        <w:rPr>
          <w:rFonts w:ascii="Trebuchet MS" w:hAnsi="Trebuchet MS"/>
          <w:color w:val="3E3D40"/>
          <w:sz w:val="18"/>
          <w:szCs w:val="18"/>
          <w:shd w:val="clear" w:color="auto" w:fill="FFFFFF"/>
        </w:rPr>
        <w:t>NRec</w:t>
      </w:r>
      <w:proofErr w:type="spellEnd"/>
      <w:r>
        <w:rPr>
          <w:rFonts w:ascii="Trebuchet MS" w:hAnsi="Trebuchet MS"/>
          <w:color w:val="3E3D40"/>
          <w:sz w:val="18"/>
          <w:szCs w:val="18"/>
          <w:shd w:val="clear" w:color="auto" w:fill="FFFFFF"/>
        </w:rPr>
        <w:t xml:space="preserve">) or four vs. four (Luminal B Rec vs. </w:t>
      </w:r>
      <w:proofErr w:type="spellStart"/>
      <w:r>
        <w:rPr>
          <w:rFonts w:ascii="Trebuchet MS" w:hAnsi="Trebuchet MS"/>
          <w:color w:val="3E3D40"/>
          <w:sz w:val="18"/>
          <w:szCs w:val="18"/>
          <w:shd w:val="clear" w:color="auto" w:fill="FFFFFF"/>
        </w:rPr>
        <w:t>NRec</w:t>
      </w:r>
      <w:proofErr w:type="spellEnd"/>
      <w:r>
        <w:rPr>
          <w:rFonts w:ascii="Trebuchet MS" w:hAnsi="Trebuchet MS"/>
          <w:color w:val="3E3D40"/>
          <w:sz w:val="18"/>
          <w:szCs w:val="18"/>
          <w:shd w:val="clear" w:color="auto" w:fill="FFFFFF"/>
        </w:rPr>
        <w:t xml:space="preserve">) or seven vs. eight (Luminal Rec vs. </w:t>
      </w:r>
      <w:proofErr w:type="spellStart"/>
      <w:r>
        <w:rPr>
          <w:rFonts w:ascii="Trebuchet MS" w:hAnsi="Trebuchet MS"/>
          <w:color w:val="3E3D40"/>
          <w:sz w:val="18"/>
          <w:szCs w:val="18"/>
          <w:shd w:val="clear" w:color="auto" w:fill="FFFFFF"/>
        </w:rPr>
        <w:t>NRec</w:t>
      </w:r>
      <w:proofErr w:type="spellEnd"/>
      <w:r>
        <w:rPr>
          <w:rFonts w:ascii="Trebuchet MS" w:hAnsi="Trebuchet MS"/>
          <w:color w:val="3E3D40"/>
          <w:sz w:val="18"/>
          <w:szCs w:val="18"/>
          <w:shd w:val="clear" w:color="auto" w:fill="FFFFFF"/>
        </w:rPr>
        <w:t xml:space="preserve">) is not enough samples to derive a robust gene list given the molecular heterogeneity that exists within Luminal A, B or all Luminal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This initial discovery sample set is statistically underpowered to detect miRNA differences between endocrine resistant vs. non-resistant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and this unfortunately renders much of the analyses and validation afterwards inconsequential. With regards to </w:t>
      </w:r>
      <w:proofErr w:type="spellStart"/>
      <w:r>
        <w:rPr>
          <w:rFonts w:ascii="Trebuchet MS" w:hAnsi="Trebuchet MS"/>
          <w:color w:val="3E3D40"/>
          <w:sz w:val="18"/>
          <w:szCs w:val="18"/>
          <w:shd w:val="clear" w:color="auto" w:fill="FFFFFF"/>
        </w:rPr>
        <w:t>heterogentity</w:t>
      </w:r>
      <w:proofErr w:type="spellEnd"/>
      <w:r>
        <w:rPr>
          <w:rFonts w:ascii="Trebuchet MS" w:hAnsi="Trebuchet MS"/>
          <w:color w:val="3E3D40"/>
          <w:sz w:val="18"/>
          <w:szCs w:val="18"/>
          <w:shd w:val="clear" w:color="auto" w:fill="FFFFFF"/>
        </w:rPr>
        <w:t xml:space="preserve">, large scale molecular studies including TCGA have demonstrated that Luminal A cancers have a large number of recurrently mutated genes at a &gt;5% frequency including PIK3CA, CDH1, MAP3K1, GATA3, MAP2K4, FOXA1 and TP53 [1], and are mostly diploid but some show copy number changes including 1q gains and 16 q losses [1]. Related to this, Luminal A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w:t>
      </w:r>
      <w:proofErr w:type="gramStart"/>
      <w:r>
        <w:rPr>
          <w:rFonts w:ascii="Trebuchet MS" w:hAnsi="Trebuchet MS"/>
          <w:color w:val="3E3D40"/>
          <w:sz w:val="18"/>
          <w:szCs w:val="18"/>
          <w:shd w:val="clear" w:color="auto" w:fill="FFFFFF"/>
        </w:rPr>
        <w:t>have been found</w:t>
      </w:r>
      <w:proofErr w:type="gramEnd"/>
      <w:r>
        <w:rPr>
          <w:rFonts w:ascii="Trebuchet MS" w:hAnsi="Trebuchet MS"/>
          <w:color w:val="3E3D40"/>
          <w:sz w:val="18"/>
          <w:szCs w:val="18"/>
          <w:shd w:val="clear" w:color="auto" w:fill="FFFFFF"/>
        </w:rPr>
        <w:t xml:space="preserve"> to be spread out across at least five different </w:t>
      </w:r>
      <w:proofErr w:type="spellStart"/>
      <w:r>
        <w:rPr>
          <w:rFonts w:ascii="Trebuchet MS" w:hAnsi="Trebuchet MS"/>
          <w:color w:val="3E3D40"/>
          <w:sz w:val="18"/>
          <w:szCs w:val="18"/>
          <w:shd w:val="clear" w:color="auto" w:fill="FFFFFF"/>
        </w:rPr>
        <w:t>IntClust</w:t>
      </w:r>
      <w:proofErr w:type="spellEnd"/>
      <w:r>
        <w:rPr>
          <w:rFonts w:ascii="Trebuchet MS" w:hAnsi="Trebuchet MS"/>
          <w:color w:val="3E3D40"/>
          <w:sz w:val="18"/>
          <w:szCs w:val="18"/>
          <w:shd w:val="clear" w:color="auto" w:fill="FFFFFF"/>
        </w:rPr>
        <w:t xml:space="preserve"> subgroups – a classification scheme mainly based on copy number changes [2]. Similarly, Luminal B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are cyclin D1 amplified in 56% of cases and FGFR amplified in 23% [1]. They show mutations in PIK3CA, GATA3, PTEN and TP53 and </w:t>
      </w:r>
      <w:proofErr w:type="gramStart"/>
      <w:r>
        <w:rPr>
          <w:rFonts w:ascii="Trebuchet MS" w:hAnsi="Trebuchet MS"/>
          <w:color w:val="3E3D40"/>
          <w:sz w:val="18"/>
          <w:szCs w:val="18"/>
          <w:shd w:val="clear" w:color="auto" w:fill="FFFFFF"/>
        </w:rPr>
        <w:t>are also</w:t>
      </w:r>
      <w:proofErr w:type="gramEnd"/>
      <w:r>
        <w:rPr>
          <w:rFonts w:ascii="Trebuchet MS" w:hAnsi="Trebuchet MS"/>
          <w:color w:val="3E3D40"/>
          <w:sz w:val="18"/>
          <w:szCs w:val="18"/>
          <w:shd w:val="clear" w:color="auto" w:fill="FFFFFF"/>
        </w:rPr>
        <w:t xml:space="preserve"> spread out into five different </w:t>
      </w:r>
      <w:proofErr w:type="spellStart"/>
      <w:r>
        <w:rPr>
          <w:rFonts w:ascii="Trebuchet MS" w:hAnsi="Trebuchet MS"/>
          <w:color w:val="3E3D40"/>
          <w:sz w:val="18"/>
          <w:szCs w:val="18"/>
          <w:shd w:val="clear" w:color="auto" w:fill="FFFFFF"/>
        </w:rPr>
        <w:t>IntClust</w:t>
      </w:r>
      <w:proofErr w:type="spellEnd"/>
      <w:r>
        <w:rPr>
          <w:rFonts w:ascii="Trebuchet MS" w:hAnsi="Trebuchet MS"/>
          <w:color w:val="3E3D40"/>
          <w:sz w:val="18"/>
          <w:szCs w:val="18"/>
          <w:shd w:val="clear" w:color="auto" w:fill="FFFFFF"/>
        </w:rPr>
        <w:t xml:space="preserve"> subgroups [2]. In short, this </w:t>
      </w:r>
      <w:proofErr w:type="spellStart"/>
      <w:r>
        <w:rPr>
          <w:rFonts w:ascii="Trebuchet MS" w:hAnsi="Trebuchet MS"/>
          <w:color w:val="3E3D40"/>
          <w:sz w:val="18"/>
          <w:szCs w:val="18"/>
          <w:shd w:val="clear" w:color="auto" w:fill="FFFFFF"/>
        </w:rPr>
        <w:t>heterogenetity</w:t>
      </w:r>
      <w:proofErr w:type="spellEnd"/>
      <w:r>
        <w:rPr>
          <w:rFonts w:ascii="Trebuchet MS" w:hAnsi="Trebuchet MS"/>
          <w:color w:val="3E3D40"/>
          <w:sz w:val="18"/>
          <w:szCs w:val="18"/>
          <w:shd w:val="clear" w:color="auto" w:fill="FFFFFF"/>
        </w:rPr>
        <w:t xml:space="preserve"> in gene mutation/amplification and mRNA expression levels simply </w:t>
      </w:r>
      <w:proofErr w:type="gramStart"/>
      <w:r>
        <w:rPr>
          <w:rFonts w:ascii="Trebuchet MS" w:hAnsi="Trebuchet MS"/>
          <w:color w:val="3E3D40"/>
          <w:sz w:val="18"/>
          <w:szCs w:val="18"/>
          <w:shd w:val="clear" w:color="auto" w:fill="FFFFFF"/>
        </w:rPr>
        <w:t>cannot be controlled</w:t>
      </w:r>
      <w:proofErr w:type="gramEnd"/>
      <w:r>
        <w:rPr>
          <w:rFonts w:ascii="Trebuchet MS" w:hAnsi="Trebuchet MS"/>
          <w:color w:val="3E3D40"/>
          <w:sz w:val="18"/>
          <w:szCs w:val="18"/>
          <w:shd w:val="clear" w:color="auto" w:fill="FFFFFF"/>
        </w:rPr>
        <w:t xml:space="preserve"> for when comparing only four vs four samples. This means that the miRNAs </w:t>
      </w:r>
      <w:proofErr w:type="gramStart"/>
      <w:r>
        <w:rPr>
          <w:rFonts w:ascii="Trebuchet MS" w:hAnsi="Trebuchet MS"/>
          <w:color w:val="3E3D40"/>
          <w:sz w:val="18"/>
          <w:szCs w:val="18"/>
          <w:shd w:val="clear" w:color="auto" w:fill="FFFFFF"/>
        </w:rPr>
        <w:t>found to be differentially expressed</w:t>
      </w:r>
      <w:proofErr w:type="gramEnd"/>
      <w:r>
        <w:rPr>
          <w:rFonts w:ascii="Trebuchet MS" w:hAnsi="Trebuchet MS"/>
          <w:color w:val="3E3D40"/>
          <w:sz w:val="18"/>
          <w:szCs w:val="18"/>
          <w:shd w:val="clear" w:color="auto" w:fill="FFFFFF"/>
        </w:rPr>
        <w:t xml:space="preserve"> in the discovery cohort between resistant and non-resistant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may not at all reflect endocrine resistance but instead underlying molecular differences between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This reference, whilst </w:t>
      </w:r>
      <w:proofErr w:type="spellStart"/>
      <w:r>
        <w:rPr>
          <w:rFonts w:ascii="Trebuchet MS" w:hAnsi="Trebuchet MS"/>
          <w:color w:val="3E3D40"/>
          <w:sz w:val="18"/>
          <w:szCs w:val="18"/>
          <w:shd w:val="clear" w:color="auto" w:fill="FFFFFF"/>
        </w:rPr>
        <w:t>microarry</w:t>
      </w:r>
      <w:proofErr w:type="spellEnd"/>
      <w:r>
        <w:rPr>
          <w:rFonts w:ascii="Trebuchet MS" w:hAnsi="Trebuchet MS"/>
          <w:color w:val="3E3D40"/>
          <w:sz w:val="18"/>
          <w:szCs w:val="18"/>
          <w:shd w:val="clear" w:color="auto" w:fill="FFFFFF"/>
        </w:rPr>
        <w:t xml:space="preserve"> based, may provide some help in determining a more appropriate sample size for this comparison: [3]. </w:t>
      </w:r>
      <w:proofErr w:type="gramStart"/>
      <w:r>
        <w:rPr>
          <w:rFonts w:ascii="Trebuchet MS" w:hAnsi="Trebuchet MS"/>
          <w:color w:val="3E3D40"/>
          <w:sz w:val="18"/>
          <w:szCs w:val="18"/>
          <w:shd w:val="clear" w:color="auto" w:fill="FFFFFF"/>
        </w:rPr>
        <w:t>Without</w:t>
      </w:r>
      <w:proofErr w:type="gramEnd"/>
      <w:r>
        <w:rPr>
          <w:rFonts w:ascii="Trebuchet MS" w:hAnsi="Trebuchet MS"/>
          <w:color w:val="3E3D40"/>
          <w:sz w:val="18"/>
          <w:szCs w:val="18"/>
          <w:shd w:val="clear" w:color="auto" w:fill="FFFFFF"/>
        </w:rPr>
        <w:t xml:space="preserve"> a </w:t>
      </w:r>
      <w:proofErr w:type="spellStart"/>
      <w:r>
        <w:rPr>
          <w:rFonts w:ascii="Trebuchet MS" w:hAnsi="Trebuchet MS"/>
          <w:color w:val="3E3D40"/>
          <w:sz w:val="18"/>
          <w:szCs w:val="18"/>
          <w:shd w:val="clear" w:color="auto" w:fill="FFFFFF"/>
        </w:rPr>
        <w:t>siginificant</w:t>
      </w:r>
      <w:proofErr w:type="spellEnd"/>
      <w:r>
        <w:rPr>
          <w:rFonts w:ascii="Trebuchet MS" w:hAnsi="Trebuchet MS"/>
          <w:color w:val="3E3D40"/>
          <w:sz w:val="18"/>
          <w:szCs w:val="18"/>
          <w:shd w:val="clear" w:color="auto" w:fill="FFFFFF"/>
        </w:rPr>
        <w:t xml:space="preserve"> increase in numbers at the discovery stage this manuscript cannot be accepted.</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 xml:space="preserve">2. The authors derive a list of miRNAs that specifically try to identify differences between endocrine sensitive vs. resistant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These miRNAs are further tested in a second cohort where about 20% (n = 22) of the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are endocrine resistant. The authors see a survival difference in </w:t>
      </w:r>
      <w:proofErr w:type="spellStart"/>
      <w:r>
        <w:rPr>
          <w:rFonts w:ascii="Trebuchet MS" w:hAnsi="Trebuchet MS"/>
          <w:color w:val="3E3D40"/>
          <w:sz w:val="18"/>
          <w:szCs w:val="18"/>
          <w:shd w:val="clear" w:color="auto" w:fill="FFFFFF"/>
        </w:rPr>
        <w:t>uni</w:t>
      </w:r>
      <w:proofErr w:type="spellEnd"/>
      <w:r>
        <w:rPr>
          <w:rFonts w:ascii="Trebuchet MS" w:hAnsi="Trebuchet MS"/>
          <w:color w:val="3E3D40"/>
          <w:sz w:val="18"/>
          <w:szCs w:val="18"/>
          <w:shd w:val="clear" w:color="auto" w:fill="FFFFFF"/>
        </w:rPr>
        <w:t xml:space="preserve">- and multi-variable analysis when comparing the lowest quartile (P ≤ 25) of the selected miRNAs to the upper three quartiles (P &gt; 25) (Figs 4 and 5, Tables 5 and 6). The problem here is that in Figure 2 a large overlap </w:t>
      </w:r>
      <w:proofErr w:type="gramStart"/>
      <w:r>
        <w:rPr>
          <w:rFonts w:ascii="Trebuchet MS" w:hAnsi="Trebuchet MS"/>
          <w:color w:val="3E3D40"/>
          <w:sz w:val="18"/>
          <w:szCs w:val="18"/>
          <w:shd w:val="clear" w:color="auto" w:fill="FFFFFF"/>
        </w:rPr>
        <w:t>is seen</w:t>
      </w:r>
      <w:proofErr w:type="gramEnd"/>
      <w:r>
        <w:rPr>
          <w:rFonts w:ascii="Trebuchet MS" w:hAnsi="Trebuchet MS"/>
          <w:color w:val="3E3D40"/>
          <w:sz w:val="18"/>
          <w:szCs w:val="18"/>
          <w:shd w:val="clear" w:color="auto" w:fill="FFFFFF"/>
        </w:rPr>
        <w:t xml:space="preserve"> in the distribution of these miRNAs when comparing sensitive vs. resistant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particularly as the values approach zero. If you select the samples with the lowest quartile expression (P ≤ 25) for e.g. miR-30c-5p, miR-30b-5p, miR-200b-3p, how many of those approx. 34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xml:space="preserve"> are endocrine </w:t>
      </w:r>
      <w:proofErr w:type="spellStart"/>
      <w:r>
        <w:rPr>
          <w:rFonts w:ascii="Trebuchet MS" w:hAnsi="Trebuchet MS"/>
          <w:color w:val="3E3D40"/>
          <w:sz w:val="18"/>
          <w:szCs w:val="18"/>
          <w:shd w:val="clear" w:color="auto" w:fill="FFFFFF"/>
        </w:rPr>
        <w:t>senitive</w:t>
      </w:r>
      <w:proofErr w:type="spellEnd"/>
      <w:r>
        <w:rPr>
          <w:rFonts w:ascii="Trebuchet MS" w:hAnsi="Trebuchet MS"/>
          <w:color w:val="3E3D40"/>
          <w:sz w:val="18"/>
          <w:szCs w:val="18"/>
          <w:shd w:val="clear" w:color="auto" w:fill="FFFFFF"/>
        </w:rPr>
        <w:t xml:space="preserve"> and how many are resistant? By the looks of the data in Figure 2 there will be quite a bit of overlap, which once again goes back to my point 1 above – it is very unlikely that your chosen miRNAs actually reflect endocrine resistance. </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Minor comments</w:t>
      </w:r>
      <w:proofErr w:type="gramStart"/>
      <w:r>
        <w:rPr>
          <w:rFonts w:ascii="Trebuchet MS" w:hAnsi="Trebuchet MS"/>
          <w:color w:val="3E3D40"/>
          <w:sz w:val="18"/>
          <w:szCs w:val="18"/>
          <w:shd w:val="clear" w:color="auto" w:fill="FFFFFF"/>
        </w:rPr>
        <w:t>:</w:t>
      </w:r>
      <w:proofErr w:type="gramEnd"/>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lastRenderedPageBreak/>
        <w:t>1. The gene selection from the discovery cohort is very odd – why not pick e.g. the top 5 or top 10 most downregulated genes? It seems like the genes were cherry-</w:t>
      </w:r>
      <w:proofErr w:type="gramStart"/>
      <w:r>
        <w:rPr>
          <w:rFonts w:ascii="Trebuchet MS" w:hAnsi="Trebuchet MS"/>
          <w:color w:val="3E3D40"/>
          <w:sz w:val="18"/>
          <w:szCs w:val="18"/>
          <w:shd w:val="clear" w:color="auto" w:fill="FFFFFF"/>
        </w:rPr>
        <w:t>picked?</w:t>
      </w:r>
      <w:proofErr w:type="gramEnd"/>
      <w:r>
        <w:rPr>
          <w:rFonts w:ascii="Trebuchet MS" w:hAnsi="Trebuchet MS"/>
          <w:color w:val="3E3D40"/>
          <w:sz w:val="18"/>
          <w:szCs w:val="18"/>
          <w:shd w:val="clear" w:color="auto" w:fill="FFFFFF"/>
        </w:rPr>
        <w:t> </w:t>
      </w:r>
      <w:r>
        <w:rPr>
          <w:rFonts w:ascii="Trebuchet MS" w:hAnsi="Trebuchet MS"/>
          <w:color w:val="3E3D40"/>
          <w:sz w:val="18"/>
          <w:szCs w:val="18"/>
        </w:rPr>
        <w:br/>
      </w:r>
      <w:r>
        <w:rPr>
          <w:rFonts w:ascii="Trebuchet MS" w:hAnsi="Trebuchet MS"/>
          <w:color w:val="3E3D40"/>
          <w:sz w:val="18"/>
          <w:szCs w:val="18"/>
          <w:shd w:val="clear" w:color="auto" w:fill="FFFFFF"/>
        </w:rPr>
        <w:t>2. Numbers of patients in each group are missing in Figs 4 and 5, Tables 5 and 6</w:t>
      </w:r>
      <w:r>
        <w:rPr>
          <w:rFonts w:ascii="Trebuchet MS" w:hAnsi="Trebuchet MS"/>
          <w:color w:val="3E3D40"/>
          <w:sz w:val="18"/>
          <w:szCs w:val="18"/>
        </w:rPr>
        <w:br/>
      </w:r>
      <w:proofErr w:type="gramStart"/>
      <w:r>
        <w:rPr>
          <w:rFonts w:ascii="Trebuchet MS" w:hAnsi="Trebuchet MS"/>
          <w:color w:val="3E3D40"/>
          <w:sz w:val="18"/>
          <w:szCs w:val="18"/>
          <w:shd w:val="clear" w:color="auto" w:fill="FFFFFF"/>
        </w:rPr>
        <w:t>3</w:t>
      </w:r>
      <w:proofErr w:type="gramEnd"/>
      <w:r>
        <w:rPr>
          <w:rFonts w:ascii="Trebuchet MS" w:hAnsi="Trebuchet MS"/>
          <w:color w:val="3E3D40"/>
          <w:sz w:val="18"/>
          <w:szCs w:val="18"/>
          <w:shd w:val="clear" w:color="auto" w:fill="FFFFFF"/>
        </w:rPr>
        <w:t>. Multivariable analyses in Table 5 should contain all variables rather than adjusting for molecular subtype, Her2 and grade separately</w:t>
      </w:r>
      <w:r>
        <w:rPr>
          <w:rFonts w:ascii="Trebuchet MS" w:hAnsi="Trebuchet MS"/>
          <w:color w:val="3E3D40"/>
          <w:sz w:val="18"/>
          <w:szCs w:val="18"/>
        </w:rPr>
        <w:br/>
      </w:r>
      <w:proofErr w:type="gramStart"/>
      <w:r>
        <w:rPr>
          <w:rFonts w:ascii="Trebuchet MS" w:hAnsi="Trebuchet MS"/>
          <w:color w:val="3E3D40"/>
          <w:sz w:val="18"/>
          <w:szCs w:val="18"/>
          <w:shd w:val="clear" w:color="auto" w:fill="FFFFFF"/>
        </w:rPr>
        <w:t>4</w:t>
      </w:r>
      <w:proofErr w:type="gramEnd"/>
      <w:r>
        <w:rPr>
          <w:rFonts w:ascii="Trebuchet MS" w:hAnsi="Trebuchet MS"/>
          <w:color w:val="3E3D40"/>
          <w:sz w:val="18"/>
          <w:szCs w:val="18"/>
          <w:shd w:val="clear" w:color="auto" w:fill="FFFFFF"/>
        </w:rPr>
        <w:t>. ERFS is not a standard breast cancer clinical time to event endpoint [4, 5]</w:t>
      </w:r>
      <w:r>
        <w:rPr>
          <w:rFonts w:ascii="Trebuchet MS" w:hAnsi="Trebuchet MS"/>
          <w:color w:val="3E3D40"/>
          <w:sz w:val="18"/>
          <w:szCs w:val="18"/>
        </w:rPr>
        <w:br/>
      </w:r>
      <w:proofErr w:type="gramStart"/>
      <w:r>
        <w:rPr>
          <w:rFonts w:ascii="Trebuchet MS" w:hAnsi="Trebuchet MS"/>
          <w:color w:val="3E3D40"/>
          <w:sz w:val="18"/>
          <w:szCs w:val="18"/>
          <w:shd w:val="clear" w:color="auto" w:fill="FFFFFF"/>
        </w:rPr>
        <w:t>5</w:t>
      </w:r>
      <w:proofErr w:type="gramEnd"/>
      <w:r>
        <w:rPr>
          <w:rFonts w:ascii="Trebuchet MS" w:hAnsi="Trebuchet MS"/>
          <w:color w:val="3E3D40"/>
          <w:sz w:val="18"/>
          <w:szCs w:val="18"/>
          <w:shd w:val="clear" w:color="auto" w:fill="FFFFFF"/>
        </w:rPr>
        <w:t>. What was the selection criteria for the miRNAs examined in results section 3.4?</w:t>
      </w:r>
      <w:r>
        <w:rPr>
          <w:rFonts w:ascii="Trebuchet MS" w:hAnsi="Trebuchet MS"/>
          <w:color w:val="3E3D40"/>
          <w:sz w:val="18"/>
          <w:szCs w:val="18"/>
        </w:rPr>
        <w:br/>
      </w:r>
      <w:r>
        <w:rPr>
          <w:rFonts w:ascii="Trebuchet MS" w:hAnsi="Trebuchet MS"/>
          <w:color w:val="3E3D40"/>
          <w:sz w:val="18"/>
          <w:szCs w:val="18"/>
          <w:shd w:val="clear" w:color="auto" w:fill="FFFFFF"/>
        </w:rPr>
        <w:t xml:space="preserve">6. How exactly were the luminal A/B defined by ER, PR, HER2 and Ki67 – a better description need to be </w:t>
      </w:r>
      <w:proofErr w:type="gramStart"/>
      <w:r>
        <w:rPr>
          <w:rFonts w:ascii="Trebuchet MS" w:hAnsi="Trebuchet MS"/>
          <w:color w:val="3E3D40"/>
          <w:sz w:val="18"/>
          <w:szCs w:val="18"/>
          <w:shd w:val="clear" w:color="auto" w:fill="FFFFFF"/>
        </w:rPr>
        <w:t>added.</w:t>
      </w:r>
      <w:proofErr w:type="gramEnd"/>
      <w:r>
        <w:rPr>
          <w:rFonts w:ascii="Trebuchet MS" w:hAnsi="Trebuchet MS"/>
          <w:color w:val="3E3D40"/>
          <w:sz w:val="18"/>
          <w:szCs w:val="18"/>
          <w:shd w:val="clear" w:color="auto" w:fill="FFFFFF"/>
        </w:rPr>
        <w:t xml:space="preserve"> E.g. Luminal A = ER+, PR+, HER2-, Ki67 low, Luminal B </w:t>
      </w:r>
      <w:proofErr w:type="gramStart"/>
      <w:r>
        <w:rPr>
          <w:rFonts w:ascii="Trebuchet MS" w:hAnsi="Trebuchet MS"/>
          <w:color w:val="3E3D40"/>
          <w:sz w:val="18"/>
          <w:szCs w:val="18"/>
          <w:shd w:val="clear" w:color="auto" w:fill="FFFFFF"/>
        </w:rPr>
        <w:t>= ?</w:t>
      </w:r>
      <w:proofErr w:type="gramEnd"/>
      <w:r>
        <w:rPr>
          <w:rFonts w:ascii="Trebuchet MS" w:hAnsi="Trebuchet MS"/>
          <w:color w:val="3E3D40"/>
          <w:sz w:val="18"/>
          <w:szCs w:val="18"/>
        </w:rPr>
        <w:br/>
      </w:r>
      <w:r>
        <w:rPr>
          <w:rFonts w:ascii="Trebuchet MS" w:hAnsi="Trebuchet MS"/>
          <w:color w:val="3E3D40"/>
          <w:sz w:val="18"/>
          <w:szCs w:val="18"/>
          <w:shd w:val="clear" w:color="auto" w:fill="FFFFFF"/>
        </w:rPr>
        <w:t xml:space="preserve">7. There are far too many comparisons </w:t>
      </w:r>
      <w:proofErr w:type="gramStart"/>
      <w:r>
        <w:rPr>
          <w:rFonts w:ascii="Trebuchet MS" w:hAnsi="Trebuchet MS"/>
          <w:color w:val="3E3D40"/>
          <w:sz w:val="18"/>
          <w:szCs w:val="18"/>
          <w:shd w:val="clear" w:color="auto" w:fill="FFFFFF"/>
        </w:rPr>
        <w:t>being made</w:t>
      </w:r>
      <w:proofErr w:type="gramEnd"/>
      <w:r>
        <w:rPr>
          <w:rFonts w:ascii="Trebuchet MS" w:hAnsi="Trebuchet MS"/>
          <w:color w:val="3E3D40"/>
          <w:sz w:val="18"/>
          <w:szCs w:val="18"/>
          <w:shd w:val="clear" w:color="auto" w:fill="FFFFFF"/>
        </w:rPr>
        <w:t xml:space="preserve"> in </w:t>
      </w:r>
      <w:proofErr w:type="spellStart"/>
      <w:r>
        <w:rPr>
          <w:rFonts w:ascii="Trebuchet MS" w:hAnsi="Trebuchet MS"/>
          <w:color w:val="3E3D40"/>
          <w:sz w:val="18"/>
          <w:szCs w:val="18"/>
          <w:shd w:val="clear" w:color="auto" w:fill="FFFFFF"/>
        </w:rPr>
        <w:t>uni</w:t>
      </w:r>
      <w:proofErr w:type="spellEnd"/>
      <w:r>
        <w:rPr>
          <w:rFonts w:ascii="Trebuchet MS" w:hAnsi="Trebuchet MS"/>
          <w:color w:val="3E3D40"/>
          <w:sz w:val="18"/>
          <w:szCs w:val="18"/>
          <w:shd w:val="clear" w:color="auto" w:fill="FFFFFF"/>
        </w:rPr>
        <w:t>- and multi-variable analyses, nothing appears to have been adjusted for multiple testing</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References</w:t>
      </w:r>
      <w:r>
        <w:rPr>
          <w:rFonts w:ascii="Trebuchet MS" w:hAnsi="Trebuchet MS"/>
          <w:color w:val="3E3D40"/>
          <w:sz w:val="18"/>
          <w:szCs w:val="18"/>
        </w:rPr>
        <w:br/>
      </w:r>
      <w:r>
        <w:rPr>
          <w:rFonts w:ascii="Trebuchet MS" w:hAnsi="Trebuchet MS"/>
          <w:color w:val="3E3D40"/>
          <w:sz w:val="18"/>
          <w:szCs w:val="18"/>
          <w:shd w:val="clear" w:color="auto" w:fill="FFFFFF"/>
        </w:rPr>
        <w:t xml:space="preserve">1. Cancer Genome Atlas Network. Comprehensive molecular portraits of human breast </w:t>
      </w:r>
      <w:proofErr w:type="spellStart"/>
      <w:r>
        <w:rPr>
          <w:rFonts w:ascii="Trebuchet MS" w:hAnsi="Trebuchet MS"/>
          <w:color w:val="3E3D40"/>
          <w:sz w:val="18"/>
          <w:szCs w:val="18"/>
          <w:shd w:val="clear" w:color="auto" w:fill="FFFFFF"/>
        </w:rPr>
        <w:t>tumours</w:t>
      </w:r>
      <w:proofErr w:type="spellEnd"/>
      <w:r>
        <w:rPr>
          <w:rFonts w:ascii="Trebuchet MS" w:hAnsi="Trebuchet MS"/>
          <w:color w:val="3E3D40"/>
          <w:sz w:val="18"/>
          <w:szCs w:val="18"/>
          <w:shd w:val="clear" w:color="auto" w:fill="FFFFFF"/>
        </w:rPr>
        <w:t>. Nature. 2012</w:t>
      </w:r>
      <w:proofErr w:type="gramStart"/>
      <w:r>
        <w:rPr>
          <w:rFonts w:ascii="Trebuchet MS" w:hAnsi="Trebuchet MS"/>
          <w:color w:val="3E3D40"/>
          <w:sz w:val="18"/>
          <w:szCs w:val="18"/>
          <w:shd w:val="clear" w:color="auto" w:fill="FFFFFF"/>
        </w:rPr>
        <w:t>;490:61</w:t>
      </w:r>
      <w:proofErr w:type="gramEnd"/>
      <w:r>
        <w:rPr>
          <w:rFonts w:ascii="Trebuchet MS" w:hAnsi="Trebuchet MS"/>
          <w:color w:val="3E3D40"/>
          <w:sz w:val="18"/>
          <w:szCs w:val="18"/>
          <w:shd w:val="clear" w:color="auto" w:fill="FFFFFF"/>
        </w:rPr>
        <w:t>–70.</w:t>
      </w:r>
      <w:r>
        <w:rPr>
          <w:rFonts w:ascii="Trebuchet MS" w:hAnsi="Trebuchet MS"/>
          <w:color w:val="3E3D40"/>
          <w:sz w:val="18"/>
          <w:szCs w:val="18"/>
        </w:rPr>
        <w:br/>
      </w:r>
      <w:r>
        <w:rPr>
          <w:rFonts w:ascii="Trebuchet MS" w:hAnsi="Trebuchet MS"/>
          <w:color w:val="3E3D40"/>
          <w:sz w:val="18"/>
          <w:szCs w:val="18"/>
          <w:shd w:val="clear" w:color="auto" w:fill="FFFFFF"/>
        </w:rPr>
        <w:t xml:space="preserve">2. </w:t>
      </w:r>
      <w:proofErr w:type="spellStart"/>
      <w:r>
        <w:rPr>
          <w:rFonts w:ascii="Trebuchet MS" w:hAnsi="Trebuchet MS"/>
          <w:color w:val="3E3D40"/>
          <w:sz w:val="18"/>
          <w:szCs w:val="18"/>
          <w:shd w:val="clear" w:color="auto" w:fill="FFFFFF"/>
        </w:rPr>
        <w:t>Russnes</w:t>
      </w:r>
      <w:proofErr w:type="spellEnd"/>
      <w:r>
        <w:rPr>
          <w:rFonts w:ascii="Trebuchet MS" w:hAnsi="Trebuchet MS"/>
          <w:color w:val="3E3D40"/>
          <w:sz w:val="18"/>
          <w:szCs w:val="18"/>
          <w:shd w:val="clear" w:color="auto" w:fill="FFFFFF"/>
        </w:rPr>
        <w:t xml:space="preserve"> HG, </w:t>
      </w:r>
      <w:proofErr w:type="spellStart"/>
      <w:r>
        <w:rPr>
          <w:rFonts w:ascii="Trebuchet MS" w:hAnsi="Trebuchet MS"/>
          <w:color w:val="3E3D40"/>
          <w:sz w:val="18"/>
          <w:szCs w:val="18"/>
          <w:shd w:val="clear" w:color="auto" w:fill="FFFFFF"/>
        </w:rPr>
        <w:t>Lingjærde</w:t>
      </w:r>
      <w:proofErr w:type="spellEnd"/>
      <w:r>
        <w:rPr>
          <w:rFonts w:ascii="Trebuchet MS" w:hAnsi="Trebuchet MS"/>
          <w:color w:val="3E3D40"/>
          <w:sz w:val="18"/>
          <w:szCs w:val="18"/>
          <w:shd w:val="clear" w:color="auto" w:fill="FFFFFF"/>
        </w:rPr>
        <w:t xml:space="preserve"> OC, </w:t>
      </w:r>
      <w:proofErr w:type="spellStart"/>
      <w:r>
        <w:rPr>
          <w:rFonts w:ascii="Trebuchet MS" w:hAnsi="Trebuchet MS"/>
          <w:color w:val="3E3D40"/>
          <w:sz w:val="18"/>
          <w:szCs w:val="18"/>
          <w:shd w:val="clear" w:color="auto" w:fill="FFFFFF"/>
        </w:rPr>
        <w:t>Børresen</w:t>
      </w:r>
      <w:proofErr w:type="spellEnd"/>
      <w:r>
        <w:rPr>
          <w:rFonts w:ascii="Trebuchet MS" w:hAnsi="Trebuchet MS"/>
          <w:color w:val="3E3D40"/>
          <w:sz w:val="18"/>
          <w:szCs w:val="18"/>
          <w:shd w:val="clear" w:color="auto" w:fill="FFFFFF"/>
        </w:rPr>
        <w:t xml:space="preserve">-Dale A-L, Caldas C. Breast Cancer Molecular Stratification. Am J </w:t>
      </w:r>
      <w:proofErr w:type="spellStart"/>
      <w:r>
        <w:rPr>
          <w:rFonts w:ascii="Trebuchet MS" w:hAnsi="Trebuchet MS"/>
          <w:color w:val="3E3D40"/>
          <w:sz w:val="18"/>
          <w:szCs w:val="18"/>
          <w:shd w:val="clear" w:color="auto" w:fill="FFFFFF"/>
        </w:rPr>
        <w:t>Pathol</w:t>
      </w:r>
      <w:proofErr w:type="spellEnd"/>
      <w:r>
        <w:rPr>
          <w:rFonts w:ascii="Trebuchet MS" w:hAnsi="Trebuchet MS"/>
          <w:color w:val="3E3D40"/>
          <w:sz w:val="18"/>
          <w:szCs w:val="18"/>
          <w:shd w:val="clear" w:color="auto" w:fill="FFFFFF"/>
        </w:rPr>
        <w:t>. 2017</w:t>
      </w:r>
      <w:proofErr w:type="gramStart"/>
      <w:r>
        <w:rPr>
          <w:rFonts w:ascii="Trebuchet MS" w:hAnsi="Trebuchet MS"/>
          <w:color w:val="3E3D40"/>
          <w:sz w:val="18"/>
          <w:szCs w:val="18"/>
          <w:shd w:val="clear" w:color="auto" w:fill="FFFFFF"/>
        </w:rPr>
        <w:t>;187:2152</w:t>
      </w:r>
      <w:proofErr w:type="gramEnd"/>
      <w:r>
        <w:rPr>
          <w:rFonts w:ascii="Trebuchet MS" w:hAnsi="Trebuchet MS"/>
          <w:color w:val="3E3D40"/>
          <w:sz w:val="18"/>
          <w:szCs w:val="18"/>
          <w:shd w:val="clear" w:color="auto" w:fill="FFFFFF"/>
        </w:rPr>
        <w:t>–62.</w:t>
      </w:r>
      <w:r>
        <w:rPr>
          <w:rFonts w:ascii="Trebuchet MS" w:hAnsi="Trebuchet MS"/>
          <w:color w:val="3E3D40"/>
          <w:sz w:val="18"/>
          <w:szCs w:val="18"/>
        </w:rPr>
        <w:br/>
      </w:r>
      <w:r>
        <w:rPr>
          <w:rFonts w:ascii="Trebuchet MS" w:hAnsi="Trebuchet MS"/>
          <w:color w:val="3E3D40"/>
          <w:sz w:val="18"/>
          <w:szCs w:val="18"/>
          <w:shd w:val="clear" w:color="auto" w:fill="FFFFFF"/>
        </w:rPr>
        <w:t xml:space="preserve">3. Stretch C, Khan S, </w:t>
      </w:r>
      <w:proofErr w:type="spellStart"/>
      <w:r>
        <w:rPr>
          <w:rFonts w:ascii="Trebuchet MS" w:hAnsi="Trebuchet MS"/>
          <w:color w:val="3E3D40"/>
          <w:sz w:val="18"/>
          <w:szCs w:val="18"/>
          <w:shd w:val="clear" w:color="auto" w:fill="FFFFFF"/>
        </w:rPr>
        <w:t>Asgarian</w:t>
      </w:r>
      <w:proofErr w:type="spellEnd"/>
      <w:r>
        <w:rPr>
          <w:rFonts w:ascii="Trebuchet MS" w:hAnsi="Trebuchet MS"/>
          <w:color w:val="3E3D40"/>
          <w:sz w:val="18"/>
          <w:szCs w:val="18"/>
          <w:shd w:val="clear" w:color="auto" w:fill="FFFFFF"/>
        </w:rPr>
        <w:t xml:space="preserve"> N, Eisner R, </w:t>
      </w:r>
      <w:proofErr w:type="spellStart"/>
      <w:r>
        <w:rPr>
          <w:rFonts w:ascii="Trebuchet MS" w:hAnsi="Trebuchet MS"/>
          <w:color w:val="3E3D40"/>
          <w:sz w:val="18"/>
          <w:szCs w:val="18"/>
          <w:shd w:val="clear" w:color="auto" w:fill="FFFFFF"/>
        </w:rPr>
        <w:t>Vaisipour</w:t>
      </w:r>
      <w:proofErr w:type="spellEnd"/>
      <w:r>
        <w:rPr>
          <w:rFonts w:ascii="Trebuchet MS" w:hAnsi="Trebuchet MS"/>
          <w:color w:val="3E3D40"/>
          <w:sz w:val="18"/>
          <w:szCs w:val="18"/>
          <w:shd w:val="clear" w:color="auto" w:fill="FFFFFF"/>
        </w:rPr>
        <w:t xml:space="preserve"> S, </w:t>
      </w:r>
      <w:proofErr w:type="spellStart"/>
      <w:r>
        <w:rPr>
          <w:rFonts w:ascii="Trebuchet MS" w:hAnsi="Trebuchet MS"/>
          <w:color w:val="3E3D40"/>
          <w:sz w:val="18"/>
          <w:szCs w:val="18"/>
          <w:shd w:val="clear" w:color="auto" w:fill="FFFFFF"/>
        </w:rPr>
        <w:t>Damaraju</w:t>
      </w:r>
      <w:proofErr w:type="spellEnd"/>
      <w:r>
        <w:rPr>
          <w:rFonts w:ascii="Trebuchet MS" w:hAnsi="Trebuchet MS"/>
          <w:color w:val="3E3D40"/>
          <w:sz w:val="18"/>
          <w:szCs w:val="18"/>
          <w:shd w:val="clear" w:color="auto" w:fill="FFFFFF"/>
        </w:rPr>
        <w:t xml:space="preserve"> S, et al. Effects of Sample Size on Differential Gene Expression, Rank Order and Prediction Accuracy of a Gene Signature. </w:t>
      </w:r>
      <w:proofErr w:type="spellStart"/>
      <w:r>
        <w:rPr>
          <w:rFonts w:ascii="Trebuchet MS" w:hAnsi="Trebuchet MS"/>
          <w:color w:val="3E3D40"/>
          <w:sz w:val="18"/>
          <w:szCs w:val="18"/>
          <w:shd w:val="clear" w:color="auto" w:fill="FFFFFF"/>
        </w:rPr>
        <w:t>PLoS</w:t>
      </w:r>
      <w:proofErr w:type="spellEnd"/>
      <w:r>
        <w:rPr>
          <w:rFonts w:ascii="Trebuchet MS" w:hAnsi="Trebuchet MS"/>
          <w:color w:val="3E3D40"/>
          <w:sz w:val="18"/>
          <w:szCs w:val="18"/>
          <w:shd w:val="clear" w:color="auto" w:fill="FFFFFF"/>
        </w:rPr>
        <w:t xml:space="preserve"> </w:t>
      </w:r>
      <w:proofErr w:type="gramStart"/>
      <w:r>
        <w:rPr>
          <w:rFonts w:ascii="Trebuchet MS" w:hAnsi="Trebuchet MS"/>
          <w:color w:val="3E3D40"/>
          <w:sz w:val="18"/>
          <w:szCs w:val="18"/>
          <w:shd w:val="clear" w:color="auto" w:fill="FFFFFF"/>
        </w:rPr>
        <w:t>ONE</w:t>
      </w:r>
      <w:proofErr w:type="gramEnd"/>
      <w:r>
        <w:rPr>
          <w:rFonts w:ascii="Trebuchet MS" w:hAnsi="Trebuchet MS"/>
          <w:color w:val="3E3D40"/>
          <w:sz w:val="18"/>
          <w:szCs w:val="18"/>
          <w:shd w:val="clear" w:color="auto" w:fill="FFFFFF"/>
        </w:rPr>
        <w:t>. 2013</w:t>
      </w:r>
      <w:proofErr w:type="gramStart"/>
      <w:r>
        <w:rPr>
          <w:rFonts w:ascii="Trebuchet MS" w:hAnsi="Trebuchet MS"/>
          <w:color w:val="3E3D40"/>
          <w:sz w:val="18"/>
          <w:szCs w:val="18"/>
          <w:shd w:val="clear" w:color="auto" w:fill="FFFFFF"/>
        </w:rPr>
        <w:t>;8:e65380</w:t>
      </w:r>
      <w:proofErr w:type="gramEnd"/>
      <w:r>
        <w:rPr>
          <w:rFonts w:ascii="Trebuchet MS" w:hAnsi="Trebuchet MS"/>
          <w:color w:val="3E3D40"/>
          <w:sz w:val="18"/>
          <w:szCs w:val="18"/>
          <w:shd w:val="clear" w:color="auto" w:fill="FFFFFF"/>
        </w:rPr>
        <w:t>.</w:t>
      </w:r>
      <w:r>
        <w:rPr>
          <w:rFonts w:ascii="Trebuchet MS" w:hAnsi="Trebuchet MS"/>
          <w:color w:val="3E3D40"/>
          <w:sz w:val="18"/>
          <w:szCs w:val="18"/>
        </w:rPr>
        <w:br/>
      </w:r>
      <w:r>
        <w:rPr>
          <w:rFonts w:ascii="Trebuchet MS" w:hAnsi="Trebuchet MS"/>
          <w:color w:val="3E3D40"/>
          <w:sz w:val="18"/>
          <w:szCs w:val="18"/>
          <w:shd w:val="clear" w:color="auto" w:fill="FFFFFF"/>
        </w:rPr>
        <w:t xml:space="preserve">4. </w:t>
      </w:r>
      <w:proofErr w:type="spellStart"/>
      <w:r>
        <w:rPr>
          <w:rFonts w:ascii="Trebuchet MS" w:hAnsi="Trebuchet MS"/>
          <w:color w:val="3E3D40"/>
          <w:sz w:val="18"/>
          <w:szCs w:val="18"/>
          <w:shd w:val="clear" w:color="auto" w:fill="FFFFFF"/>
        </w:rPr>
        <w:t>Hudis</w:t>
      </w:r>
      <w:proofErr w:type="spellEnd"/>
      <w:r>
        <w:rPr>
          <w:rFonts w:ascii="Trebuchet MS" w:hAnsi="Trebuchet MS"/>
          <w:color w:val="3E3D40"/>
          <w:sz w:val="18"/>
          <w:szCs w:val="18"/>
          <w:shd w:val="clear" w:color="auto" w:fill="FFFFFF"/>
        </w:rPr>
        <w:t xml:space="preserve"> CA, Barlow WE, Costantino JP, Gray RJ, Pritchard KI, Chapman J-AW, et al. Proposal for Standardized Definitions for Efficacy End Points in Adjuvant Breast Cancer Trials: The STEEP System. J </w:t>
      </w:r>
      <w:proofErr w:type="spellStart"/>
      <w:r>
        <w:rPr>
          <w:rFonts w:ascii="Trebuchet MS" w:hAnsi="Trebuchet MS"/>
          <w:color w:val="3E3D40"/>
          <w:sz w:val="18"/>
          <w:szCs w:val="18"/>
          <w:shd w:val="clear" w:color="auto" w:fill="FFFFFF"/>
        </w:rPr>
        <w:t>Clin</w:t>
      </w:r>
      <w:proofErr w:type="spellEnd"/>
      <w:r>
        <w:rPr>
          <w:rFonts w:ascii="Trebuchet MS" w:hAnsi="Trebuchet MS"/>
          <w:color w:val="3E3D40"/>
          <w:sz w:val="18"/>
          <w:szCs w:val="18"/>
          <w:shd w:val="clear" w:color="auto" w:fill="FFFFFF"/>
        </w:rPr>
        <w:t xml:space="preserve"> </w:t>
      </w:r>
      <w:proofErr w:type="spellStart"/>
      <w:r>
        <w:rPr>
          <w:rFonts w:ascii="Trebuchet MS" w:hAnsi="Trebuchet MS"/>
          <w:color w:val="3E3D40"/>
          <w:sz w:val="18"/>
          <w:szCs w:val="18"/>
          <w:shd w:val="clear" w:color="auto" w:fill="FFFFFF"/>
        </w:rPr>
        <w:t>Oncol</w:t>
      </w:r>
      <w:proofErr w:type="spellEnd"/>
      <w:r>
        <w:rPr>
          <w:rFonts w:ascii="Trebuchet MS" w:hAnsi="Trebuchet MS"/>
          <w:color w:val="3E3D40"/>
          <w:sz w:val="18"/>
          <w:szCs w:val="18"/>
          <w:shd w:val="clear" w:color="auto" w:fill="FFFFFF"/>
        </w:rPr>
        <w:t>. 2007</w:t>
      </w:r>
      <w:proofErr w:type="gramStart"/>
      <w:r>
        <w:rPr>
          <w:rFonts w:ascii="Trebuchet MS" w:hAnsi="Trebuchet MS"/>
          <w:color w:val="3E3D40"/>
          <w:sz w:val="18"/>
          <w:szCs w:val="18"/>
          <w:shd w:val="clear" w:color="auto" w:fill="FFFFFF"/>
        </w:rPr>
        <w:t>;25:2127</w:t>
      </w:r>
      <w:proofErr w:type="gramEnd"/>
      <w:r>
        <w:rPr>
          <w:rFonts w:ascii="Trebuchet MS" w:hAnsi="Trebuchet MS"/>
          <w:color w:val="3E3D40"/>
          <w:sz w:val="18"/>
          <w:szCs w:val="18"/>
          <w:shd w:val="clear" w:color="auto" w:fill="FFFFFF"/>
        </w:rPr>
        <w:t>–32.</w:t>
      </w:r>
      <w:r>
        <w:rPr>
          <w:rFonts w:ascii="Trebuchet MS" w:hAnsi="Trebuchet MS"/>
          <w:color w:val="3E3D40"/>
          <w:sz w:val="18"/>
          <w:szCs w:val="18"/>
        </w:rPr>
        <w:br/>
      </w:r>
      <w:r>
        <w:rPr>
          <w:rFonts w:ascii="Trebuchet MS" w:hAnsi="Trebuchet MS"/>
          <w:color w:val="3E3D40"/>
          <w:sz w:val="18"/>
          <w:szCs w:val="18"/>
          <w:shd w:val="clear" w:color="auto" w:fill="FFFFFF"/>
        </w:rPr>
        <w:t xml:space="preserve">5. </w:t>
      </w:r>
      <w:proofErr w:type="spellStart"/>
      <w:r>
        <w:rPr>
          <w:rFonts w:ascii="Trebuchet MS" w:hAnsi="Trebuchet MS"/>
          <w:color w:val="3E3D40"/>
          <w:sz w:val="18"/>
          <w:szCs w:val="18"/>
          <w:shd w:val="clear" w:color="auto" w:fill="FFFFFF"/>
        </w:rPr>
        <w:t>Gourgou-Bourgade</w:t>
      </w:r>
      <w:proofErr w:type="spellEnd"/>
      <w:r>
        <w:rPr>
          <w:rFonts w:ascii="Trebuchet MS" w:hAnsi="Trebuchet MS"/>
          <w:color w:val="3E3D40"/>
          <w:sz w:val="18"/>
          <w:szCs w:val="18"/>
          <w:shd w:val="clear" w:color="auto" w:fill="FFFFFF"/>
        </w:rPr>
        <w:t xml:space="preserve"> S, Cameron D, </w:t>
      </w:r>
      <w:proofErr w:type="spellStart"/>
      <w:r>
        <w:rPr>
          <w:rFonts w:ascii="Trebuchet MS" w:hAnsi="Trebuchet MS"/>
          <w:color w:val="3E3D40"/>
          <w:sz w:val="18"/>
          <w:szCs w:val="18"/>
          <w:shd w:val="clear" w:color="auto" w:fill="FFFFFF"/>
        </w:rPr>
        <w:t>Poortmans</w:t>
      </w:r>
      <w:proofErr w:type="spellEnd"/>
      <w:r>
        <w:rPr>
          <w:rFonts w:ascii="Trebuchet MS" w:hAnsi="Trebuchet MS"/>
          <w:color w:val="3E3D40"/>
          <w:sz w:val="18"/>
          <w:szCs w:val="18"/>
          <w:shd w:val="clear" w:color="auto" w:fill="FFFFFF"/>
        </w:rPr>
        <w:t xml:space="preserve"> P, </w:t>
      </w:r>
      <w:proofErr w:type="spellStart"/>
      <w:r>
        <w:rPr>
          <w:rFonts w:ascii="Trebuchet MS" w:hAnsi="Trebuchet MS"/>
          <w:color w:val="3E3D40"/>
          <w:sz w:val="18"/>
          <w:szCs w:val="18"/>
          <w:shd w:val="clear" w:color="auto" w:fill="FFFFFF"/>
        </w:rPr>
        <w:t>Asselain</w:t>
      </w:r>
      <w:proofErr w:type="spellEnd"/>
      <w:r>
        <w:rPr>
          <w:rFonts w:ascii="Trebuchet MS" w:hAnsi="Trebuchet MS"/>
          <w:color w:val="3E3D40"/>
          <w:sz w:val="18"/>
          <w:szCs w:val="18"/>
          <w:shd w:val="clear" w:color="auto" w:fill="FFFFFF"/>
        </w:rPr>
        <w:t xml:space="preserve"> B, </w:t>
      </w:r>
      <w:proofErr w:type="spellStart"/>
      <w:r>
        <w:rPr>
          <w:rFonts w:ascii="Trebuchet MS" w:hAnsi="Trebuchet MS"/>
          <w:color w:val="3E3D40"/>
          <w:sz w:val="18"/>
          <w:szCs w:val="18"/>
          <w:shd w:val="clear" w:color="auto" w:fill="FFFFFF"/>
        </w:rPr>
        <w:t>Azria</w:t>
      </w:r>
      <w:proofErr w:type="spellEnd"/>
      <w:r>
        <w:rPr>
          <w:rFonts w:ascii="Trebuchet MS" w:hAnsi="Trebuchet MS"/>
          <w:color w:val="3E3D40"/>
          <w:sz w:val="18"/>
          <w:szCs w:val="18"/>
          <w:shd w:val="clear" w:color="auto" w:fill="FFFFFF"/>
        </w:rPr>
        <w:t xml:space="preserve"> D, Cardoso F, et al. Guidelines for time-to-event end point definitions in breast cancer trials: results of the DATECAN initiative (Definition for the Assessment of Time-to-event Endpoints in </w:t>
      </w:r>
      <w:proofErr w:type="spellStart"/>
      <w:r>
        <w:rPr>
          <w:rFonts w:ascii="Trebuchet MS" w:hAnsi="Trebuchet MS"/>
          <w:color w:val="3E3D40"/>
          <w:sz w:val="18"/>
          <w:szCs w:val="18"/>
          <w:shd w:val="clear" w:color="auto" w:fill="FFFFFF"/>
        </w:rPr>
        <w:t>CANcer</w:t>
      </w:r>
      <w:proofErr w:type="spellEnd"/>
      <w:r>
        <w:rPr>
          <w:rFonts w:ascii="Trebuchet MS" w:hAnsi="Trebuchet MS"/>
          <w:color w:val="3E3D40"/>
          <w:sz w:val="18"/>
          <w:szCs w:val="18"/>
          <w:shd w:val="clear" w:color="auto" w:fill="FFFFFF"/>
        </w:rPr>
        <w:t xml:space="preserve"> trials)†. Ann </w:t>
      </w:r>
      <w:proofErr w:type="spellStart"/>
      <w:r>
        <w:rPr>
          <w:rFonts w:ascii="Trebuchet MS" w:hAnsi="Trebuchet MS"/>
          <w:color w:val="3E3D40"/>
          <w:sz w:val="18"/>
          <w:szCs w:val="18"/>
          <w:shd w:val="clear" w:color="auto" w:fill="FFFFFF"/>
        </w:rPr>
        <w:t>Oncol</w:t>
      </w:r>
      <w:proofErr w:type="spellEnd"/>
      <w:r>
        <w:rPr>
          <w:rFonts w:ascii="Trebuchet MS" w:hAnsi="Trebuchet MS"/>
          <w:color w:val="3E3D40"/>
          <w:sz w:val="18"/>
          <w:szCs w:val="18"/>
          <w:shd w:val="clear" w:color="auto" w:fill="FFFFFF"/>
        </w:rPr>
        <w:t>. 2015</w:t>
      </w:r>
      <w:proofErr w:type="gramStart"/>
      <w:r>
        <w:rPr>
          <w:rFonts w:ascii="Trebuchet MS" w:hAnsi="Trebuchet MS"/>
          <w:color w:val="3E3D40"/>
          <w:sz w:val="18"/>
          <w:szCs w:val="18"/>
          <w:shd w:val="clear" w:color="auto" w:fill="FFFFFF"/>
        </w:rPr>
        <w:t>;26:873</w:t>
      </w:r>
      <w:proofErr w:type="gramEnd"/>
      <w:r>
        <w:rPr>
          <w:rFonts w:ascii="Trebuchet MS" w:hAnsi="Trebuchet MS"/>
          <w:color w:val="3E3D40"/>
          <w:sz w:val="18"/>
          <w:szCs w:val="18"/>
          <w:shd w:val="clear" w:color="auto" w:fill="FFFFFF"/>
        </w:rPr>
        <w:t>–9.</w:t>
      </w:r>
    </w:p>
    <w:sectPr w:rsidR="00E529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EC1"/>
    <w:rsid w:val="002E1EC1"/>
    <w:rsid w:val="00E5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67B58"/>
  <w15:chartTrackingRefBased/>
  <w15:docId w15:val="{D4CC4104-B59A-4596-A4E3-529AC053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CA2C034.dotm</Template>
  <TotalTime>3</TotalTime>
  <Pages>2</Pages>
  <Words>1015</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2019-01-31T00:11:00Z</dcterms:created>
  <dcterms:modified xsi:type="dcterms:W3CDTF">2019-01-31T00:14:00Z</dcterms:modified>
</cp:coreProperties>
</file>