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42" w:rsidRDefault="00725E42">
      <w:r>
        <w:t xml:space="preserve">Association between genotype variants and </w:t>
      </w:r>
      <w:r w:rsidR="00711930">
        <w:t>44</w:t>
      </w:r>
      <w:r>
        <w:t xml:space="preserve"> MRI measurement was evaluated with linear regression adjusted with covariate of average age.</w:t>
      </w:r>
    </w:p>
    <w:p w:rsidR="00725E42" w:rsidRDefault="00725E42"/>
    <w:p w:rsidR="003017A1" w:rsidRDefault="00CF03C8">
      <w:r>
        <w:t xml:space="preserve">In our analysis, </w:t>
      </w:r>
      <w:r w:rsidRPr="00CF03C8">
        <w:t>1</w:t>
      </w:r>
      <w:r w:rsidR="00725E42">
        <w:t>,</w:t>
      </w:r>
      <w:r w:rsidRPr="00CF03C8">
        <w:t>031</w:t>
      </w:r>
      <w:r w:rsidR="00725E42">
        <w:t>,</w:t>
      </w:r>
      <w:r w:rsidRPr="00CF03C8">
        <w:t>667 variants removed due to MAF&lt;0.01 and</w:t>
      </w:r>
      <w:r w:rsidR="00725E42">
        <w:t xml:space="preserve"> eventually</w:t>
      </w:r>
      <w:r w:rsidRPr="00CF03C8">
        <w:t xml:space="preserve"> 1</w:t>
      </w:r>
      <w:r w:rsidR="00725E42">
        <w:t>,</w:t>
      </w:r>
      <w:r w:rsidRPr="00CF03C8">
        <w:t>618</w:t>
      </w:r>
      <w:r w:rsidR="00725E42">
        <w:t>,</w:t>
      </w:r>
      <w:r w:rsidRPr="00CF03C8">
        <w:t>874 variants and 249 samples pass</w:t>
      </w:r>
      <w:r w:rsidR="00725E42">
        <w:t>ed</w:t>
      </w:r>
      <w:r w:rsidRPr="00CF03C8">
        <w:t xml:space="preserve"> filters</w:t>
      </w:r>
      <w:r w:rsidR="009E1F0B">
        <w:t xml:space="preserve"> and quality control</w:t>
      </w:r>
      <w:r w:rsidR="00725E42">
        <w:t xml:space="preserve"> (low call rate, gender discrepancy, twin data remove, duplicated samples remove, family data random selection</w:t>
      </w:r>
      <w:proofErr w:type="gramStart"/>
      <w:r w:rsidR="00725E42">
        <w:t>)</w:t>
      </w:r>
      <w:r w:rsidR="009E1F0B">
        <w:t xml:space="preserve"> </w:t>
      </w:r>
      <w:r>
        <w:t>.</w:t>
      </w:r>
      <w:proofErr w:type="gramEnd"/>
    </w:p>
    <w:p w:rsidR="00BF4AD5" w:rsidRDefault="00BF4AD5"/>
    <w:p w:rsidR="00BF4AD5" w:rsidRDefault="00BF4AD5">
      <w:proofErr w:type="spellStart"/>
      <w:r>
        <w:t>Phen</w:t>
      </w:r>
      <w:proofErr w:type="spellEnd"/>
      <w:r>
        <w:t xml:space="preserve"> ~ case/control</w:t>
      </w:r>
    </w:p>
    <w:p w:rsidR="00BF4AD5" w:rsidRDefault="00BF4AD5">
      <w:r>
        <w:t xml:space="preserve"> </w:t>
      </w:r>
    </w:p>
    <w:p w:rsidR="003017A1" w:rsidRDefault="003017A1"/>
    <w:p w:rsidR="0031155E" w:rsidRPr="00725E42" w:rsidRDefault="0031155E" w:rsidP="0031155E">
      <w:pPr>
        <w:rPr>
          <w:b/>
        </w:rPr>
      </w:pPr>
      <w:r>
        <w:rPr>
          <w:b/>
        </w:rPr>
        <w:t>Linear regression with Non-P</w:t>
      </w:r>
      <w:r w:rsidRPr="00725E42">
        <w:rPr>
          <w:b/>
        </w:rPr>
        <w:t>ermutation Analysis</w:t>
      </w:r>
      <w:r>
        <w:rPr>
          <w:b/>
        </w:rPr>
        <w:t xml:space="preserve"> Mode</w:t>
      </w:r>
    </w:p>
    <w:p w:rsidR="0031155E" w:rsidRDefault="0031155E"/>
    <w:p w:rsidR="00CF03C8" w:rsidRDefault="00CF03C8">
      <w:r>
        <w:t xml:space="preserve">We have </w:t>
      </w:r>
      <w:r w:rsidR="00711930">
        <w:t>44</w:t>
      </w:r>
      <w:r>
        <w:t xml:space="preserve"> MRI measurements, however, we only identified significant association (P&lt;3.1×10</w:t>
      </w:r>
      <w:r w:rsidRPr="00CF03C8">
        <w:rPr>
          <w:vertAlign w:val="superscript"/>
        </w:rPr>
        <w:t>-8</w:t>
      </w:r>
      <w:r>
        <w:t xml:space="preserve">) between genotype variation with </w:t>
      </w:r>
      <w:r w:rsidRPr="00CF03C8">
        <w:t>BCC.MD.Z</w:t>
      </w:r>
      <w:r>
        <w:t xml:space="preserve"> (N=2038), </w:t>
      </w:r>
      <w:proofErr w:type="gramStart"/>
      <w:r w:rsidRPr="00CF03C8">
        <w:t>GCC.RD.Z</w:t>
      </w:r>
      <w:r>
        <w:t>(</w:t>
      </w:r>
      <w:proofErr w:type="gramEnd"/>
      <w:r>
        <w:t xml:space="preserve">N=1), </w:t>
      </w:r>
      <w:proofErr w:type="spellStart"/>
      <w:r w:rsidRPr="00CF03C8">
        <w:t>lPLIC.MD.Z</w:t>
      </w:r>
      <w:proofErr w:type="spellEnd"/>
      <w:r>
        <w:t xml:space="preserve">(N=1), </w:t>
      </w:r>
      <w:proofErr w:type="spellStart"/>
      <w:r w:rsidRPr="00CF03C8">
        <w:t>rSLF.RD.Z</w:t>
      </w:r>
      <w:proofErr w:type="spellEnd"/>
      <w:r>
        <w:t xml:space="preserve">(N=1), </w:t>
      </w:r>
      <w:r w:rsidRPr="00CF03C8">
        <w:t>GCC.MD.Z</w:t>
      </w:r>
      <w:r>
        <w:t xml:space="preserve">(N=30) and </w:t>
      </w:r>
      <w:r w:rsidRPr="00CF03C8">
        <w:t xml:space="preserve"> BCC.RD.Z</w:t>
      </w:r>
      <w:r>
        <w:t xml:space="preserve">(N=789) in non-permutation analysis. </w:t>
      </w:r>
    </w:p>
    <w:p w:rsidR="00725E42" w:rsidRDefault="00725E42"/>
    <w:p w:rsidR="00725E42" w:rsidRDefault="00725E42">
      <w:proofErr w:type="gramStart"/>
      <w:r w:rsidRPr="00725E42">
        <w:t>rs8011867</w:t>
      </w:r>
      <w:proofErr w:type="gramEnd"/>
      <w:r>
        <w:t xml:space="preserve"> was significantly identified in 4 different MRI measurements (BCC.MD, BCC.RD, GCC.MD and GCC.RD). 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was significantly identified in </w:t>
      </w:r>
      <w:r w:rsidRPr="00CF03C8">
        <w:t>lPLIC.MD</w:t>
      </w:r>
      <w:r>
        <w:t xml:space="preserve"> measurement.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>was significantly identified in 2 different MRI measurements (</w:t>
      </w:r>
      <w:r w:rsidRPr="00725E42">
        <w:t>BCC.MD.Z</w:t>
      </w:r>
      <w:r>
        <w:t xml:space="preserve"> and </w:t>
      </w:r>
      <w:proofErr w:type="spellStart"/>
      <w:r w:rsidRPr="00725E42">
        <w:t>rSLF.RD.Z</w:t>
      </w:r>
      <w:proofErr w:type="spellEnd"/>
      <w:r>
        <w:t>)</w:t>
      </w:r>
    </w:p>
    <w:p w:rsidR="00711930" w:rsidRDefault="00711930"/>
    <w:p w:rsidR="00711930" w:rsidRDefault="000D1C3E" w:rsidP="003017A1">
      <w:proofErr w:type="gramStart"/>
      <w:r w:rsidRPr="00725E42">
        <w:t>rs8011867</w:t>
      </w:r>
      <w:proofErr w:type="gramEnd"/>
      <w:r>
        <w:t xml:space="preserve"> might associated with RNA gene </w:t>
      </w:r>
      <w:r w:rsidRPr="000D1C3E">
        <w:t>RP11-168L7.1 or TCONS_00022880</w:t>
      </w:r>
      <w:r>
        <w:t xml:space="preserve"> and the functions for this SNPs have never been touched before</w:t>
      </w:r>
      <w:r w:rsidR="00CD5591">
        <w:t xml:space="preserve"> since the difficulty of the function validation for noncoding-RNA</w:t>
      </w:r>
      <w:r>
        <w:t xml:space="preserve">. </w:t>
      </w:r>
      <w:r w:rsidR="00CD5591">
        <w:t xml:space="preserve"> </w:t>
      </w:r>
      <w:proofErr w:type="gramStart"/>
      <w:r w:rsidRPr="00725E42">
        <w:t>rs35802157</w:t>
      </w:r>
      <w:proofErr w:type="gramEnd"/>
      <w:r w:rsidRPr="00725E42">
        <w:t> </w:t>
      </w:r>
      <w:r>
        <w:t xml:space="preserve">located in intron regions of FOXN3 which significantly differential expression in different brain region (high in cerebellar hemisphere and cerebellum and quite low in other brain regions). </w:t>
      </w:r>
      <w:proofErr w:type="gramStart"/>
      <w:r w:rsidRPr="00725E42">
        <w:t>rs6500552</w:t>
      </w:r>
      <w:proofErr w:type="gramEnd"/>
      <w:r w:rsidRPr="00725E42">
        <w:t xml:space="preserve"> </w:t>
      </w:r>
      <w:r>
        <w:t xml:space="preserve">located in </w:t>
      </w:r>
      <w:r w:rsidRPr="000D1C3E">
        <w:t>TRAP1 </w:t>
      </w:r>
      <w:r>
        <w:t xml:space="preserve">exon regions </w:t>
      </w:r>
      <w:r w:rsidR="00711930">
        <w:t xml:space="preserve">and the </w:t>
      </w:r>
      <w:r>
        <w:t>previous research found Autism is</w:t>
      </w:r>
      <w:r w:rsidR="00AB479C" w:rsidRPr="00AB479C">
        <w:t xml:space="preserve"> </w:t>
      </w:r>
      <w:r w:rsidR="00AB479C">
        <w:t>significantly</w:t>
      </w:r>
      <w:r>
        <w:t xml:space="preserve"> present in many of the boys with TRAP1-related disease</w:t>
      </w:r>
      <w:r w:rsidR="00CD5591">
        <w:t xml:space="preserve"> (</w:t>
      </w:r>
      <w:r w:rsidR="00CD5591" w:rsidRPr="00CD5591">
        <w:t>R.G. Boles et al. / Mitochondrion 23 (2015) 64–70</w:t>
      </w:r>
      <w:r w:rsidR="00CD5591">
        <w:t>)</w:t>
      </w:r>
      <w:r w:rsidR="00AB479C">
        <w:t>.</w:t>
      </w:r>
    </w:p>
    <w:p w:rsidR="005D29D8" w:rsidRDefault="005D29D8" w:rsidP="003017A1"/>
    <w:p w:rsidR="00711930" w:rsidRDefault="00711930" w:rsidP="003017A1"/>
    <w:p w:rsidR="003017A1" w:rsidRDefault="003017A1" w:rsidP="003017A1">
      <w:pPr>
        <w:rPr>
          <w:b/>
        </w:rPr>
      </w:pPr>
      <w:r>
        <w:rPr>
          <w:b/>
        </w:rPr>
        <w:t>Linear regression with P</w:t>
      </w:r>
      <w:r w:rsidRPr="00725E42">
        <w:rPr>
          <w:b/>
        </w:rPr>
        <w:t>ermutation Analysis</w:t>
      </w:r>
      <w:r>
        <w:rPr>
          <w:b/>
        </w:rPr>
        <w:t xml:space="preserve"> M</w:t>
      </w:r>
      <w:r w:rsidRPr="00725E42">
        <w:rPr>
          <w:b/>
        </w:rPr>
        <w:t>ode</w:t>
      </w:r>
    </w:p>
    <w:p w:rsidR="000E68FE" w:rsidRDefault="000E68FE" w:rsidP="003017A1">
      <w:pPr>
        <w:rPr>
          <w:b/>
        </w:rPr>
      </w:pPr>
    </w:p>
    <w:tbl>
      <w:tblPr>
        <w:tblStyle w:val="TableClassic4"/>
        <w:tblW w:w="9828" w:type="dxa"/>
        <w:tblLayout w:type="fixed"/>
        <w:tblLook w:val="04A0" w:firstRow="1" w:lastRow="0" w:firstColumn="1" w:lastColumn="0" w:noHBand="0" w:noVBand="1"/>
      </w:tblPr>
      <w:tblGrid>
        <w:gridCol w:w="3002"/>
        <w:gridCol w:w="1231"/>
        <w:gridCol w:w="1417"/>
        <w:gridCol w:w="758"/>
        <w:gridCol w:w="900"/>
        <w:gridCol w:w="2520"/>
      </w:tblGrid>
      <w:tr w:rsidR="000E68FE" w:rsidRPr="000E68FE" w:rsidTr="000E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SNP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EMP1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EMP2</w:t>
            </w:r>
          </w:p>
        </w:tc>
        <w:tc>
          <w:tcPr>
            <w:tcW w:w="2520" w:type="dxa"/>
          </w:tcPr>
          <w:p w:rsidR="000E68FE" w:rsidRPr="000E68FE" w:rsidRDefault="000E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Gene</w:t>
            </w: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BCC.MD.Z.assoc.linear.mperm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chr5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kgp334896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0.00175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0.02686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lALIC.AD.Z.assoc.linear.mperm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chr19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kgp12379442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0.00293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0.01876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lRLIC.AD.Z.assoc.linear.mperm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rs11161438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0.00196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0.0033</w:t>
            </w:r>
          </w:p>
        </w:tc>
        <w:tc>
          <w:tcPr>
            <w:tcW w:w="2520" w:type="dxa"/>
          </w:tcPr>
          <w:p w:rsidR="000E68FE" w:rsidRPr="000E68FE" w:rsidRDefault="000E68FE" w:rsidP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SSX2IP,LPAR3,C1orf180,CTBS</w:t>
            </w: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lSLF.AD.Z.assoc.linear.mperm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chr14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kgp8810402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0.00268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0.01324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lSLF.MD.Z.assoc.linear.mperm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chr2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kgp5133951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0.00327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0.04488</w:t>
            </w:r>
          </w:p>
        </w:tc>
        <w:tc>
          <w:tcPr>
            <w:tcW w:w="2520" w:type="dxa"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</w:p>
        </w:tc>
      </w:tr>
      <w:tr w:rsidR="000E68FE" w:rsidRPr="000E68FE" w:rsidTr="000E68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  <w:noWrap/>
            <w:hideMark/>
          </w:tcPr>
          <w:p w:rsidR="000E68FE" w:rsidRPr="000E68FE" w:rsidRDefault="000E68FE">
            <w:pPr>
              <w:rPr>
                <w:rFonts w:ascii="Calibri" w:hAnsi="Calibri"/>
                <w:color w:val="000000"/>
                <w:sz w:val="16"/>
                <w:szCs w:val="22"/>
              </w:rPr>
            </w:pPr>
            <w:proofErr w:type="spellStart"/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rALIC.FA.Z.assoc.linear.mperm</w:t>
            </w:r>
            <w:proofErr w:type="spellEnd"/>
          </w:p>
        </w:tc>
        <w:tc>
          <w:tcPr>
            <w:tcW w:w="1231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chr18</w:t>
            </w:r>
          </w:p>
        </w:tc>
        <w:tc>
          <w:tcPr>
            <w:tcW w:w="1417" w:type="dxa"/>
            <w:noWrap/>
            <w:hideMark/>
          </w:tcPr>
          <w:p w:rsidR="000E68FE" w:rsidRPr="000E68FE" w:rsidRDefault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rs3018274</w:t>
            </w:r>
          </w:p>
        </w:tc>
        <w:tc>
          <w:tcPr>
            <w:tcW w:w="758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0.00311</w:t>
            </w:r>
          </w:p>
        </w:tc>
        <w:tc>
          <w:tcPr>
            <w:tcW w:w="900" w:type="dxa"/>
            <w:noWrap/>
            <w:hideMark/>
          </w:tcPr>
          <w:p w:rsidR="000E68FE" w:rsidRPr="000E68FE" w:rsidRDefault="000E68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0.02312</w:t>
            </w:r>
          </w:p>
        </w:tc>
        <w:tc>
          <w:tcPr>
            <w:tcW w:w="2520" w:type="dxa"/>
          </w:tcPr>
          <w:p w:rsidR="000E68FE" w:rsidRPr="000E68FE" w:rsidRDefault="000E68FE" w:rsidP="000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22"/>
              </w:rPr>
            </w:pPr>
            <w:r w:rsidRPr="000E68FE">
              <w:rPr>
                <w:rFonts w:ascii="Calibri" w:hAnsi="Calibri"/>
                <w:color w:val="000000"/>
                <w:sz w:val="16"/>
                <w:szCs w:val="22"/>
              </w:rPr>
              <w:t>DOK6 </w:t>
            </w:r>
          </w:p>
        </w:tc>
      </w:tr>
    </w:tbl>
    <w:p w:rsidR="003017A1" w:rsidRDefault="003017A1" w:rsidP="007A1117"/>
    <w:p w:rsidR="00F06402" w:rsidRDefault="00F06402" w:rsidP="007A1117"/>
    <w:p w:rsidR="00F06402" w:rsidRDefault="00F06402" w:rsidP="007A1117"/>
    <w:p w:rsidR="00F06402" w:rsidRDefault="00F06402" w:rsidP="007A1117">
      <w:pPr>
        <w:rPr>
          <w:b/>
        </w:rPr>
      </w:pPr>
      <w:r>
        <w:rPr>
          <w:b/>
        </w:rPr>
        <w:t xml:space="preserve">Gene based analysis: </w:t>
      </w:r>
    </w:p>
    <w:p w:rsidR="00F06402" w:rsidRDefault="00F06402" w:rsidP="007A1117">
      <w:pPr>
        <w:rPr>
          <w:b/>
        </w:rPr>
      </w:pPr>
    </w:p>
    <w:p w:rsidR="00F06402" w:rsidRDefault="00F06402" w:rsidP="007A1117">
      <w:pPr>
        <w:rPr>
          <w:b/>
        </w:rPr>
      </w:pPr>
      <w:r>
        <w:rPr>
          <w:b/>
        </w:rPr>
        <w:t>SKAT analysis:</w:t>
      </w:r>
    </w:p>
    <w:p w:rsidR="00F06402" w:rsidRDefault="00F06402" w:rsidP="007A1117">
      <w:pPr>
        <w:rPr>
          <w:b/>
        </w:rPr>
      </w:pPr>
    </w:p>
    <w:p w:rsidR="00F06402" w:rsidRDefault="00F06402" w:rsidP="007A1117">
      <w:pPr>
        <w:rPr>
          <w:b/>
        </w:rPr>
      </w:pPr>
      <w:r>
        <w:rPr>
          <w:b/>
        </w:rPr>
        <w:t>Compound heterozygote analysis</w:t>
      </w:r>
      <w:bookmarkStart w:id="0" w:name="_GoBack"/>
      <w:bookmarkEnd w:id="0"/>
    </w:p>
    <w:p w:rsidR="00F06402" w:rsidRDefault="00F06402" w:rsidP="007A1117"/>
    <w:sectPr w:rsidR="00F06402" w:rsidSect="008C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C8"/>
    <w:rsid w:val="000817D4"/>
    <w:rsid w:val="000D1C3E"/>
    <w:rsid w:val="000E68FE"/>
    <w:rsid w:val="00225707"/>
    <w:rsid w:val="0026024E"/>
    <w:rsid w:val="003017A1"/>
    <w:rsid w:val="0031155E"/>
    <w:rsid w:val="00444981"/>
    <w:rsid w:val="00495D58"/>
    <w:rsid w:val="005B5098"/>
    <w:rsid w:val="005D29D8"/>
    <w:rsid w:val="00711930"/>
    <w:rsid w:val="00725E42"/>
    <w:rsid w:val="007A1117"/>
    <w:rsid w:val="00807C49"/>
    <w:rsid w:val="008C501A"/>
    <w:rsid w:val="009E1F0B"/>
    <w:rsid w:val="00AB479C"/>
    <w:rsid w:val="00B637CC"/>
    <w:rsid w:val="00BF4AD5"/>
    <w:rsid w:val="00CD5591"/>
    <w:rsid w:val="00CF03C8"/>
    <w:rsid w:val="00E6421D"/>
    <w:rsid w:val="00F0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F0C37"/>
  <w15:docId w15:val="{82FB09C4-CB95-499B-B910-41C008A4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4">
    <w:name w:val="Table Classic 4"/>
    <w:basedOn w:val="TableNormal"/>
    <w:rsid w:val="000E68F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DFA82DB4.dotm</Template>
  <TotalTime>0</TotalTime>
  <Pages>1</Pages>
  <Words>324</Words>
  <Characters>1853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2</cp:revision>
  <dcterms:created xsi:type="dcterms:W3CDTF">2019-05-23T14:05:00Z</dcterms:created>
  <dcterms:modified xsi:type="dcterms:W3CDTF">2019-05-23T14:05:00Z</dcterms:modified>
</cp:coreProperties>
</file>