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D9" w:rsidRPr="007A090D" w:rsidRDefault="00997CD9" w:rsidP="0075229D">
      <w:pPr>
        <w:pStyle w:val="Heading1"/>
        <w:shd w:val="clear" w:color="auto" w:fill="FFFFFF"/>
        <w:spacing w:before="120" w:beforeAutospacing="0" w:after="120" w:afterAutospacing="0" w:line="300" w:lineRule="atLeast"/>
        <w:rPr>
          <w:rFonts w:ascii="Arial" w:hAnsi="Arial" w:cs="Arial"/>
          <w:color w:val="000000"/>
          <w:sz w:val="22"/>
          <w:szCs w:val="22"/>
        </w:rPr>
      </w:pPr>
      <w:r w:rsidRPr="007A090D">
        <w:rPr>
          <w:rFonts w:ascii="Arial" w:hAnsi="Arial" w:cs="Arial"/>
          <w:color w:val="000000"/>
          <w:sz w:val="22"/>
          <w:szCs w:val="22"/>
        </w:rPr>
        <w:t>C</w:t>
      </w:r>
      <w:r w:rsidR="0075229D" w:rsidRPr="0075229D">
        <w:rPr>
          <w:rFonts w:ascii="Arial" w:hAnsi="Arial" w:cs="Arial"/>
          <w:color w:val="000000"/>
          <w:sz w:val="22"/>
          <w:szCs w:val="22"/>
        </w:rPr>
        <w:t>ell-free DNA</w:t>
      </w:r>
      <w:r w:rsidRPr="007A090D">
        <w:rPr>
          <w:rFonts w:ascii="Arial" w:hAnsi="Arial" w:cs="Arial"/>
          <w:color w:val="000000"/>
          <w:sz w:val="22"/>
          <w:szCs w:val="22"/>
        </w:rPr>
        <w:t xml:space="preserve"> and Human Disease</w:t>
      </w:r>
    </w:p>
    <w:p w:rsidR="00591E77" w:rsidRPr="007A090D" w:rsidRDefault="00591E77" w:rsidP="0075229D">
      <w:pPr>
        <w:pStyle w:val="Heading1"/>
        <w:shd w:val="clear" w:color="auto" w:fill="FFFFFF"/>
        <w:spacing w:before="120" w:beforeAutospacing="0" w:after="120" w:afterAutospacing="0" w:line="300" w:lineRule="atLeast"/>
        <w:rPr>
          <w:rFonts w:ascii="Arial" w:hAnsi="Arial" w:cs="Arial"/>
          <w:color w:val="000000"/>
          <w:sz w:val="22"/>
          <w:szCs w:val="22"/>
        </w:rPr>
      </w:pPr>
    </w:p>
    <w:p w:rsidR="00591E77" w:rsidRDefault="00591E77" w:rsidP="00591E77">
      <w:pPr>
        <w:rPr>
          <w:rFonts w:ascii="Arial" w:hAnsi="Arial" w:cs="Arial"/>
        </w:rPr>
      </w:pPr>
    </w:p>
    <w:p w:rsidR="00176E10" w:rsidRDefault="00176E10" w:rsidP="00591E77">
      <w:pPr>
        <w:rPr>
          <w:rFonts w:ascii="Arial" w:hAnsi="Arial" w:cs="Arial"/>
        </w:rPr>
      </w:pPr>
      <w:r>
        <w:rPr>
          <w:rFonts w:ascii="Arial" w:hAnsi="Arial" w:cs="Arial"/>
        </w:rPr>
        <w:t>Specific Aims:</w:t>
      </w:r>
    </w:p>
    <w:p w:rsidR="00176E10" w:rsidRDefault="00176E10" w:rsidP="00591E77">
      <w:pPr>
        <w:rPr>
          <w:rFonts w:ascii="Arial" w:hAnsi="Arial" w:cs="Arial"/>
        </w:rPr>
      </w:pPr>
    </w:p>
    <w:p w:rsidR="00176E10" w:rsidRDefault="00176E10" w:rsidP="00591E77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:rsidR="00176E10" w:rsidRDefault="00176E10" w:rsidP="00591E77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:rsidR="00176E10" w:rsidRDefault="00176E10" w:rsidP="00591E77">
      <w:pPr>
        <w:rPr>
          <w:rFonts w:ascii="Arial" w:hAnsi="Arial" w:cs="Arial"/>
        </w:rPr>
      </w:pPr>
      <w:r>
        <w:rPr>
          <w:rFonts w:ascii="Arial" w:hAnsi="Arial" w:cs="Arial"/>
        </w:rPr>
        <w:t>3)</w:t>
      </w:r>
    </w:p>
    <w:p w:rsidR="00176E10" w:rsidRDefault="00176E10" w:rsidP="00591E77">
      <w:pPr>
        <w:rPr>
          <w:rFonts w:ascii="Arial" w:hAnsi="Arial" w:cs="Arial"/>
        </w:rPr>
      </w:pPr>
    </w:p>
    <w:p w:rsidR="000E63E4" w:rsidRDefault="000E63E4" w:rsidP="00591E77">
      <w:pPr>
        <w:rPr>
          <w:rFonts w:ascii="Arial" w:hAnsi="Arial" w:cs="Arial"/>
        </w:rPr>
      </w:pPr>
    </w:p>
    <w:p w:rsidR="00176E10" w:rsidRDefault="000E63E4" w:rsidP="00591E77">
      <w:pPr>
        <w:rPr>
          <w:rFonts w:ascii="Arial" w:hAnsi="Arial" w:cs="Arial"/>
        </w:rPr>
      </w:pPr>
      <w:r>
        <w:rPr>
          <w:rFonts w:ascii="Arial" w:hAnsi="Arial" w:cs="Arial"/>
        </w:rPr>
        <w:t>Background</w:t>
      </w:r>
    </w:p>
    <w:p w:rsidR="00EC361B" w:rsidRPr="007A090D" w:rsidRDefault="00EC361B" w:rsidP="00591E77">
      <w:pPr>
        <w:rPr>
          <w:rFonts w:ascii="Arial" w:hAnsi="Arial" w:cs="Arial"/>
        </w:rPr>
      </w:pPr>
      <w:bookmarkStart w:id="0" w:name="_GoBack"/>
      <w:bookmarkEnd w:id="0"/>
    </w:p>
    <w:p w:rsidR="007A090D" w:rsidRPr="007A090D" w:rsidRDefault="004F4160" w:rsidP="00591E77">
      <w:pPr>
        <w:rPr>
          <w:rFonts w:ascii="Arial" w:hAnsi="Arial" w:cs="Arial"/>
          <w:color w:val="000000"/>
          <w:shd w:val="clear" w:color="auto" w:fill="FFFFFF"/>
        </w:rPr>
      </w:pPr>
      <w:r w:rsidRPr="007A090D">
        <w:rPr>
          <w:rFonts w:ascii="Arial" w:hAnsi="Arial" w:cs="Arial"/>
          <w:color w:val="000000"/>
          <w:shd w:val="clear" w:color="auto" w:fill="FFFFFF"/>
        </w:rPr>
        <w:t>Increased</w:t>
      </w:r>
      <w:r w:rsidR="00EC361B" w:rsidRPr="007A090D">
        <w:rPr>
          <w:rFonts w:ascii="Arial" w:hAnsi="Arial" w:cs="Arial"/>
          <w:color w:val="000000"/>
          <w:shd w:val="clear" w:color="auto" w:fill="FFFFFF"/>
        </w:rPr>
        <w:t xml:space="preserve"> apoptotic activity</w:t>
      </w:r>
      <w:r w:rsidR="00EC361B" w:rsidRPr="007A090D">
        <w:rPr>
          <w:rFonts w:ascii="Arial" w:hAnsi="Arial" w:cs="Arial"/>
          <w:color w:val="000000"/>
          <w:shd w:val="clear" w:color="auto" w:fill="FFFFFF"/>
        </w:rPr>
        <w:t xml:space="preserve"> in </w:t>
      </w:r>
      <w:r w:rsidR="00EC361B" w:rsidRPr="007A090D">
        <w:rPr>
          <w:rFonts w:ascii="Arial" w:hAnsi="Arial" w:cs="Arial"/>
          <w:color w:val="000000"/>
          <w:shd w:val="clear" w:color="auto" w:fill="FFFFFF"/>
        </w:rPr>
        <w:t>schizophrenia </w:t>
      </w:r>
      <w:r w:rsidRPr="007A090D">
        <w:rPr>
          <w:rFonts w:ascii="Arial" w:hAnsi="Arial" w:cs="Arial"/>
          <w:color w:val="000000"/>
          <w:shd w:val="clear" w:color="auto" w:fill="FFFFFF"/>
        </w:rPr>
        <w:t xml:space="preserve">bring two-fold cell-fee and shorter DNA fragment in the </w:t>
      </w:r>
      <w:r w:rsidR="007A090D" w:rsidRPr="007A090D">
        <w:rPr>
          <w:rFonts w:ascii="Arial" w:hAnsi="Arial" w:cs="Arial"/>
          <w:color w:val="000000"/>
          <w:shd w:val="clear" w:color="auto" w:fill="FFFFFF"/>
        </w:rPr>
        <w:t xml:space="preserve">plasma </w:t>
      </w:r>
      <w:r w:rsidR="007A090D" w:rsidRPr="007A090D">
        <w:rPr>
          <w:rFonts w:ascii="Arial" w:hAnsi="Arial" w:cs="Arial"/>
          <w:color w:val="000000"/>
          <w:shd w:val="clear" w:color="auto" w:fill="FFFFFF"/>
        </w:rPr>
        <w:fldChar w:fldCharType="begin">
          <w:fldData xml:space="preserve">PEVuZE5vdGU+PENpdGU+PEF1dGhvcj5KaWFuZzwvQXV0aG9yPjxZZWFyPjIwMTg8L1llYXI+PFJl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</w:fldData>
        </w:fldChar>
      </w:r>
      <w:r w:rsidR="007A090D" w:rsidRPr="007A090D">
        <w:rPr>
          <w:rFonts w:ascii="Arial" w:hAnsi="Arial" w:cs="Arial"/>
          <w:color w:val="000000"/>
          <w:shd w:val="clear" w:color="auto" w:fill="FFFFFF"/>
        </w:rPr>
        <w:instrText xml:space="preserve"> ADDIN EN.CITE </w:instrText>
      </w:r>
      <w:r w:rsidR="007A090D" w:rsidRPr="007A090D">
        <w:rPr>
          <w:rFonts w:ascii="Arial" w:hAnsi="Arial" w:cs="Arial"/>
          <w:color w:val="000000"/>
          <w:shd w:val="clear" w:color="auto" w:fill="FFFFFF"/>
        </w:rPr>
        <w:fldChar w:fldCharType="begin">
          <w:fldData xml:space="preserve">PEVuZE5vdGU+PENpdGU+PEF1dGhvcj5KaWFuZzwvQXV0aG9yPjxZZWFyPjIwMTg8L1llYXI+PFJl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</w:fldData>
        </w:fldChar>
      </w:r>
      <w:r w:rsidR="007A090D" w:rsidRPr="007A090D">
        <w:rPr>
          <w:rFonts w:ascii="Arial" w:hAnsi="Arial" w:cs="Arial"/>
          <w:color w:val="000000"/>
          <w:shd w:val="clear" w:color="auto" w:fill="FFFFFF"/>
        </w:rPr>
        <w:instrText xml:space="preserve"> ADDIN EN.CITE.DATA </w:instrText>
      </w:r>
      <w:r w:rsidR="007A090D" w:rsidRPr="007A090D">
        <w:rPr>
          <w:rFonts w:ascii="Arial" w:hAnsi="Arial" w:cs="Arial"/>
          <w:color w:val="000000"/>
          <w:shd w:val="clear" w:color="auto" w:fill="FFFFFF"/>
        </w:rPr>
      </w:r>
      <w:r w:rsidR="007A090D" w:rsidRPr="007A090D">
        <w:rPr>
          <w:rFonts w:ascii="Arial" w:hAnsi="Arial" w:cs="Arial"/>
          <w:color w:val="000000"/>
          <w:shd w:val="clear" w:color="auto" w:fill="FFFFFF"/>
        </w:rPr>
        <w:fldChar w:fldCharType="end"/>
      </w:r>
      <w:r w:rsidR="007A090D" w:rsidRPr="007A090D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="007A090D" w:rsidRPr="007A090D">
        <w:rPr>
          <w:rFonts w:ascii="Arial" w:hAnsi="Arial" w:cs="Arial"/>
          <w:noProof/>
          <w:color w:val="000000"/>
          <w:shd w:val="clear" w:color="auto" w:fill="FFFFFF"/>
        </w:rPr>
        <w:t>(1)</w:t>
      </w:r>
      <w:r w:rsidR="007A090D" w:rsidRPr="007A090D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7A090D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7A090D" w:rsidRDefault="007A090D" w:rsidP="00591E77">
      <w:pPr>
        <w:rPr>
          <w:rFonts w:ascii="Arial" w:hAnsi="Arial" w:cs="Arial"/>
          <w:color w:val="000000"/>
          <w:shd w:val="clear" w:color="auto" w:fill="FFFFFF"/>
        </w:rPr>
      </w:pPr>
    </w:p>
    <w:p w:rsidR="007A090D" w:rsidRDefault="00176E10" w:rsidP="00591E77">
      <w:pPr>
        <w:rPr>
          <w:rFonts w:ascii="Times" w:hAnsi="Times"/>
          <w:color w:val="222222"/>
          <w:spacing w:val="3"/>
          <w:sz w:val="26"/>
          <w:szCs w:val="26"/>
          <w:shd w:val="clear" w:color="auto" w:fill="FFFFFF"/>
        </w:rPr>
      </w:pPr>
      <w:r w:rsidRPr="00176E10">
        <w:rPr>
          <w:rFonts w:ascii="Arial" w:hAnsi="Arial" w:cs="Arial"/>
          <w:color w:val="000000"/>
          <w:shd w:val="clear" w:color="auto" w:fill="FFFFFF"/>
        </w:rPr>
        <w:t>cfDNA and cf-mtDNA</w:t>
      </w:r>
    </w:p>
    <w:p w:rsidR="00176E10" w:rsidRDefault="00176E10" w:rsidP="00591E77">
      <w:pPr>
        <w:rPr>
          <w:rFonts w:ascii="Arial" w:hAnsi="Arial" w:cs="Arial"/>
          <w:color w:val="000000"/>
          <w:shd w:val="clear" w:color="auto" w:fill="FFFFFF"/>
        </w:rPr>
      </w:pPr>
    </w:p>
    <w:p w:rsidR="007A090D" w:rsidRDefault="007A090D" w:rsidP="00591E77">
      <w:pPr>
        <w:rPr>
          <w:rFonts w:ascii="Arial" w:hAnsi="Arial" w:cs="Arial"/>
          <w:color w:val="000000"/>
          <w:shd w:val="clear" w:color="auto" w:fill="FFFFFF"/>
        </w:rPr>
      </w:pPr>
    </w:p>
    <w:p w:rsidR="007A090D" w:rsidRDefault="007A090D" w:rsidP="00591E77">
      <w:pPr>
        <w:rPr>
          <w:rFonts w:ascii="Arial" w:hAnsi="Arial" w:cs="Arial"/>
          <w:color w:val="000000"/>
          <w:shd w:val="clear" w:color="auto" w:fill="FFFFFF"/>
        </w:rPr>
      </w:pPr>
    </w:p>
    <w:p w:rsidR="007A090D" w:rsidRDefault="007A090D" w:rsidP="00591E77">
      <w:pPr>
        <w:rPr>
          <w:rFonts w:ascii="Arial" w:hAnsi="Arial" w:cs="Arial"/>
          <w:color w:val="000000"/>
          <w:shd w:val="clear" w:color="auto" w:fill="FFFFFF"/>
        </w:rPr>
      </w:pPr>
    </w:p>
    <w:p w:rsidR="007A090D" w:rsidRPr="007A090D" w:rsidRDefault="007A090D" w:rsidP="00591E77">
      <w:pPr>
        <w:rPr>
          <w:rFonts w:ascii="Arial" w:hAnsi="Arial" w:cs="Arial"/>
          <w:color w:val="000000"/>
          <w:shd w:val="clear" w:color="auto" w:fill="FFFFFF"/>
        </w:rPr>
      </w:pPr>
    </w:p>
    <w:p w:rsidR="007A090D" w:rsidRPr="007A090D" w:rsidRDefault="007A090D" w:rsidP="007A090D">
      <w:pPr>
        <w:pStyle w:val="EndNoteBibliography"/>
        <w:rPr>
          <w:rFonts w:ascii="Arial" w:hAnsi="Arial" w:cs="Arial"/>
        </w:rPr>
      </w:pPr>
      <w:r w:rsidRPr="007A090D">
        <w:rPr>
          <w:rFonts w:ascii="Arial" w:hAnsi="Arial" w:cs="Arial"/>
        </w:rPr>
        <w:fldChar w:fldCharType="begin"/>
      </w:r>
      <w:r w:rsidRPr="007A090D">
        <w:rPr>
          <w:rFonts w:ascii="Arial" w:hAnsi="Arial" w:cs="Arial"/>
        </w:rPr>
        <w:instrText xml:space="preserve"> ADDIN EN.REFLIST </w:instrText>
      </w:r>
      <w:r w:rsidRPr="007A090D">
        <w:rPr>
          <w:rFonts w:ascii="Arial" w:hAnsi="Arial" w:cs="Arial"/>
        </w:rPr>
        <w:fldChar w:fldCharType="separate"/>
      </w:r>
      <w:r w:rsidRPr="007A090D">
        <w:rPr>
          <w:rFonts w:ascii="Arial" w:hAnsi="Arial" w:cs="Arial"/>
        </w:rPr>
        <w:t>1.</w:t>
      </w:r>
      <w:r w:rsidRPr="007A090D">
        <w:rPr>
          <w:rFonts w:ascii="Arial" w:hAnsi="Arial" w:cs="Arial"/>
        </w:rPr>
        <w:tab/>
        <w:t>Jiang J, Chen X, Sun L, Qing Y, Yang X, Hu X, Yang C, et al. Analysis of the concentrations and size distributions of cell-free DNA in schizophrenia using fluorescence correlation spectroscopy. Transl Psychiatry 2018;8:104.</w:t>
      </w:r>
    </w:p>
    <w:p w:rsidR="00EC361B" w:rsidRPr="007A090D" w:rsidRDefault="007A090D" w:rsidP="00591E77">
      <w:pPr>
        <w:rPr>
          <w:rFonts w:ascii="Arial" w:hAnsi="Arial" w:cs="Arial"/>
        </w:rPr>
      </w:pPr>
      <w:r w:rsidRPr="007A090D">
        <w:rPr>
          <w:rFonts w:ascii="Arial" w:hAnsi="Arial" w:cs="Arial"/>
        </w:rPr>
        <w:fldChar w:fldCharType="end"/>
      </w:r>
    </w:p>
    <w:sectPr w:rsidR="00EC361B" w:rsidRPr="007A090D" w:rsidSect="00ED24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epat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e9xp9a5trtnez0x2pvee92e99dw0wpv5d&quot;&gt;My EndNote Library&lt;record-ids&gt;&lt;item&gt;3167&lt;/item&gt;&lt;/record-ids&gt;&lt;/item&gt;&lt;/Libraries&gt;"/>
  </w:docVars>
  <w:rsids>
    <w:rsidRoot w:val="00734ECE"/>
    <w:rsid w:val="000E63E4"/>
    <w:rsid w:val="00176E10"/>
    <w:rsid w:val="002E3D47"/>
    <w:rsid w:val="00326936"/>
    <w:rsid w:val="004F4160"/>
    <w:rsid w:val="00553579"/>
    <w:rsid w:val="00591E77"/>
    <w:rsid w:val="00593CFD"/>
    <w:rsid w:val="00667503"/>
    <w:rsid w:val="00734ECE"/>
    <w:rsid w:val="0075229D"/>
    <w:rsid w:val="007A090D"/>
    <w:rsid w:val="00917FB1"/>
    <w:rsid w:val="00997CD9"/>
    <w:rsid w:val="00EC361B"/>
    <w:rsid w:val="00ED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6F01B"/>
  <w15:chartTrackingRefBased/>
  <w15:docId w15:val="{AC495657-DE3E-4120-84BB-A119B4E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CE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522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936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5229D"/>
    <w:rPr>
      <w:b/>
      <w:bCs/>
      <w:kern w:val="36"/>
      <w:sz w:val="48"/>
      <w:szCs w:val="48"/>
    </w:rPr>
  </w:style>
  <w:style w:type="paragraph" w:customStyle="1" w:styleId="EndNoteBibliographyTitle">
    <w:name w:val="EndNote Bibliography Title"/>
    <w:basedOn w:val="Normal"/>
    <w:link w:val="EndNoteBibliographyTitleChar"/>
    <w:rsid w:val="007A090D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A090D"/>
    <w:rPr>
      <w:rFonts w:ascii="Calibri" w:eastAsiaTheme="minorHAnsi" w:hAnsi="Calibri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7A090D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A090D"/>
    <w:rPr>
      <w:rFonts w:ascii="Calibri" w:eastAsiaTheme="minorHAnsi" w:hAnsi="Calibri" w:cs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2C940CD8.dotm</Template>
  <TotalTime>1158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8</cp:revision>
  <dcterms:created xsi:type="dcterms:W3CDTF">2019-05-04T05:12:00Z</dcterms:created>
  <dcterms:modified xsi:type="dcterms:W3CDTF">2019-05-06T19:52:00Z</dcterms:modified>
</cp:coreProperties>
</file>