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5FA" w:rsidRPr="001C75FA" w:rsidRDefault="001C75FA" w:rsidP="001C75FA">
      <w:pPr>
        <w:shd w:val="clear" w:color="auto" w:fill="FCFCFC"/>
        <w:spacing w:after="100" w:afterAutospacing="1"/>
        <w:outlineLvl w:val="1"/>
        <w:rPr>
          <w:rFonts w:ascii="Arial" w:hAnsi="Arial" w:cs="Arial"/>
          <w:b/>
          <w:bCs/>
          <w:color w:val="404040"/>
          <w:sz w:val="22"/>
          <w:szCs w:val="22"/>
        </w:rPr>
      </w:pPr>
      <w:proofErr w:type="spellStart"/>
      <w:r w:rsidRPr="001C75FA">
        <w:rPr>
          <w:rFonts w:ascii="Arial" w:hAnsi="Arial" w:cs="Arial"/>
          <w:b/>
          <w:bCs/>
          <w:color w:val="404040"/>
          <w:sz w:val="22"/>
          <w:szCs w:val="22"/>
        </w:rPr>
        <w:t>GenGen</w:t>
      </w:r>
      <w:proofErr w:type="spellEnd"/>
    </w:p>
    <w:p w:rsidR="001C75FA" w:rsidRPr="001C75FA" w:rsidRDefault="001C75FA" w:rsidP="001C75FA">
      <w:pPr>
        <w:shd w:val="clear" w:color="auto" w:fill="FCFCFC"/>
        <w:spacing w:after="360" w:line="360" w:lineRule="atLeast"/>
        <w:rPr>
          <w:rFonts w:ascii="Arial" w:hAnsi="Arial" w:cs="Arial"/>
          <w:color w:val="404040"/>
          <w:sz w:val="22"/>
          <w:szCs w:val="22"/>
        </w:rPr>
      </w:pPr>
      <w:proofErr w:type="spellStart"/>
      <w:r w:rsidRPr="001C75FA">
        <w:rPr>
          <w:rFonts w:ascii="Arial" w:hAnsi="Arial" w:cs="Arial"/>
          <w:color w:val="404040"/>
          <w:sz w:val="22"/>
          <w:szCs w:val="22"/>
        </w:rPr>
        <w:t>GenGen</w:t>
      </w:r>
      <w:proofErr w:type="spellEnd"/>
      <w:r w:rsidRPr="001C75FA">
        <w:rPr>
          <w:rFonts w:ascii="Arial" w:hAnsi="Arial" w:cs="Arial"/>
          <w:color w:val="404040"/>
          <w:sz w:val="22"/>
          <w:szCs w:val="22"/>
        </w:rPr>
        <w:t xml:space="preserve"> is a suite of free software tools to facilitate the analysis of high-throughput genomics data sets. The package is currently a work-in-progress and infrequently updated.</w:t>
      </w:r>
    </w:p>
    <w:p w:rsidR="001C75FA" w:rsidRPr="001C75FA" w:rsidRDefault="001C75FA" w:rsidP="001C75FA">
      <w:pPr>
        <w:shd w:val="clear" w:color="auto" w:fill="FCFCFC"/>
        <w:spacing w:after="360" w:line="360" w:lineRule="atLeast"/>
        <w:rPr>
          <w:rFonts w:ascii="Arial" w:hAnsi="Arial" w:cs="Arial"/>
          <w:color w:val="404040"/>
          <w:sz w:val="22"/>
          <w:szCs w:val="22"/>
        </w:rPr>
      </w:pPr>
      <w:r w:rsidRPr="001C75FA">
        <w:rPr>
          <w:rFonts w:ascii="Arial" w:hAnsi="Arial" w:cs="Arial"/>
          <w:color w:val="404040"/>
          <w:sz w:val="22"/>
          <w:szCs w:val="22"/>
        </w:rPr>
        <w:t>Some of the most useful and more stable programs in this package are:</w:t>
      </w:r>
    </w:p>
    <w:p w:rsidR="001C75FA" w:rsidRPr="001C75FA" w:rsidRDefault="001C75FA" w:rsidP="001C75FA">
      <w:pPr>
        <w:numPr>
          <w:ilvl w:val="0"/>
          <w:numId w:val="1"/>
        </w:numPr>
        <w:shd w:val="clear" w:color="auto" w:fill="FCFCFC"/>
        <w:spacing w:before="100" w:beforeAutospacing="1" w:after="100" w:afterAutospacing="1" w:line="360" w:lineRule="atLeast"/>
        <w:ind w:left="360"/>
        <w:rPr>
          <w:rFonts w:ascii="Arial" w:hAnsi="Arial" w:cs="Arial"/>
          <w:color w:val="404040"/>
          <w:sz w:val="22"/>
          <w:szCs w:val="22"/>
        </w:rPr>
      </w:pPr>
      <w:r w:rsidRPr="001C75FA">
        <w:rPr>
          <w:rFonts w:ascii="Arial" w:hAnsi="Arial" w:cs="Arial"/>
          <w:b/>
          <w:color w:val="FF0000"/>
          <w:sz w:val="22"/>
          <w:szCs w:val="22"/>
        </w:rPr>
        <w:t>calculate_association.pl</w:t>
      </w:r>
      <w:r w:rsidRPr="001C75FA">
        <w:rPr>
          <w:rFonts w:ascii="Arial" w:hAnsi="Arial" w:cs="Arial"/>
          <w:color w:val="404040"/>
          <w:sz w:val="22"/>
          <w:szCs w:val="22"/>
        </w:rPr>
        <w:t>: perform genome-wide association analysis for cohorts with case-control design and trio design, with ability to handle PLINK-formatted TPED/TFAM files and handle phenotype permutations.</w:t>
      </w:r>
    </w:p>
    <w:p w:rsidR="001C75FA" w:rsidRPr="001C75FA" w:rsidRDefault="001C75FA" w:rsidP="001C75FA">
      <w:pPr>
        <w:numPr>
          <w:ilvl w:val="0"/>
          <w:numId w:val="1"/>
        </w:numPr>
        <w:shd w:val="clear" w:color="auto" w:fill="FCFCFC"/>
        <w:spacing w:before="100" w:beforeAutospacing="1" w:after="100" w:afterAutospacing="1" w:line="360" w:lineRule="atLeast"/>
        <w:ind w:left="360"/>
        <w:rPr>
          <w:rFonts w:ascii="Arial" w:hAnsi="Arial" w:cs="Arial"/>
          <w:color w:val="404040"/>
          <w:sz w:val="22"/>
          <w:szCs w:val="22"/>
        </w:rPr>
      </w:pPr>
      <w:r w:rsidRPr="001C75FA">
        <w:rPr>
          <w:rFonts w:ascii="Arial" w:hAnsi="Arial" w:cs="Arial"/>
          <w:b/>
          <w:color w:val="FF0000"/>
          <w:sz w:val="22"/>
          <w:szCs w:val="22"/>
        </w:rPr>
        <w:t>calculate_gsea.pl</w:t>
      </w:r>
      <w:r w:rsidRPr="001C75FA">
        <w:rPr>
          <w:rFonts w:ascii="Arial" w:hAnsi="Arial" w:cs="Arial"/>
          <w:color w:val="404040"/>
          <w:sz w:val="22"/>
          <w:szCs w:val="22"/>
        </w:rPr>
        <w:t xml:space="preserve"> combine_gsea.pl: use pathway-based approaches to test the </w:t>
      </w:r>
      <w:proofErr w:type="spellStart"/>
      <w:r w:rsidRPr="001C75FA">
        <w:rPr>
          <w:rFonts w:ascii="Arial" w:hAnsi="Arial" w:cs="Arial"/>
          <w:color w:val="404040"/>
          <w:sz w:val="22"/>
          <w:szCs w:val="22"/>
        </w:rPr>
        <w:t>significane</w:t>
      </w:r>
      <w:proofErr w:type="spellEnd"/>
      <w:r w:rsidRPr="001C75FA">
        <w:rPr>
          <w:rFonts w:ascii="Arial" w:hAnsi="Arial" w:cs="Arial"/>
          <w:color w:val="404040"/>
          <w:sz w:val="22"/>
          <w:szCs w:val="22"/>
        </w:rPr>
        <w:t xml:space="preserve"> of genes within a pathway for genome-wide association studies (see reference b</w:t>
      </w:r>
      <w:bookmarkStart w:id="0" w:name="_GoBack"/>
      <w:bookmarkEnd w:id="0"/>
      <w:r w:rsidRPr="001C75FA">
        <w:rPr>
          <w:rFonts w:ascii="Arial" w:hAnsi="Arial" w:cs="Arial"/>
          <w:color w:val="404040"/>
          <w:sz w:val="22"/>
          <w:szCs w:val="22"/>
        </w:rPr>
        <w:t>elow).</w:t>
      </w:r>
    </w:p>
    <w:p w:rsidR="001C75FA" w:rsidRPr="001C75FA" w:rsidRDefault="001C75FA" w:rsidP="001C75FA">
      <w:pPr>
        <w:numPr>
          <w:ilvl w:val="0"/>
          <w:numId w:val="1"/>
        </w:numPr>
        <w:shd w:val="clear" w:color="auto" w:fill="FCFCFC"/>
        <w:spacing w:before="100" w:beforeAutospacing="1" w:after="100" w:afterAutospacing="1" w:line="360" w:lineRule="atLeast"/>
        <w:ind w:left="360"/>
        <w:rPr>
          <w:rFonts w:ascii="Arial" w:hAnsi="Arial" w:cs="Arial"/>
          <w:color w:val="404040"/>
          <w:sz w:val="22"/>
          <w:szCs w:val="22"/>
        </w:rPr>
      </w:pPr>
      <w:r w:rsidRPr="001C75FA">
        <w:rPr>
          <w:rFonts w:ascii="Arial" w:hAnsi="Arial" w:cs="Arial"/>
          <w:color w:val="FF0000"/>
          <w:sz w:val="22"/>
          <w:szCs w:val="22"/>
        </w:rPr>
        <w:t>scan_region.pl</w:t>
      </w:r>
      <w:r w:rsidRPr="001C75FA">
        <w:rPr>
          <w:rFonts w:ascii="Arial" w:hAnsi="Arial" w:cs="Arial"/>
          <w:color w:val="404040"/>
          <w:sz w:val="22"/>
          <w:szCs w:val="22"/>
        </w:rPr>
        <w:t xml:space="preserve">: scan two sets of genomic regions to find overlap (for example, scan most conserved genomic elements, scan transcription factor binding sites, scan segmental duplication regions, scan predicted microRNA sites, scan pseudogenes, scan </w:t>
      </w:r>
      <w:proofErr w:type="spellStart"/>
      <w:r w:rsidRPr="001C75FA">
        <w:rPr>
          <w:rFonts w:ascii="Arial" w:hAnsi="Arial" w:cs="Arial"/>
          <w:color w:val="404040"/>
          <w:sz w:val="22"/>
          <w:szCs w:val="22"/>
        </w:rPr>
        <w:t>EvoFold</w:t>
      </w:r>
      <w:proofErr w:type="spellEnd"/>
      <w:r w:rsidRPr="001C75FA">
        <w:rPr>
          <w:rFonts w:ascii="Arial" w:hAnsi="Arial" w:cs="Arial"/>
          <w:color w:val="404040"/>
          <w:sz w:val="22"/>
          <w:szCs w:val="22"/>
        </w:rPr>
        <w:t xml:space="preserve"> regions, etc.</w:t>
      </w:r>
    </w:p>
    <w:p w:rsidR="001C75FA" w:rsidRPr="001C75FA" w:rsidRDefault="001C75FA" w:rsidP="001C75FA">
      <w:pPr>
        <w:numPr>
          <w:ilvl w:val="0"/>
          <w:numId w:val="1"/>
        </w:numPr>
        <w:shd w:val="clear" w:color="auto" w:fill="FCFCFC"/>
        <w:spacing w:before="100" w:beforeAutospacing="1" w:after="100" w:afterAutospacing="1" w:line="360" w:lineRule="atLeast"/>
        <w:ind w:left="360"/>
        <w:rPr>
          <w:rFonts w:ascii="Arial" w:hAnsi="Arial" w:cs="Arial"/>
          <w:color w:val="404040"/>
          <w:sz w:val="22"/>
          <w:szCs w:val="22"/>
        </w:rPr>
      </w:pPr>
      <w:r w:rsidRPr="001C75FA">
        <w:rPr>
          <w:rFonts w:ascii="Arial" w:hAnsi="Arial" w:cs="Arial"/>
          <w:color w:val="FF0000"/>
          <w:sz w:val="22"/>
          <w:szCs w:val="22"/>
        </w:rPr>
        <w:t>convert_mach.pl</w:t>
      </w:r>
      <w:r w:rsidRPr="001C75FA">
        <w:rPr>
          <w:rFonts w:ascii="Arial" w:hAnsi="Arial" w:cs="Arial"/>
          <w:color w:val="404040"/>
          <w:sz w:val="22"/>
          <w:szCs w:val="22"/>
        </w:rPr>
        <w:t>, convert_mach2snptest.pl, combine_snptest.pl: convert MACH-imputed genotype data sets into standard PED/MAP format or SNPTEST format for subsequent association test.</w:t>
      </w:r>
    </w:p>
    <w:p w:rsidR="001C75FA" w:rsidRPr="001C75FA" w:rsidRDefault="001C75FA" w:rsidP="001C75FA">
      <w:pPr>
        <w:numPr>
          <w:ilvl w:val="0"/>
          <w:numId w:val="1"/>
        </w:numPr>
        <w:shd w:val="clear" w:color="auto" w:fill="FCFCFC"/>
        <w:spacing w:before="100" w:beforeAutospacing="1" w:after="100" w:afterAutospacing="1" w:line="360" w:lineRule="atLeast"/>
        <w:ind w:left="360"/>
        <w:rPr>
          <w:rFonts w:ascii="Arial" w:hAnsi="Arial" w:cs="Arial"/>
          <w:color w:val="404040"/>
          <w:sz w:val="22"/>
          <w:szCs w:val="22"/>
        </w:rPr>
      </w:pPr>
      <w:r w:rsidRPr="001C75FA">
        <w:rPr>
          <w:rFonts w:ascii="Arial" w:hAnsi="Arial" w:cs="Arial"/>
          <w:color w:val="FF0000"/>
          <w:sz w:val="22"/>
          <w:szCs w:val="22"/>
        </w:rPr>
        <w:t>convert_bim_allele.pl</w:t>
      </w:r>
      <w:r w:rsidRPr="001C75FA">
        <w:rPr>
          <w:rFonts w:ascii="Arial" w:hAnsi="Arial" w:cs="Arial"/>
          <w:color w:val="404040"/>
          <w:sz w:val="22"/>
          <w:szCs w:val="22"/>
        </w:rPr>
        <w:t xml:space="preserve">: convert SNP allele coding between Illumina A/B alleles, Illumina 1/2 alleles, Illumina TOP strand alleles and </w:t>
      </w:r>
      <w:proofErr w:type="spellStart"/>
      <w:r w:rsidRPr="001C75FA">
        <w:rPr>
          <w:rFonts w:ascii="Arial" w:hAnsi="Arial" w:cs="Arial"/>
          <w:color w:val="404040"/>
          <w:sz w:val="22"/>
          <w:szCs w:val="22"/>
        </w:rPr>
        <w:t>dbSNP</w:t>
      </w:r>
      <w:proofErr w:type="spellEnd"/>
      <w:r w:rsidRPr="001C75FA">
        <w:rPr>
          <w:rFonts w:ascii="Arial" w:hAnsi="Arial" w:cs="Arial"/>
          <w:color w:val="404040"/>
          <w:sz w:val="22"/>
          <w:szCs w:val="22"/>
        </w:rPr>
        <w:t xml:space="preserve"> forward strand alleles.</w:t>
      </w:r>
    </w:p>
    <w:p w:rsidR="001C75FA" w:rsidRPr="001C75FA" w:rsidRDefault="001C75FA" w:rsidP="001C75FA">
      <w:pPr>
        <w:numPr>
          <w:ilvl w:val="0"/>
          <w:numId w:val="1"/>
        </w:numPr>
        <w:shd w:val="clear" w:color="auto" w:fill="FCFCFC"/>
        <w:spacing w:before="100" w:beforeAutospacing="1" w:after="100" w:afterAutospacing="1" w:line="360" w:lineRule="atLeast"/>
        <w:ind w:left="360"/>
        <w:rPr>
          <w:rFonts w:ascii="Arial" w:hAnsi="Arial" w:cs="Arial"/>
          <w:color w:val="404040"/>
          <w:sz w:val="22"/>
          <w:szCs w:val="22"/>
        </w:rPr>
      </w:pPr>
      <w:r w:rsidRPr="001C75FA">
        <w:rPr>
          <w:rFonts w:ascii="Arial" w:hAnsi="Arial" w:cs="Arial"/>
          <w:color w:val="FF0000"/>
          <w:sz w:val="22"/>
          <w:szCs w:val="22"/>
        </w:rPr>
        <w:t>retrieve_ensembl.pl</w:t>
      </w:r>
      <w:r w:rsidRPr="001C75FA">
        <w:rPr>
          <w:rFonts w:ascii="Arial" w:hAnsi="Arial" w:cs="Arial"/>
          <w:color w:val="404040"/>
          <w:sz w:val="22"/>
          <w:szCs w:val="22"/>
        </w:rPr>
        <w:t xml:space="preserve">, retrieve_variation.pl, retrieve_compara.pl: query the </w:t>
      </w:r>
      <w:proofErr w:type="spellStart"/>
      <w:r w:rsidRPr="001C75FA">
        <w:rPr>
          <w:rFonts w:ascii="Arial" w:hAnsi="Arial" w:cs="Arial"/>
          <w:color w:val="404040"/>
          <w:sz w:val="22"/>
          <w:szCs w:val="22"/>
        </w:rPr>
        <w:t>Ensembl</w:t>
      </w:r>
      <w:proofErr w:type="spellEnd"/>
      <w:r w:rsidRPr="001C75FA">
        <w:rPr>
          <w:rFonts w:ascii="Arial" w:hAnsi="Arial" w:cs="Arial"/>
          <w:color w:val="404040"/>
          <w:sz w:val="22"/>
          <w:szCs w:val="22"/>
        </w:rPr>
        <w:t xml:space="preserve"> databases to get the desired information on genes, transcripts, variations, cross-references, domains, </w:t>
      </w:r>
      <w:proofErr w:type="gramStart"/>
      <w:r w:rsidRPr="001C75FA">
        <w:rPr>
          <w:rFonts w:ascii="Arial" w:hAnsi="Arial" w:cs="Arial"/>
          <w:color w:val="404040"/>
          <w:sz w:val="22"/>
          <w:szCs w:val="22"/>
        </w:rPr>
        <w:t>predicted</w:t>
      </w:r>
      <w:proofErr w:type="gramEnd"/>
      <w:r w:rsidRPr="001C75FA">
        <w:rPr>
          <w:rFonts w:ascii="Arial" w:hAnsi="Arial" w:cs="Arial"/>
          <w:color w:val="404040"/>
          <w:sz w:val="22"/>
          <w:szCs w:val="22"/>
        </w:rPr>
        <w:t xml:space="preserve"> regulatory elements and so on.</w:t>
      </w:r>
    </w:p>
    <w:p w:rsidR="001C75FA" w:rsidRPr="001C75FA" w:rsidRDefault="001C75FA" w:rsidP="001C75FA">
      <w:pPr>
        <w:shd w:val="clear" w:color="auto" w:fill="FCFCFC"/>
        <w:spacing w:after="100" w:afterAutospacing="1"/>
        <w:outlineLvl w:val="1"/>
        <w:rPr>
          <w:rFonts w:ascii="Arial" w:hAnsi="Arial" w:cs="Arial"/>
          <w:b/>
          <w:bCs/>
          <w:color w:val="404040"/>
          <w:sz w:val="22"/>
          <w:szCs w:val="22"/>
        </w:rPr>
      </w:pPr>
      <w:r w:rsidRPr="001C75FA">
        <w:rPr>
          <w:rFonts w:ascii="Arial" w:hAnsi="Arial" w:cs="Arial"/>
          <w:b/>
          <w:bCs/>
          <w:color w:val="404040"/>
          <w:sz w:val="22"/>
          <w:szCs w:val="22"/>
        </w:rPr>
        <w:t>Reference</w:t>
      </w:r>
    </w:p>
    <w:p w:rsidR="001C75FA" w:rsidRPr="001C75FA" w:rsidRDefault="001C75FA" w:rsidP="001C75FA">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sidRPr="001C75FA">
        <w:rPr>
          <w:rFonts w:ascii="Arial" w:hAnsi="Arial" w:cs="Arial"/>
          <w:color w:val="404040"/>
          <w:sz w:val="22"/>
          <w:szCs w:val="22"/>
        </w:rPr>
        <w:t xml:space="preserve">Wang K, Li M, </w:t>
      </w:r>
      <w:proofErr w:type="spellStart"/>
      <w:r w:rsidRPr="001C75FA">
        <w:rPr>
          <w:rFonts w:ascii="Arial" w:hAnsi="Arial" w:cs="Arial"/>
          <w:color w:val="404040"/>
          <w:sz w:val="22"/>
          <w:szCs w:val="22"/>
        </w:rPr>
        <w:t>Bucan</w:t>
      </w:r>
      <w:proofErr w:type="spellEnd"/>
      <w:r w:rsidRPr="001C75FA">
        <w:rPr>
          <w:rFonts w:ascii="Arial" w:hAnsi="Arial" w:cs="Arial"/>
          <w:color w:val="404040"/>
          <w:sz w:val="22"/>
          <w:szCs w:val="22"/>
        </w:rPr>
        <w:t xml:space="preserve"> M. </w:t>
      </w:r>
      <w:hyperlink r:id="rId5" w:history="1">
        <w:r w:rsidRPr="001C75FA">
          <w:rPr>
            <w:rFonts w:ascii="Arial" w:hAnsi="Arial" w:cs="Arial"/>
            <w:color w:val="9B59B6"/>
            <w:sz w:val="22"/>
            <w:szCs w:val="22"/>
            <w:u w:val="single"/>
          </w:rPr>
          <w:t>Pathway-based approaches for analysis of genome-wide association studies</w:t>
        </w:r>
      </w:hyperlink>
      <w:r w:rsidRPr="001C75FA">
        <w:rPr>
          <w:rFonts w:ascii="Arial" w:hAnsi="Arial" w:cs="Arial"/>
          <w:color w:val="404040"/>
          <w:sz w:val="22"/>
          <w:szCs w:val="22"/>
        </w:rPr>
        <w:t>. </w:t>
      </w:r>
      <w:r w:rsidRPr="001C75FA">
        <w:rPr>
          <w:rFonts w:ascii="Arial" w:hAnsi="Arial" w:cs="Arial"/>
          <w:b/>
          <w:bCs/>
          <w:i/>
          <w:iCs/>
          <w:color w:val="404040"/>
          <w:sz w:val="22"/>
          <w:szCs w:val="22"/>
        </w:rPr>
        <w:t>American Journal of Human Genetics</w:t>
      </w:r>
      <w:r w:rsidRPr="001C75FA">
        <w:rPr>
          <w:rFonts w:ascii="Arial" w:hAnsi="Arial" w:cs="Arial"/>
          <w:color w:val="404040"/>
          <w:sz w:val="22"/>
          <w:szCs w:val="22"/>
        </w:rPr>
        <w:t>, 81:1278-1283, 2007</w:t>
      </w:r>
    </w:p>
    <w:p w:rsidR="001C75FA" w:rsidRPr="001C75FA" w:rsidRDefault="001C75FA" w:rsidP="001C75FA">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sidRPr="001C75FA">
        <w:rPr>
          <w:rFonts w:ascii="Arial" w:hAnsi="Arial" w:cs="Arial"/>
          <w:color w:val="404040"/>
          <w:sz w:val="22"/>
          <w:szCs w:val="22"/>
        </w:rPr>
        <w:t xml:space="preserve">Wang K, Li M, </w:t>
      </w:r>
      <w:proofErr w:type="spellStart"/>
      <w:r w:rsidRPr="001C75FA">
        <w:rPr>
          <w:rFonts w:ascii="Arial" w:hAnsi="Arial" w:cs="Arial"/>
          <w:color w:val="404040"/>
          <w:sz w:val="22"/>
          <w:szCs w:val="22"/>
        </w:rPr>
        <w:t>Hakonarson</w:t>
      </w:r>
      <w:proofErr w:type="spellEnd"/>
      <w:r w:rsidRPr="001C75FA">
        <w:rPr>
          <w:rFonts w:ascii="Arial" w:hAnsi="Arial" w:cs="Arial"/>
          <w:color w:val="404040"/>
          <w:sz w:val="22"/>
          <w:szCs w:val="22"/>
        </w:rPr>
        <w:t xml:space="preserve"> H. </w:t>
      </w:r>
      <w:proofErr w:type="spellStart"/>
      <w:r w:rsidRPr="001C75FA">
        <w:rPr>
          <w:rFonts w:ascii="Arial" w:hAnsi="Arial" w:cs="Arial"/>
          <w:color w:val="404040"/>
          <w:sz w:val="22"/>
          <w:szCs w:val="22"/>
        </w:rPr>
        <w:fldChar w:fldCharType="begin"/>
      </w:r>
      <w:r w:rsidRPr="001C75FA">
        <w:rPr>
          <w:rFonts w:ascii="Arial" w:hAnsi="Arial" w:cs="Arial"/>
          <w:color w:val="404040"/>
          <w:sz w:val="22"/>
          <w:szCs w:val="22"/>
        </w:rPr>
        <w:instrText xml:space="preserve"> HYPERLINK "http://www.nature.com/nrg/journal/v11/n12/full/nrg2884.html" </w:instrText>
      </w:r>
      <w:r w:rsidRPr="001C75FA">
        <w:rPr>
          <w:rFonts w:ascii="Arial" w:hAnsi="Arial" w:cs="Arial"/>
          <w:color w:val="404040"/>
          <w:sz w:val="22"/>
          <w:szCs w:val="22"/>
        </w:rPr>
        <w:fldChar w:fldCharType="separate"/>
      </w:r>
      <w:r w:rsidRPr="001C75FA">
        <w:rPr>
          <w:rFonts w:ascii="Arial" w:hAnsi="Arial" w:cs="Arial"/>
          <w:color w:val="9B59B6"/>
          <w:sz w:val="22"/>
          <w:szCs w:val="22"/>
          <w:u w:val="single"/>
        </w:rPr>
        <w:t>Analysing</w:t>
      </w:r>
      <w:proofErr w:type="spellEnd"/>
      <w:r w:rsidRPr="001C75FA">
        <w:rPr>
          <w:rFonts w:ascii="Arial" w:hAnsi="Arial" w:cs="Arial"/>
          <w:color w:val="9B59B6"/>
          <w:sz w:val="22"/>
          <w:szCs w:val="22"/>
          <w:u w:val="single"/>
        </w:rPr>
        <w:t xml:space="preserve"> biological pathways from genome-wide association studies</w:t>
      </w:r>
      <w:r w:rsidRPr="001C75FA">
        <w:rPr>
          <w:rFonts w:ascii="Arial" w:hAnsi="Arial" w:cs="Arial"/>
          <w:color w:val="404040"/>
          <w:sz w:val="22"/>
          <w:szCs w:val="22"/>
        </w:rPr>
        <w:fldChar w:fldCharType="end"/>
      </w:r>
      <w:r w:rsidRPr="001C75FA">
        <w:rPr>
          <w:rFonts w:ascii="Arial" w:hAnsi="Arial" w:cs="Arial"/>
          <w:color w:val="404040"/>
          <w:sz w:val="22"/>
          <w:szCs w:val="22"/>
        </w:rPr>
        <w:t>. </w:t>
      </w:r>
      <w:r w:rsidRPr="001C75FA">
        <w:rPr>
          <w:rFonts w:ascii="Arial" w:hAnsi="Arial" w:cs="Arial"/>
          <w:b/>
          <w:bCs/>
          <w:i/>
          <w:iCs/>
          <w:color w:val="404040"/>
          <w:sz w:val="22"/>
          <w:szCs w:val="22"/>
        </w:rPr>
        <w:t>Nature Reviews Genetics</w:t>
      </w:r>
      <w:r w:rsidRPr="001C75FA">
        <w:rPr>
          <w:rFonts w:ascii="Arial" w:hAnsi="Arial" w:cs="Arial"/>
          <w:color w:val="404040"/>
          <w:sz w:val="22"/>
          <w:szCs w:val="22"/>
        </w:rPr>
        <w:t>, 11:843-854, 2010</w:t>
      </w:r>
    </w:p>
    <w:p w:rsidR="00AD1E93" w:rsidRPr="001C75FA" w:rsidRDefault="00AD1E93">
      <w:pPr>
        <w:rPr>
          <w:rFonts w:ascii="Arial" w:hAnsi="Arial" w:cs="Arial"/>
          <w:sz w:val="22"/>
          <w:szCs w:val="22"/>
        </w:rPr>
      </w:pPr>
    </w:p>
    <w:sectPr w:rsidR="00AD1E93" w:rsidRPr="001C75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637EB"/>
    <w:multiLevelType w:val="multilevel"/>
    <w:tmpl w:val="F7B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3F4472"/>
    <w:multiLevelType w:val="multilevel"/>
    <w:tmpl w:val="F57E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FA"/>
    <w:rsid w:val="001C75FA"/>
    <w:rsid w:val="005D3E4D"/>
    <w:rsid w:val="00AD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56048"/>
  <w15:chartTrackingRefBased/>
  <w15:docId w15:val="{283F852F-F9C4-42F6-9057-31FA9EF7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link w:val="Heading2Char"/>
    <w:uiPriority w:val="9"/>
    <w:qFormat/>
    <w:rsid w:val="001C75F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5FA"/>
    <w:rPr>
      <w:b/>
      <w:bCs/>
      <w:sz w:val="36"/>
      <w:szCs w:val="36"/>
    </w:rPr>
  </w:style>
  <w:style w:type="paragraph" w:styleId="NormalWeb">
    <w:name w:val="Normal (Web)"/>
    <w:basedOn w:val="Normal"/>
    <w:uiPriority w:val="99"/>
    <w:unhideWhenUsed/>
    <w:rsid w:val="001C75FA"/>
    <w:pPr>
      <w:spacing w:before="100" w:beforeAutospacing="1" w:after="100" w:afterAutospacing="1"/>
    </w:pPr>
  </w:style>
  <w:style w:type="character" w:styleId="Hyperlink">
    <w:name w:val="Hyperlink"/>
    <w:basedOn w:val="DefaultParagraphFont"/>
    <w:uiPriority w:val="99"/>
    <w:unhideWhenUsed/>
    <w:rsid w:val="001C75FA"/>
    <w:rPr>
      <w:color w:val="0000FF"/>
      <w:u w:val="single"/>
    </w:rPr>
  </w:style>
  <w:style w:type="character" w:styleId="Strong">
    <w:name w:val="Strong"/>
    <w:basedOn w:val="DefaultParagraphFont"/>
    <w:uiPriority w:val="22"/>
    <w:qFormat/>
    <w:rsid w:val="001C75FA"/>
    <w:rPr>
      <w:b/>
      <w:bCs/>
    </w:rPr>
  </w:style>
  <w:style w:type="paragraph" w:styleId="BalloonText">
    <w:name w:val="Balloon Text"/>
    <w:basedOn w:val="Normal"/>
    <w:link w:val="BalloonTextChar"/>
    <w:rsid w:val="001C75FA"/>
    <w:rPr>
      <w:rFonts w:ascii="Segoe UI" w:hAnsi="Segoe UI" w:cs="Segoe UI"/>
      <w:sz w:val="18"/>
      <w:szCs w:val="18"/>
    </w:rPr>
  </w:style>
  <w:style w:type="character" w:customStyle="1" w:styleId="BalloonTextChar">
    <w:name w:val="Balloon Text Char"/>
    <w:basedOn w:val="DefaultParagraphFont"/>
    <w:link w:val="BalloonText"/>
    <w:rsid w:val="001C75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1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ll.com/ajhg/abstract/S0002-9297(07)6377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26B3A10D.dotm</Template>
  <TotalTime>482</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cp:lastPrinted>2018-11-19T23:23:00Z</cp:lastPrinted>
  <dcterms:created xsi:type="dcterms:W3CDTF">2018-11-19T23:22:00Z</dcterms:created>
  <dcterms:modified xsi:type="dcterms:W3CDTF">2018-11-20T07:29:00Z</dcterms:modified>
</cp:coreProperties>
</file>