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941" w:rsidRDefault="00BB324D" w:rsidP="00BB324D">
      <w:pPr>
        <w:pStyle w:val="NormalWeb"/>
        <w:rPr>
          <w:rFonts w:ascii="Arial" w:hAnsi="Arial" w:cs="Arial"/>
          <w:color w:val="000000"/>
          <w:sz w:val="22"/>
          <w:szCs w:val="22"/>
        </w:rPr>
      </w:pPr>
      <w:r w:rsidRPr="00BB324D">
        <w:rPr>
          <w:rStyle w:val="Strong"/>
          <w:rFonts w:ascii="Arial" w:hAnsi="Arial" w:cs="Arial"/>
          <w:color w:val="000000"/>
          <w:sz w:val="22"/>
          <w:szCs w:val="22"/>
        </w:rPr>
        <w:t>Location: </w:t>
      </w:r>
      <w:r w:rsidRPr="00BB324D">
        <w:rPr>
          <w:rFonts w:ascii="Arial" w:hAnsi="Arial" w:cs="Arial"/>
          <w:color w:val="000000"/>
          <w:sz w:val="22"/>
          <w:szCs w:val="22"/>
        </w:rPr>
        <w:t>Spring House, Pennsylvania</w:t>
      </w:r>
      <w:r w:rsidRPr="00BB324D">
        <w:rPr>
          <w:rFonts w:ascii="Arial" w:hAnsi="Arial" w:cs="Arial"/>
          <w:color w:val="000000"/>
          <w:sz w:val="22"/>
          <w:szCs w:val="22"/>
        </w:rPr>
        <w:br/>
      </w:r>
      <w:r w:rsidRPr="00BB324D">
        <w:rPr>
          <w:rStyle w:val="Strong"/>
          <w:rFonts w:ascii="Arial" w:hAnsi="Arial" w:cs="Arial"/>
          <w:color w:val="000000"/>
          <w:sz w:val="22"/>
          <w:szCs w:val="22"/>
        </w:rPr>
        <w:t>Function: </w:t>
      </w:r>
      <w:r w:rsidRPr="00BB324D">
        <w:rPr>
          <w:rFonts w:ascii="Arial" w:hAnsi="Arial" w:cs="Arial"/>
          <w:color w:val="000000"/>
          <w:sz w:val="22"/>
          <w:szCs w:val="22"/>
        </w:rPr>
        <w:t>R&amp;D</w:t>
      </w:r>
      <w:r w:rsidRPr="00BB324D">
        <w:rPr>
          <w:rFonts w:ascii="Arial" w:hAnsi="Arial" w:cs="Arial"/>
          <w:color w:val="000000"/>
          <w:sz w:val="22"/>
          <w:szCs w:val="22"/>
        </w:rPr>
        <w:br/>
      </w:r>
      <w:r w:rsidRPr="00BB324D">
        <w:rPr>
          <w:rFonts w:ascii="Arial" w:hAnsi="Arial" w:cs="Arial"/>
          <w:color w:val="000000"/>
          <w:sz w:val="22"/>
          <w:szCs w:val="22"/>
        </w:rPr>
        <w:br/>
      </w:r>
      <w:r w:rsidRPr="00BB324D">
        <w:rPr>
          <w:rFonts w:ascii="Arial" w:hAnsi="Arial" w:cs="Arial"/>
          <w:color w:val="000000"/>
          <w:sz w:val="22"/>
          <w:szCs w:val="22"/>
        </w:rPr>
        <w:br/>
      </w:r>
      <w:r w:rsidRPr="00BB324D">
        <w:rPr>
          <w:rStyle w:val="Strong"/>
          <w:rFonts w:ascii="Arial" w:hAnsi="Arial" w:cs="Arial"/>
          <w:color w:val="000000"/>
          <w:sz w:val="22"/>
          <w:szCs w:val="22"/>
        </w:rPr>
        <w:t>Job Description</w:t>
      </w:r>
      <w:r w:rsidRPr="00BB324D">
        <w:rPr>
          <w:rFonts w:ascii="Arial" w:hAnsi="Arial" w:cs="Arial"/>
          <w:color w:val="000000"/>
          <w:sz w:val="22"/>
          <w:szCs w:val="22"/>
        </w:rPr>
        <w:br/>
      </w:r>
      <w:r w:rsidRPr="00BB324D">
        <w:rPr>
          <w:rFonts w:ascii="Arial" w:hAnsi="Arial" w:cs="Arial"/>
          <w:color w:val="000000"/>
          <w:sz w:val="22"/>
          <w:szCs w:val="22"/>
        </w:rPr>
        <w:br/>
        <w:t>Requisition ID: 6215191001</w:t>
      </w:r>
      <w:r w:rsidRPr="00BB324D">
        <w:rPr>
          <w:rFonts w:ascii="Arial" w:hAnsi="Arial" w:cs="Arial"/>
          <w:color w:val="000000"/>
          <w:sz w:val="22"/>
          <w:szCs w:val="22"/>
        </w:rPr>
        <w:br/>
      </w:r>
    </w:p>
    <w:p w:rsidR="00BB324D" w:rsidRPr="00BB324D" w:rsidRDefault="00BB324D" w:rsidP="00BB324D">
      <w:pPr>
        <w:pStyle w:val="NormalWeb"/>
        <w:rPr>
          <w:rFonts w:ascii="Arial" w:hAnsi="Arial" w:cs="Arial"/>
          <w:color w:val="000000"/>
          <w:sz w:val="22"/>
          <w:szCs w:val="22"/>
        </w:rPr>
      </w:pPr>
      <w:bookmarkStart w:id="0" w:name="_GoBack"/>
      <w:bookmarkEnd w:id="0"/>
      <w:r w:rsidRPr="00BB324D">
        <w:rPr>
          <w:rFonts w:ascii="Arial" w:hAnsi="Arial" w:cs="Arial"/>
          <w:color w:val="000000"/>
          <w:sz w:val="22"/>
          <w:szCs w:val="22"/>
        </w:rPr>
        <w:t>Janssen Research &amp; Development, L.L.C., a Johnson &amp; Johnson company, is recruiting for a Senior Principal Scientist, Disease Genetics in our Population Analytics group, to be located at our Spring House, Pennsylvania campus in the United States.</w:t>
      </w:r>
      <w:r w:rsidRPr="00BB324D">
        <w:rPr>
          <w:rFonts w:ascii="Arial" w:hAnsi="Arial" w:cs="Arial"/>
          <w:color w:val="000000"/>
          <w:sz w:val="22"/>
          <w:szCs w:val="22"/>
        </w:rPr>
        <w:br/>
      </w:r>
      <w:r w:rsidRPr="00BB324D">
        <w:rPr>
          <w:rFonts w:ascii="Arial" w:hAnsi="Arial" w:cs="Arial"/>
          <w:color w:val="000000"/>
          <w:sz w:val="22"/>
          <w:szCs w:val="22"/>
        </w:rPr>
        <w:br/>
        <w:t>At the Janssen Pharmaceutical Companies of Johnson &amp; Johnson, we are working to create a world without disease. Transforming lives by finding new and better ways to prevent, intercept, treat and cure disease inspires us. We bring together the best minds and pursue the most promising science.</w:t>
      </w:r>
      <w:r w:rsidRPr="00BB324D">
        <w:rPr>
          <w:rFonts w:ascii="Arial" w:hAnsi="Arial" w:cs="Arial"/>
          <w:color w:val="000000"/>
          <w:sz w:val="22"/>
          <w:szCs w:val="22"/>
        </w:rPr>
        <w:br/>
      </w:r>
      <w:r w:rsidRPr="00BB324D">
        <w:rPr>
          <w:rFonts w:ascii="Arial" w:hAnsi="Arial" w:cs="Arial"/>
          <w:color w:val="000000"/>
          <w:sz w:val="22"/>
          <w:szCs w:val="22"/>
        </w:rPr>
        <w:br/>
        <w:t>We are Janssen. We collaborate with the world for the health of everyone in it. Learn more at </w:t>
      </w:r>
      <w:hyperlink r:id="rId4" w:history="1">
        <w:r w:rsidRPr="00BB324D">
          <w:rPr>
            <w:rStyle w:val="Hyperlink"/>
            <w:rFonts w:ascii="Arial" w:hAnsi="Arial" w:cs="Arial"/>
            <w:color w:val="07679A"/>
            <w:sz w:val="22"/>
            <w:szCs w:val="22"/>
          </w:rPr>
          <w:t>www.janssen.com</w:t>
        </w:r>
      </w:hyperlink>
      <w:r w:rsidRPr="00BB324D">
        <w:rPr>
          <w:rFonts w:ascii="Arial" w:hAnsi="Arial" w:cs="Arial"/>
          <w:color w:val="000000"/>
          <w:sz w:val="22"/>
          <w:szCs w:val="22"/>
        </w:rPr>
        <w:t> and follow us @</w:t>
      </w:r>
      <w:proofErr w:type="spellStart"/>
      <w:r w:rsidRPr="00BB324D">
        <w:rPr>
          <w:rFonts w:ascii="Arial" w:hAnsi="Arial" w:cs="Arial"/>
          <w:color w:val="000000"/>
          <w:sz w:val="22"/>
          <w:szCs w:val="22"/>
        </w:rPr>
        <w:t>JanssenGlobal</w:t>
      </w:r>
      <w:proofErr w:type="spellEnd"/>
      <w:r w:rsidRPr="00BB324D">
        <w:rPr>
          <w:rFonts w:ascii="Arial" w:hAnsi="Arial" w:cs="Arial"/>
          <w:color w:val="000000"/>
          <w:sz w:val="22"/>
          <w:szCs w:val="22"/>
        </w:rPr>
        <w:t>. Janssen Research &amp; Development, </w:t>
      </w:r>
      <w:r w:rsidRPr="00BB324D">
        <w:rPr>
          <w:rStyle w:val="caps"/>
          <w:rFonts w:ascii="Arial" w:hAnsi="Arial" w:cs="Arial"/>
          <w:color w:val="000000"/>
          <w:sz w:val="22"/>
          <w:szCs w:val="22"/>
        </w:rPr>
        <w:t>LLC</w:t>
      </w:r>
      <w:r w:rsidRPr="00BB324D">
        <w:rPr>
          <w:rFonts w:ascii="Arial" w:hAnsi="Arial" w:cs="Arial"/>
          <w:color w:val="000000"/>
          <w:sz w:val="22"/>
          <w:szCs w:val="22"/>
        </w:rPr>
        <w:t> is part of the Janssen Pharmaceutical Companies.</w:t>
      </w:r>
      <w:r w:rsidRPr="00BB324D">
        <w:rPr>
          <w:rFonts w:ascii="Arial" w:hAnsi="Arial" w:cs="Arial"/>
          <w:color w:val="000000"/>
          <w:sz w:val="22"/>
          <w:szCs w:val="22"/>
        </w:rPr>
        <w:br/>
      </w:r>
      <w:r w:rsidRPr="00BB324D">
        <w:rPr>
          <w:rFonts w:ascii="Arial" w:hAnsi="Arial" w:cs="Arial"/>
          <w:color w:val="000000"/>
          <w:sz w:val="22"/>
          <w:szCs w:val="22"/>
        </w:rPr>
        <w:br/>
        <w:t xml:space="preserve">Janssen Pharma R&amp;D seeks an innovative scientist with expertise in creatively applying quantitative analysis to large-scale population-based studies as well as real-world data to advance our pharmaceutical and/or biomedical research, drug discovery and development agenda. We seek an individual with strong training and experience in applied quantitative methods and a </w:t>
      </w:r>
      <w:proofErr w:type="gramStart"/>
      <w:r w:rsidRPr="00BB324D">
        <w:rPr>
          <w:rFonts w:ascii="Arial" w:hAnsi="Arial" w:cs="Arial"/>
          <w:color w:val="000000"/>
          <w:sz w:val="22"/>
          <w:szCs w:val="22"/>
        </w:rPr>
        <w:t>track record</w:t>
      </w:r>
      <w:proofErr w:type="gramEnd"/>
      <w:r w:rsidRPr="00BB324D">
        <w:rPr>
          <w:rFonts w:ascii="Arial" w:hAnsi="Arial" w:cs="Arial"/>
          <w:color w:val="000000"/>
          <w:sz w:val="22"/>
          <w:szCs w:val="22"/>
        </w:rPr>
        <w:t xml:space="preserve"> of scholarship. Candidates should possess outstanding communication skills as well as broad biological interests that will enable them to facilitate interactions between laboratory-based scientists in our Therapeutic Areas.</w:t>
      </w:r>
      <w:r w:rsidRPr="00BB324D">
        <w:rPr>
          <w:rFonts w:ascii="Arial" w:hAnsi="Arial" w:cs="Arial"/>
          <w:color w:val="000000"/>
          <w:sz w:val="22"/>
          <w:szCs w:val="22"/>
        </w:rPr>
        <w:br/>
      </w:r>
      <w:r w:rsidRPr="00BB324D">
        <w:rPr>
          <w:rFonts w:ascii="Arial" w:hAnsi="Arial" w:cs="Arial"/>
          <w:color w:val="000000"/>
          <w:sz w:val="22"/>
          <w:szCs w:val="22"/>
        </w:rPr>
        <w:br/>
        <w:t xml:space="preserve">He/she will be part of the Computational Sciences group in the Discovery Sciences organization within Janssen Parma R&amp;D. He/she will be a member of the Population Analytics team within Computational </w:t>
      </w:r>
      <w:proofErr w:type="gramStart"/>
      <w:r w:rsidRPr="00BB324D">
        <w:rPr>
          <w:rFonts w:ascii="Arial" w:hAnsi="Arial" w:cs="Arial"/>
          <w:color w:val="000000"/>
          <w:sz w:val="22"/>
          <w:szCs w:val="22"/>
        </w:rPr>
        <w:t>Sciences which</w:t>
      </w:r>
      <w:proofErr w:type="gramEnd"/>
      <w:r w:rsidRPr="00BB324D">
        <w:rPr>
          <w:rFonts w:ascii="Arial" w:hAnsi="Arial" w:cs="Arial"/>
          <w:color w:val="000000"/>
          <w:sz w:val="22"/>
          <w:szCs w:val="22"/>
        </w:rPr>
        <w:t xml:space="preserve"> aims to bring together researchers within and outside of Janssen with expertise in human disease genetics, genetic epidemiology, computer/computational science, high performance computing, population/statistical genetics, genomics etc.</w:t>
      </w:r>
      <w:r w:rsidRPr="00BB324D">
        <w:rPr>
          <w:rFonts w:ascii="Arial" w:hAnsi="Arial" w:cs="Arial"/>
          <w:color w:val="000000"/>
          <w:sz w:val="22"/>
          <w:szCs w:val="22"/>
        </w:rPr>
        <w:br/>
        <w:t>The mission of the Population Analytics team is to support longitudinal, population-based studies to increase understanding and facilitate the search for therapies that prevent, intercept or cure disease. They will be responsible for integration, analysis and interpretation of data from diverse cohorts and across geographical/time scales. They will decipher causal factors such as genes, the environment and an individual’s lifestyle that will facilitate the discovery of novel targets, biomarkers and pathways implicated in disease. We expect these researchers to address with the goal of using biomedical data to build a best-in-class target identification and validation engine (</w:t>
      </w:r>
      <w:r w:rsidRPr="00BB324D">
        <w:rPr>
          <w:rStyle w:val="caps"/>
          <w:rFonts w:ascii="Arial" w:hAnsi="Arial" w:cs="Arial"/>
          <w:color w:val="000000"/>
          <w:sz w:val="22"/>
          <w:szCs w:val="22"/>
        </w:rPr>
        <w:t>TIDVALE</w:t>
      </w:r>
      <w:r w:rsidRPr="00BB324D">
        <w:rPr>
          <w:rFonts w:ascii="Arial" w:hAnsi="Arial" w:cs="Arial"/>
          <w:color w:val="000000"/>
          <w:sz w:val="22"/>
          <w:szCs w:val="22"/>
        </w:rPr>
        <w:t>) to feed our pipeline.</w:t>
      </w:r>
      <w:r w:rsidRPr="00BB324D">
        <w:rPr>
          <w:rFonts w:ascii="Arial" w:hAnsi="Arial" w:cs="Arial"/>
          <w:color w:val="000000"/>
          <w:sz w:val="22"/>
          <w:szCs w:val="22"/>
        </w:rPr>
        <w:br/>
      </w:r>
      <w:r w:rsidRPr="00BB324D">
        <w:rPr>
          <w:rFonts w:ascii="Arial" w:hAnsi="Arial" w:cs="Arial"/>
          <w:color w:val="000000"/>
          <w:sz w:val="22"/>
          <w:szCs w:val="22"/>
        </w:rPr>
        <w:br/>
        <w:t>Role &amp; responsibilities</w:t>
      </w:r>
      <w:proofErr w:type="gramStart"/>
      <w:r w:rsidRPr="00BB324D">
        <w:rPr>
          <w:rFonts w:ascii="Arial" w:hAnsi="Arial" w:cs="Arial"/>
          <w:color w:val="000000"/>
          <w:sz w:val="22"/>
          <w:szCs w:val="22"/>
        </w:rPr>
        <w:t>:</w:t>
      </w:r>
      <w:proofErr w:type="gramEnd"/>
      <w:r w:rsidRPr="00BB324D">
        <w:rPr>
          <w:rFonts w:ascii="Arial" w:hAnsi="Arial" w:cs="Arial"/>
          <w:color w:val="000000"/>
          <w:sz w:val="22"/>
          <w:szCs w:val="22"/>
        </w:rPr>
        <w:br/>
        <w:t>• Lead, manage and supervise a team made up of experts in computational genomics, genetic epidemiology, statistical/population genetics, systems and/or disease biology..</w:t>
      </w:r>
      <w:r w:rsidRPr="00BB324D">
        <w:rPr>
          <w:rFonts w:ascii="Arial" w:hAnsi="Arial" w:cs="Arial"/>
          <w:color w:val="000000"/>
          <w:sz w:val="22"/>
          <w:szCs w:val="22"/>
        </w:rPr>
        <w:br/>
        <w:t xml:space="preserve">• This team will provide expertise to partners within and outside of Janssen to help translate data generated from longitudinal, population and/or targeted cohort-based studies that consider individual variability in genes, environment and lifestyle. The goal is to leverage the knowledge and insights gained from data accumulated from the above studies to increase understanding of the causes of disease, and to generate hypothesis that </w:t>
      </w:r>
      <w:proofErr w:type="gramStart"/>
      <w:r w:rsidRPr="00BB324D">
        <w:rPr>
          <w:rFonts w:ascii="Arial" w:hAnsi="Arial" w:cs="Arial"/>
          <w:color w:val="000000"/>
          <w:sz w:val="22"/>
          <w:szCs w:val="22"/>
        </w:rPr>
        <w:t>could be verified</w:t>
      </w:r>
      <w:proofErr w:type="gramEnd"/>
      <w:r w:rsidRPr="00BB324D">
        <w:rPr>
          <w:rFonts w:ascii="Arial" w:hAnsi="Arial" w:cs="Arial"/>
          <w:color w:val="000000"/>
          <w:sz w:val="22"/>
          <w:szCs w:val="22"/>
        </w:rPr>
        <w:t xml:space="preserve"> by interrogating diverse data sets in order to facilitate the identification and validation of potential therapeutic targets, biomarkers and pathways implicated in disease.</w:t>
      </w:r>
      <w:r w:rsidRPr="00BB324D">
        <w:rPr>
          <w:rFonts w:ascii="Arial" w:hAnsi="Arial" w:cs="Arial"/>
          <w:color w:val="000000"/>
          <w:sz w:val="22"/>
          <w:szCs w:val="22"/>
        </w:rPr>
        <w:br/>
        <w:t>• Act as scientific lead for hypothesis generation, experimental design, and data analysis in partnership with Janssen researchers. His/her team will be responsible for applying statistical/machine learning methods to translate findings from analysis of population cohorts such as the UK Biobank and other orthogonal data sets to support functional, biological and pharmacological validation.</w:t>
      </w:r>
      <w:r w:rsidRPr="00BB324D">
        <w:rPr>
          <w:rFonts w:ascii="Arial" w:hAnsi="Arial" w:cs="Arial"/>
          <w:color w:val="000000"/>
          <w:sz w:val="22"/>
          <w:szCs w:val="22"/>
        </w:rPr>
        <w:br/>
        <w:t xml:space="preserve">• He/she will supervise, guide and mentor junior scientists and postdoctoral fellows, and in general act as an expert scientific leader to support and nurture collaborations with internal and external partners to build </w:t>
      </w:r>
      <w:r w:rsidRPr="00BB324D">
        <w:rPr>
          <w:rFonts w:ascii="Arial" w:hAnsi="Arial" w:cs="Arial"/>
          <w:color w:val="000000"/>
          <w:sz w:val="22"/>
          <w:szCs w:val="22"/>
        </w:rPr>
        <w:lastRenderedPageBreak/>
        <w:t>our </w:t>
      </w:r>
      <w:r w:rsidRPr="00BB324D">
        <w:rPr>
          <w:rStyle w:val="caps"/>
          <w:rFonts w:ascii="Arial" w:hAnsi="Arial" w:cs="Arial"/>
          <w:color w:val="000000"/>
          <w:sz w:val="22"/>
          <w:szCs w:val="22"/>
        </w:rPr>
        <w:t>TIDVALE</w:t>
      </w:r>
      <w:r w:rsidRPr="00BB324D">
        <w:rPr>
          <w:rFonts w:ascii="Arial" w:hAnsi="Arial" w:cs="Arial"/>
          <w:color w:val="000000"/>
          <w:sz w:val="22"/>
          <w:szCs w:val="22"/>
        </w:rPr>
        <w:t>.</w:t>
      </w:r>
      <w:r w:rsidRPr="00BB324D">
        <w:rPr>
          <w:rFonts w:ascii="Arial" w:hAnsi="Arial" w:cs="Arial"/>
          <w:color w:val="000000"/>
          <w:sz w:val="22"/>
          <w:szCs w:val="22"/>
        </w:rPr>
        <w:br/>
        <w:t>• Perform and publish high-quality research relevant to the mission of the organization; effectively communicate data and results to our stakeholders within and outside of J&amp;J and work effectively with colleagues across J&amp;J sectors.</w:t>
      </w:r>
      <w:r w:rsidRPr="00BB324D">
        <w:rPr>
          <w:rFonts w:ascii="Arial" w:hAnsi="Arial" w:cs="Arial"/>
          <w:noProof/>
          <w:color w:val="000000"/>
          <w:sz w:val="22"/>
          <w:szCs w:val="22"/>
        </w:rPr>
        <w:drawing>
          <wp:inline distT="0" distB="0" distL="0" distR="0">
            <wp:extent cx="7620" cy="7620"/>
            <wp:effectExtent l="0" t="0" r="0" b="0"/>
            <wp:docPr id="1" name="Picture 1" descr="https://analytics.click2apply.net/v/ygXaj2HbyRnqFrwruWM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alytics.click2apply.net/v/ygXaj2HbyRnqFrwruWMO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B324D">
        <w:rPr>
          <w:rFonts w:ascii="Arial" w:hAnsi="Arial" w:cs="Arial"/>
          <w:color w:val="000000"/>
          <w:sz w:val="22"/>
          <w:szCs w:val="22"/>
        </w:rPr>
        <w:br/>
      </w:r>
      <w:r w:rsidRPr="00BB324D">
        <w:rPr>
          <w:rStyle w:val="Strong"/>
          <w:rFonts w:ascii="Arial" w:hAnsi="Arial" w:cs="Arial"/>
          <w:color w:val="000000"/>
          <w:sz w:val="22"/>
          <w:szCs w:val="22"/>
        </w:rPr>
        <w:t>Qualifications</w:t>
      </w:r>
      <w:r w:rsidRPr="00BB324D">
        <w:rPr>
          <w:rFonts w:ascii="Arial" w:hAnsi="Arial" w:cs="Arial"/>
          <w:b/>
          <w:bCs/>
          <w:color w:val="000000"/>
          <w:sz w:val="22"/>
          <w:szCs w:val="22"/>
        </w:rPr>
        <w:br/>
      </w:r>
      <w:r w:rsidRPr="00BB324D">
        <w:rPr>
          <w:rFonts w:ascii="Arial" w:hAnsi="Arial" w:cs="Arial"/>
          <w:color w:val="000000"/>
          <w:sz w:val="22"/>
          <w:szCs w:val="22"/>
        </w:rPr>
        <w:t>• An M.D. or Ph.D. in computational sciences, biomedical sciences, statistics/biostatistics, or statistical genetics/genetic epidemiology is required.</w:t>
      </w:r>
      <w:r w:rsidRPr="00BB324D">
        <w:rPr>
          <w:rFonts w:ascii="Arial" w:hAnsi="Arial" w:cs="Arial"/>
          <w:color w:val="000000"/>
          <w:sz w:val="22"/>
          <w:szCs w:val="22"/>
        </w:rPr>
        <w:br/>
        <w:t>• Extensive expertise in large-scale genomic analysis is required.</w:t>
      </w:r>
      <w:r w:rsidRPr="00BB324D">
        <w:rPr>
          <w:rFonts w:ascii="Arial" w:hAnsi="Arial" w:cs="Arial"/>
          <w:color w:val="000000"/>
          <w:sz w:val="22"/>
          <w:szCs w:val="22"/>
        </w:rPr>
        <w:br/>
        <w:t xml:space="preserve">• A minimum of 10 or more </w:t>
      </w:r>
      <w:proofErr w:type="gramStart"/>
      <w:r w:rsidRPr="00BB324D">
        <w:rPr>
          <w:rFonts w:ascii="Arial" w:hAnsi="Arial" w:cs="Arial"/>
          <w:color w:val="000000"/>
          <w:sz w:val="22"/>
          <w:szCs w:val="22"/>
        </w:rPr>
        <w:t>years</w:t>
      </w:r>
      <w:proofErr w:type="gramEnd"/>
      <w:r w:rsidRPr="00BB324D">
        <w:rPr>
          <w:rFonts w:ascii="Arial" w:hAnsi="Arial" w:cs="Arial"/>
          <w:color w:val="000000"/>
          <w:sz w:val="22"/>
          <w:szCs w:val="22"/>
        </w:rPr>
        <w:t xml:space="preserve"> post-graduate experience in applying statistical/machine learning methods in the biomedical sciences with expertise in high performance computing is preferred.</w:t>
      </w:r>
      <w:r w:rsidRPr="00BB324D">
        <w:rPr>
          <w:rFonts w:ascii="Arial" w:hAnsi="Arial" w:cs="Arial"/>
          <w:color w:val="000000"/>
          <w:sz w:val="22"/>
          <w:szCs w:val="22"/>
        </w:rPr>
        <w:br/>
        <w:t>• Strong management and/or leadership skills and demonstrated ability to lead a group of scientists to deliver on objectives in defined timelines is required.</w:t>
      </w:r>
      <w:r w:rsidRPr="00BB324D">
        <w:rPr>
          <w:rFonts w:ascii="Arial" w:hAnsi="Arial" w:cs="Arial"/>
          <w:color w:val="000000"/>
          <w:sz w:val="22"/>
          <w:szCs w:val="22"/>
        </w:rPr>
        <w:br/>
        <w:t>• Experience with drug discovery and development practices and project support in a large pharmaceutical setting is preferred.</w:t>
      </w:r>
      <w:r w:rsidRPr="00BB324D">
        <w:rPr>
          <w:rFonts w:ascii="Arial" w:hAnsi="Arial" w:cs="Arial"/>
          <w:color w:val="000000"/>
          <w:sz w:val="22"/>
          <w:szCs w:val="22"/>
        </w:rPr>
        <w:br/>
        <w:t>• Independent, self-motivated, innovative, and able to excel in a goal-oriented, multifaceted and fast-moving team environment are required.</w:t>
      </w:r>
      <w:r w:rsidRPr="00BB324D">
        <w:rPr>
          <w:rFonts w:ascii="Arial" w:hAnsi="Arial" w:cs="Arial"/>
          <w:color w:val="000000"/>
          <w:sz w:val="22"/>
          <w:szCs w:val="22"/>
        </w:rPr>
        <w:br/>
        <w:t xml:space="preserve">• Outstanding communication and organizational skills, with a successful </w:t>
      </w:r>
      <w:proofErr w:type="gramStart"/>
      <w:r w:rsidRPr="00BB324D">
        <w:rPr>
          <w:rFonts w:ascii="Arial" w:hAnsi="Arial" w:cs="Arial"/>
          <w:color w:val="000000"/>
          <w:sz w:val="22"/>
          <w:szCs w:val="22"/>
        </w:rPr>
        <w:t>track record</w:t>
      </w:r>
      <w:proofErr w:type="gramEnd"/>
      <w:r w:rsidRPr="00BB324D">
        <w:rPr>
          <w:rFonts w:ascii="Arial" w:hAnsi="Arial" w:cs="Arial"/>
          <w:color w:val="000000"/>
          <w:sz w:val="22"/>
          <w:szCs w:val="22"/>
        </w:rPr>
        <w:t xml:space="preserve"> of publication and collaboration with cross-functional scientific teams is required.</w:t>
      </w:r>
      <w:r w:rsidRPr="00BB324D">
        <w:rPr>
          <w:rFonts w:ascii="Arial" w:hAnsi="Arial" w:cs="Arial"/>
          <w:color w:val="000000"/>
          <w:sz w:val="22"/>
          <w:szCs w:val="22"/>
        </w:rPr>
        <w:br/>
        <w:t xml:space="preserve">• The role will require up to 30% domestic/international travel. The role </w:t>
      </w:r>
      <w:proofErr w:type="gramStart"/>
      <w:r w:rsidRPr="00BB324D">
        <w:rPr>
          <w:rFonts w:ascii="Arial" w:hAnsi="Arial" w:cs="Arial"/>
          <w:color w:val="000000"/>
          <w:sz w:val="22"/>
          <w:szCs w:val="22"/>
        </w:rPr>
        <w:t>will be based</w:t>
      </w:r>
      <w:proofErr w:type="gramEnd"/>
      <w:r w:rsidRPr="00BB324D">
        <w:rPr>
          <w:rFonts w:ascii="Arial" w:hAnsi="Arial" w:cs="Arial"/>
          <w:color w:val="000000"/>
          <w:sz w:val="22"/>
          <w:szCs w:val="22"/>
        </w:rPr>
        <w:t xml:space="preserve"> in our Spring House Pennsylvania campus in the United States.</w:t>
      </w:r>
      <w:r w:rsidRPr="00BB324D">
        <w:rPr>
          <w:rFonts w:ascii="Arial" w:hAnsi="Arial" w:cs="Arial"/>
          <w:color w:val="000000"/>
          <w:sz w:val="22"/>
          <w:szCs w:val="22"/>
        </w:rPr>
        <w:br/>
      </w:r>
      <w:r w:rsidRPr="00BB324D">
        <w:rPr>
          <w:rFonts w:ascii="Arial" w:hAnsi="Arial" w:cs="Arial"/>
          <w:color w:val="000000"/>
          <w:sz w:val="22"/>
          <w:szCs w:val="22"/>
        </w:rPr>
        <w:br/>
        <w:t xml:space="preserve">Johnson &amp; Johnson is an Affirmative Action and Equal Opportunity Employer. All qualified applicants will receive consideration for employment without regard to race, color, religion, sex, sexual orientation, gender identity, age, national origin, or protected veteran status and will not be discriminated against </w:t>
      </w:r>
      <w:proofErr w:type="gramStart"/>
      <w:r w:rsidRPr="00BB324D">
        <w:rPr>
          <w:rFonts w:ascii="Arial" w:hAnsi="Arial" w:cs="Arial"/>
          <w:color w:val="000000"/>
          <w:sz w:val="22"/>
          <w:szCs w:val="22"/>
        </w:rPr>
        <w:t>on the basis of</w:t>
      </w:r>
      <w:proofErr w:type="gramEnd"/>
      <w:r w:rsidRPr="00BB324D">
        <w:rPr>
          <w:rFonts w:ascii="Arial" w:hAnsi="Arial" w:cs="Arial"/>
          <w:color w:val="000000"/>
          <w:sz w:val="22"/>
          <w:szCs w:val="22"/>
        </w:rPr>
        <w:t xml:space="preserve"> disability.</w:t>
      </w:r>
      <w:r w:rsidRPr="00BB324D">
        <w:rPr>
          <w:rFonts w:ascii="Arial" w:hAnsi="Arial" w:cs="Arial"/>
          <w:color w:val="000000"/>
          <w:sz w:val="22"/>
          <w:szCs w:val="22"/>
        </w:rPr>
        <w:br/>
      </w:r>
      <w:r w:rsidRPr="00BB324D">
        <w:rPr>
          <w:rFonts w:ascii="Arial" w:hAnsi="Arial" w:cs="Arial"/>
          <w:color w:val="000000"/>
          <w:sz w:val="22"/>
          <w:szCs w:val="22"/>
        </w:rPr>
        <w:br/>
      </w:r>
      <w:r w:rsidRPr="00BB324D">
        <w:rPr>
          <w:rStyle w:val="Strong"/>
          <w:rFonts w:ascii="Arial" w:hAnsi="Arial" w:cs="Arial"/>
          <w:color w:val="000000"/>
          <w:sz w:val="22"/>
          <w:szCs w:val="22"/>
        </w:rPr>
        <w:t>Primary Location</w:t>
      </w:r>
      <w:r w:rsidRPr="00BB324D">
        <w:rPr>
          <w:rFonts w:ascii="Arial" w:hAnsi="Arial" w:cs="Arial"/>
          <w:color w:val="000000"/>
          <w:sz w:val="22"/>
          <w:szCs w:val="22"/>
        </w:rPr>
        <w:br/>
        <w:t>United States-Pennsylvania-Spring House-1400McKeanRoad</w:t>
      </w:r>
      <w:r w:rsidRPr="00BB324D">
        <w:rPr>
          <w:rFonts w:ascii="Arial" w:hAnsi="Arial" w:cs="Arial"/>
          <w:color w:val="000000"/>
          <w:sz w:val="22"/>
          <w:szCs w:val="22"/>
        </w:rPr>
        <w:br/>
      </w:r>
      <w:r w:rsidRPr="00BB324D">
        <w:rPr>
          <w:rStyle w:val="Strong"/>
          <w:rFonts w:ascii="Arial" w:hAnsi="Arial" w:cs="Arial"/>
          <w:color w:val="000000"/>
          <w:sz w:val="22"/>
          <w:szCs w:val="22"/>
        </w:rPr>
        <w:t>Organization</w:t>
      </w:r>
      <w:r w:rsidRPr="00BB324D">
        <w:rPr>
          <w:rFonts w:ascii="Arial" w:hAnsi="Arial" w:cs="Arial"/>
          <w:color w:val="000000"/>
          <w:sz w:val="22"/>
          <w:szCs w:val="22"/>
        </w:rPr>
        <w:br/>
        <w:t>Janssen Research &amp; Development, </w:t>
      </w:r>
      <w:r w:rsidRPr="00BB324D">
        <w:rPr>
          <w:rStyle w:val="caps"/>
          <w:rFonts w:ascii="Arial" w:hAnsi="Arial" w:cs="Arial"/>
          <w:color w:val="000000"/>
          <w:sz w:val="22"/>
          <w:szCs w:val="22"/>
        </w:rPr>
        <w:t>LLC</w:t>
      </w:r>
      <w:r w:rsidRPr="00BB324D">
        <w:rPr>
          <w:rFonts w:ascii="Arial" w:hAnsi="Arial" w:cs="Arial"/>
          <w:color w:val="000000"/>
          <w:sz w:val="22"/>
          <w:szCs w:val="22"/>
        </w:rPr>
        <w:t> (6084</w:t>
      </w:r>
      <w:proofErr w:type="gramStart"/>
      <w:r w:rsidRPr="00BB324D">
        <w:rPr>
          <w:rFonts w:ascii="Arial" w:hAnsi="Arial" w:cs="Arial"/>
          <w:color w:val="000000"/>
          <w:sz w:val="22"/>
          <w:szCs w:val="22"/>
        </w:rPr>
        <w:t>)</w:t>
      </w:r>
      <w:proofErr w:type="gramEnd"/>
      <w:r w:rsidRPr="00BB324D">
        <w:rPr>
          <w:rFonts w:ascii="Arial" w:hAnsi="Arial" w:cs="Arial"/>
          <w:color w:val="000000"/>
          <w:sz w:val="22"/>
          <w:szCs w:val="22"/>
        </w:rPr>
        <w:br/>
      </w:r>
      <w:r w:rsidRPr="00BB324D">
        <w:rPr>
          <w:rStyle w:val="Strong"/>
          <w:rFonts w:ascii="Arial" w:hAnsi="Arial" w:cs="Arial"/>
          <w:color w:val="000000"/>
          <w:sz w:val="22"/>
          <w:szCs w:val="22"/>
        </w:rPr>
        <w:t>Job Function</w:t>
      </w:r>
      <w:r w:rsidRPr="00BB324D">
        <w:rPr>
          <w:rFonts w:ascii="Arial" w:hAnsi="Arial" w:cs="Arial"/>
          <w:color w:val="000000"/>
          <w:sz w:val="22"/>
          <w:szCs w:val="22"/>
        </w:rPr>
        <w:br/>
        <w:t>R&amp;D</w:t>
      </w:r>
      <w:r w:rsidRPr="00BB324D">
        <w:rPr>
          <w:rFonts w:ascii="Arial" w:hAnsi="Arial" w:cs="Arial"/>
          <w:color w:val="000000"/>
          <w:sz w:val="22"/>
          <w:szCs w:val="22"/>
        </w:rPr>
        <w:br/>
      </w:r>
      <w:r w:rsidRPr="00BB324D">
        <w:rPr>
          <w:rStyle w:val="Strong"/>
          <w:rFonts w:ascii="Arial" w:hAnsi="Arial" w:cs="Arial"/>
          <w:color w:val="000000"/>
          <w:sz w:val="22"/>
          <w:szCs w:val="22"/>
        </w:rPr>
        <w:t>Requisition ID</w:t>
      </w:r>
      <w:r w:rsidRPr="00BB324D">
        <w:rPr>
          <w:rFonts w:ascii="Arial" w:hAnsi="Arial" w:cs="Arial"/>
          <w:color w:val="000000"/>
          <w:sz w:val="22"/>
          <w:szCs w:val="22"/>
        </w:rPr>
        <w:br/>
        <w:t>6215191001</w:t>
      </w:r>
    </w:p>
    <w:p w:rsidR="00BB324D" w:rsidRPr="00BB324D" w:rsidRDefault="00BB324D" w:rsidP="00BB324D">
      <w:pPr>
        <w:pStyle w:val="NormalWeb"/>
        <w:rPr>
          <w:rFonts w:ascii="Arial" w:hAnsi="Arial" w:cs="Arial"/>
          <w:color w:val="000000"/>
          <w:sz w:val="22"/>
          <w:szCs w:val="22"/>
        </w:rPr>
      </w:pPr>
      <w:r w:rsidRPr="00BB324D">
        <w:rPr>
          <w:rFonts w:ascii="Arial" w:hAnsi="Arial" w:cs="Arial"/>
          <w:color w:val="000000"/>
          <w:sz w:val="22"/>
          <w:szCs w:val="22"/>
        </w:rPr>
        <w:t>PI114368968</w:t>
      </w:r>
    </w:p>
    <w:p w:rsidR="00784AE8" w:rsidRPr="00BB324D" w:rsidRDefault="00784AE8">
      <w:pPr>
        <w:rPr>
          <w:rFonts w:ascii="Arial" w:hAnsi="Arial" w:cs="Arial"/>
          <w:sz w:val="22"/>
          <w:szCs w:val="22"/>
        </w:rPr>
      </w:pPr>
    </w:p>
    <w:sectPr w:rsidR="00784AE8" w:rsidRPr="00BB324D" w:rsidSect="00BB32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4D"/>
    <w:rsid w:val="00784AE8"/>
    <w:rsid w:val="00B62941"/>
    <w:rsid w:val="00BB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2436D"/>
  <w15:chartTrackingRefBased/>
  <w15:docId w15:val="{2EC10279-ACAE-42D8-AF63-6C0354C2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24D"/>
    <w:pPr>
      <w:spacing w:before="100" w:beforeAutospacing="1" w:after="100" w:afterAutospacing="1"/>
    </w:pPr>
  </w:style>
  <w:style w:type="character" w:styleId="Strong">
    <w:name w:val="Strong"/>
    <w:basedOn w:val="DefaultParagraphFont"/>
    <w:uiPriority w:val="22"/>
    <w:qFormat/>
    <w:rsid w:val="00BB324D"/>
    <w:rPr>
      <w:b/>
      <w:bCs/>
    </w:rPr>
  </w:style>
  <w:style w:type="character" w:styleId="Hyperlink">
    <w:name w:val="Hyperlink"/>
    <w:basedOn w:val="DefaultParagraphFont"/>
    <w:uiPriority w:val="99"/>
    <w:unhideWhenUsed/>
    <w:rsid w:val="00BB324D"/>
    <w:rPr>
      <w:color w:val="0000FF"/>
      <w:u w:val="single"/>
    </w:rPr>
  </w:style>
  <w:style w:type="character" w:customStyle="1" w:styleId="caps">
    <w:name w:val="caps"/>
    <w:basedOn w:val="DefaultParagraphFont"/>
    <w:rsid w:val="00BB3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32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janss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5C0C6492.dotm</Template>
  <TotalTime>1</TotalTime>
  <Pages>2</Pages>
  <Words>904</Words>
  <Characters>5157</Characters>
  <Application>Microsoft Office Word</Application>
  <DocSecurity>0</DocSecurity>
  <Lines>42</Lines>
  <Paragraphs>12</Paragraphs>
  <ScaleCrop>false</ScaleCrop>
  <Company>MCHS</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2019-12-10T20:51:00Z</dcterms:created>
  <dcterms:modified xsi:type="dcterms:W3CDTF">2019-12-10T20:52:00Z</dcterms:modified>
</cp:coreProperties>
</file>