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639" w:rsidRPr="000C5469" w:rsidRDefault="00BF6639" w:rsidP="00BF6639">
      <w:pPr>
        <w:spacing w:after="0" w:line="360" w:lineRule="auto"/>
        <w:rPr>
          <w:rFonts w:ascii="Arial" w:hAnsi="Arial" w:cs="Arial"/>
          <w:color w:val="000000"/>
          <w:sz w:val="22"/>
        </w:rPr>
      </w:pPr>
      <w:r w:rsidRPr="000C5469">
        <w:rPr>
          <w:rFonts w:ascii="Arial" w:hAnsi="Arial" w:cs="Arial"/>
          <w:b/>
          <w:color w:val="000000" w:themeColor="text1"/>
          <w:sz w:val="22"/>
        </w:rPr>
        <w:t>Table 1. Clinical Characteristics of the Study Population</w:t>
      </w:r>
    </w:p>
    <w:p w:rsidR="00BF6639" w:rsidRPr="000C5469" w:rsidRDefault="00BF6639" w:rsidP="00BF6639">
      <w:pPr>
        <w:spacing w:after="0" w:line="360" w:lineRule="auto"/>
        <w:rPr>
          <w:rFonts w:ascii="Arial" w:hAnsi="Arial" w:cs="Arial"/>
          <w:color w:val="000000"/>
          <w:sz w:val="22"/>
        </w:rPr>
      </w:pPr>
      <w:r w:rsidRPr="000C5469">
        <w:rPr>
          <w:rFonts w:ascii="Arial" w:eastAsia="SimSun" w:hAnsi="Arial" w:cs="Arial"/>
          <w:noProof/>
          <w:color w:val="000000" w:themeColor="text1"/>
          <w:sz w:val="22"/>
          <w:lang w:eastAsia="en-US"/>
        </w:rPr>
        <w:drawing>
          <wp:inline distT="0" distB="0" distL="0" distR="0" wp14:anchorId="097CCB6F" wp14:editId="139525D0">
            <wp:extent cx="5274310" cy="6348730"/>
            <wp:effectExtent l="0" t="0" r="254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6348730"/>
                    </a:xfrm>
                    <a:prstGeom prst="rect">
                      <a:avLst/>
                    </a:prstGeom>
                  </pic:spPr>
                </pic:pic>
              </a:graphicData>
            </a:graphic>
          </wp:inline>
        </w:drawing>
      </w:r>
    </w:p>
    <w:p w:rsidR="00BF6639" w:rsidRPr="000C5469" w:rsidRDefault="00BF6639" w:rsidP="00BF6639">
      <w:pPr>
        <w:spacing w:after="0" w:line="360" w:lineRule="auto"/>
        <w:rPr>
          <w:rFonts w:ascii="Arial" w:hAnsi="Arial" w:cs="Arial"/>
          <w:b/>
          <w:bCs/>
          <w:color w:val="000000"/>
          <w:sz w:val="22"/>
        </w:rPr>
      </w:pPr>
      <w:r w:rsidRPr="000C5469">
        <w:rPr>
          <w:rFonts w:ascii="Arial" w:hAnsi="Arial" w:cs="Arial"/>
          <w:b/>
          <w:bCs/>
          <w:color w:val="000000"/>
          <w:sz w:val="22"/>
        </w:rPr>
        <w:t xml:space="preserve">Question: Any statistics for association between those risk factors and prognosis of the patients?  </w:t>
      </w:r>
    </w:p>
    <w:p w:rsidR="00BF6639" w:rsidRPr="000C5469" w:rsidRDefault="00BF6639" w:rsidP="00BF6639">
      <w:pPr>
        <w:spacing w:after="0" w:line="360" w:lineRule="auto"/>
        <w:rPr>
          <w:rFonts w:ascii="Arial" w:hAnsi="Arial" w:cs="Arial"/>
          <w:color w:val="000000"/>
          <w:sz w:val="22"/>
        </w:rPr>
        <w:sectPr w:rsidR="00BF6639" w:rsidRPr="000C5469">
          <w:pgSz w:w="11906" w:h="16838"/>
          <w:pgMar w:top="1440" w:right="1800" w:bottom="1440" w:left="1800" w:header="851" w:footer="992" w:gutter="0"/>
          <w:cols w:space="425"/>
          <w:docGrid w:type="lines" w:linePitch="312"/>
        </w:sectPr>
      </w:pPr>
      <w:r w:rsidRPr="000C5469">
        <w:rPr>
          <w:rFonts w:ascii="Arial" w:hAnsi="Arial" w:cs="Arial"/>
          <w:color w:val="000000"/>
          <w:sz w:val="22"/>
        </w:rPr>
        <w:t xml:space="preserve"> </w:t>
      </w:r>
    </w:p>
    <w:p w:rsidR="00BF6639" w:rsidRPr="000C5469" w:rsidRDefault="00BF6639" w:rsidP="00BF6639">
      <w:pPr>
        <w:spacing w:after="0" w:line="360" w:lineRule="auto"/>
        <w:rPr>
          <w:rFonts w:ascii="Arial" w:hAnsi="Arial" w:cs="Arial"/>
          <w:b/>
          <w:color w:val="000000" w:themeColor="text1"/>
          <w:sz w:val="22"/>
        </w:rPr>
      </w:pPr>
      <w:r w:rsidRPr="000C5469">
        <w:rPr>
          <w:rFonts w:ascii="Arial" w:hAnsi="Arial" w:cs="Arial"/>
          <w:b/>
          <w:color w:val="000000" w:themeColor="text1"/>
          <w:sz w:val="22"/>
        </w:rPr>
        <w:lastRenderedPageBreak/>
        <w:t>Table 2</w:t>
      </w:r>
      <w:r w:rsidRPr="000C5469">
        <w:rPr>
          <w:rFonts w:ascii="MS Mincho" w:eastAsia="MS Mincho" w:hAnsi="MS Mincho" w:cs="MS Mincho" w:hint="eastAsia"/>
          <w:b/>
          <w:color w:val="000000" w:themeColor="text1"/>
          <w:sz w:val="22"/>
        </w:rPr>
        <w:t>：</w:t>
      </w:r>
      <w:r w:rsidRPr="000C5469">
        <w:rPr>
          <w:rFonts w:ascii="Arial" w:hAnsi="Arial" w:cs="Arial"/>
          <w:b/>
          <w:color w:val="000000" w:themeColor="text1"/>
          <w:sz w:val="22"/>
        </w:rPr>
        <w:t>Sequences of primers used in this study</w:t>
      </w:r>
    </w:p>
    <w:tbl>
      <w:tblPr>
        <w:tblW w:w="8781" w:type="dxa"/>
        <w:jc w:val="center"/>
        <w:tblBorders>
          <w:top w:val="single" w:sz="4" w:space="0" w:color="auto"/>
          <w:bottom w:val="single" w:sz="4" w:space="0" w:color="auto"/>
        </w:tblBorders>
        <w:tblLayout w:type="fixed"/>
        <w:tblLook w:val="04A0" w:firstRow="1" w:lastRow="0" w:firstColumn="1" w:lastColumn="0" w:noHBand="0" w:noVBand="1"/>
      </w:tblPr>
      <w:tblGrid>
        <w:gridCol w:w="1666"/>
        <w:gridCol w:w="5147"/>
        <w:gridCol w:w="1968"/>
      </w:tblGrid>
      <w:tr w:rsidR="00BF6639" w:rsidRPr="000C5469" w:rsidTr="00245AEB">
        <w:trPr>
          <w:trHeight w:val="457"/>
          <w:jc w:val="center"/>
        </w:trPr>
        <w:tc>
          <w:tcPr>
            <w:tcW w:w="1666" w:type="dxa"/>
            <w:tcBorders>
              <w:top w:val="single" w:sz="4" w:space="0" w:color="auto"/>
              <w:bottom w:val="single" w:sz="4" w:space="0" w:color="auto"/>
            </w:tcBorders>
          </w:tcPr>
          <w:p w:rsidR="00BF6639" w:rsidRPr="000C5469" w:rsidRDefault="00BF6639" w:rsidP="0003124C">
            <w:pPr>
              <w:spacing w:after="0" w:line="360" w:lineRule="auto"/>
              <w:rPr>
                <w:rFonts w:ascii="Arial" w:hAnsi="Arial" w:cs="Arial"/>
                <w:b/>
                <w:color w:val="000000" w:themeColor="text1"/>
                <w:sz w:val="22"/>
              </w:rPr>
            </w:pPr>
            <w:r w:rsidRPr="000C5469">
              <w:rPr>
                <w:rFonts w:ascii="Arial" w:hAnsi="Arial" w:cs="Arial"/>
                <w:b/>
                <w:color w:val="000000" w:themeColor="text1"/>
                <w:sz w:val="22"/>
              </w:rPr>
              <w:t>Primer</w:t>
            </w:r>
          </w:p>
        </w:tc>
        <w:tc>
          <w:tcPr>
            <w:tcW w:w="5147" w:type="dxa"/>
            <w:tcBorders>
              <w:top w:val="single" w:sz="4" w:space="0" w:color="auto"/>
              <w:bottom w:val="single" w:sz="4" w:space="0" w:color="auto"/>
            </w:tcBorders>
          </w:tcPr>
          <w:p w:rsidR="00BF6639" w:rsidRPr="000C5469" w:rsidRDefault="00BF6639" w:rsidP="0003124C">
            <w:pPr>
              <w:spacing w:after="0" w:line="360" w:lineRule="auto"/>
              <w:rPr>
                <w:rFonts w:ascii="Arial" w:hAnsi="Arial" w:cs="Arial"/>
                <w:b/>
                <w:color w:val="000000" w:themeColor="text1"/>
                <w:sz w:val="22"/>
              </w:rPr>
            </w:pPr>
            <w:r w:rsidRPr="000C5469">
              <w:rPr>
                <w:rFonts w:ascii="Arial" w:hAnsi="Arial" w:cs="Arial"/>
                <w:b/>
                <w:color w:val="000000" w:themeColor="text1"/>
                <w:sz w:val="22"/>
              </w:rPr>
              <w:t>Sequence, 5’-3’</w:t>
            </w:r>
          </w:p>
        </w:tc>
        <w:tc>
          <w:tcPr>
            <w:tcW w:w="1968" w:type="dxa"/>
            <w:tcBorders>
              <w:top w:val="single" w:sz="4" w:space="0" w:color="auto"/>
              <w:bottom w:val="single" w:sz="4" w:space="0" w:color="auto"/>
            </w:tcBorders>
          </w:tcPr>
          <w:p w:rsidR="00BF6639" w:rsidRPr="000C5469" w:rsidRDefault="00BF6639" w:rsidP="0003124C">
            <w:pPr>
              <w:spacing w:after="0" w:line="360" w:lineRule="auto"/>
              <w:rPr>
                <w:rFonts w:ascii="Arial" w:hAnsi="Arial" w:cs="Arial"/>
                <w:b/>
                <w:color w:val="000000" w:themeColor="text1"/>
                <w:sz w:val="22"/>
              </w:rPr>
            </w:pPr>
            <w:r w:rsidRPr="000C5469">
              <w:rPr>
                <w:rFonts w:ascii="Arial" w:hAnsi="Arial" w:cs="Arial"/>
                <w:b/>
                <w:color w:val="000000" w:themeColor="text1"/>
                <w:sz w:val="22"/>
              </w:rPr>
              <w:t>Use</w:t>
            </w:r>
          </w:p>
        </w:tc>
      </w:tr>
      <w:tr w:rsidR="00BF6639" w:rsidRPr="000C5469" w:rsidTr="00245AEB">
        <w:trPr>
          <w:trHeight w:val="349"/>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ZNF132 F</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GGTGTTTTAGGGTTGGTTATTGG</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BSP</w:t>
            </w:r>
          </w:p>
        </w:tc>
      </w:tr>
      <w:tr w:rsidR="00BF6639" w:rsidRPr="000C5469" w:rsidTr="00245AEB">
        <w:trPr>
          <w:trHeight w:val="366"/>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ZNF132 R</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TACCTTCCTCRCTCCTATTTCCATAA</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BSP</w:t>
            </w:r>
          </w:p>
        </w:tc>
      </w:tr>
      <w:tr w:rsidR="00BF6639" w:rsidRPr="000C5469" w:rsidTr="00245AEB">
        <w:trPr>
          <w:trHeight w:val="384"/>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APC F</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TTTGTTTGTTGGGGATTGG</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BSP</w:t>
            </w:r>
          </w:p>
        </w:tc>
      </w:tr>
      <w:tr w:rsidR="00BF6639" w:rsidRPr="000C5469" w:rsidTr="00245AEB">
        <w:trPr>
          <w:trHeight w:val="366"/>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APC R</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CCATTCTATCTCCAATAACACCCTAA</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BSP</w:t>
            </w:r>
          </w:p>
        </w:tc>
      </w:tr>
      <w:tr w:rsidR="00BF6639" w:rsidRPr="000C5469" w:rsidTr="00245AEB">
        <w:trPr>
          <w:trHeight w:val="366"/>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ChrM F</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TGTGTGGAAAGTGGTTGTGTAGATATT</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BSP</w:t>
            </w:r>
          </w:p>
        </w:tc>
      </w:tr>
      <w:tr w:rsidR="00BF6639" w:rsidRPr="000C5469" w:rsidTr="00245AEB">
        <w:trPr>
          <w:trHeight w:val="366"/>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ChrM R</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AATCACAAATCTATCACCCTATTAACCA</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BSP</w:t>
            </w:r>
          </w:p>
        </w:tc>
      </w:tr>
      <w:tr w:rsidR="00BF6639" w:rsidRPr="000C5469" w:rsidTr="00245AEB">
        <w:trPr>
          <w:trHeight w:val="366"/>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ZNF132 F</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GTCATTGAGAGGCGGGACT</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qPCR</w:t>
            </w:r>
          </w:p>
        </w:tc>
      </w:tr>
      <w:tr w:rsidR="00BF6639" w:rsidRPr="000C5469" w:rsidTr="00245AEB">
        <w:trPr>
          <w:trHeight w:val="349"/>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ZNF132 R</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TCGGGAACACCTTGGCTCAT</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qPCR</w:t>
            </w:r>
          </w:p>
        </w:tc>
      </w:tr>
      <w:tr w:rsidR="00BF6639" w:rsidRPr="000C5469" w:rsidTr="00245AEB">
        <w:trPr>
          <w:trHeight w:val="349"/>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ZNF132 Xba I</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GCTCTAGAATGGCCCTGCCCAGC</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PCR</w:t>
            </w:r>
          </w:p>
        </w:tc>
      </w:tr>
      <w:tr w:rsidR="00BF6639" w:rsidRPr="000C5469" w:rsidTr="00245AEB">
        <w:trPr>
          <w:trHeight w:val="349"/>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ZNF132 Not I</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ATAAGAATGCGGCCGCTCAGGTATGAATCTT</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PCR</w:t>
            </w:r>
          </w:p>
        </w:tc>
      </w:tr>
      <w:tr w:rsidR="00BF6639" w:rsidRPr="000C5469" w:rsidTr="00245AEB">
        <w:trPr>
          <w:trHeight w:val="349"/>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GAPDH F</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GAAGGTGAAGGTCGGAGTC</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qPCR</w:t>
            </w:r>
          </w:p>
        </w:tc>
      </w:tr>
      <w:tr w:rsidR="00BF6639" w:rsidRPr="000C5469" w:rsidTr="00245AEB">
        <w:trPr>
          <w:trHeight w:val="349"/>
          <w:jc w:val="center"/>
        </w:trPr>
        <w:tc>
          <w:tcPr>
            <w:tcW w:w="1666"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GAPDH R</w:t>
            </w:r>
          </w:p>
        </w:tc>
        <w:tc>
          <w:tcPr>
            <w:tcW w:w="5147"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GAAGATGGTGATGGGATTTC</w:t>
            </w:r>
          </w:p>
        </w:tc>
        <w:tc>
          <w:tcPr>
            <w:tcW w:w="1968" w:type="dxa"/>
          </w:tcPr>
          <w:p w:rsidR="00BF6639" w:rsidRPr="000C5469" w:rsidRDefault="00BF6639" w:rsidP="0003124C">
            <w:pPr>
              <w:spacing w:after="0" w:line="360" w:lineRule="auto"/>
              <w:jc w:val="left"/>
              <w:rPr>
                <w:rFonts w:ascii="Arial" w:hAnsi="Arial" w:cs="Arial"/>
                <w:color w:val="000000" w:themeColor="text1"/>
                <w:sz w:val="22"/>
              </w:rPr>
            </w:pPr>
            <w:r w:rsidRPr="000C5469">
              <w:rPr>
                <w:rFonts w:ascii="Arial" w:hAnsi="Arial" w:cs="Arial"/>
                <w:color w:val="000000" w:themeColor="text1"/>
                <w:sz w:val="22"/>
              </w:rPr>
              <w:t>qPCR</w:t>
            </w:r>
          </w:p>
        </w:tc>
      </w:tr>
    </w:tbl>
    <w:p w:rsidR="00BF6639" w:rsidRPr="000C5469" w:rsidRDefault="00BF6639" w:rsidP="00BF6639">
      <w:pPr>
        <w:spacing w:after="0" w:line="360" w:lineRule="auto"/>
        <w:rPr>
          <w:rFonts w:ascii="Arial" w:hAnsi="Arial" w:cs="Arial"/>
          <w:color w:val="000000" w:themeColor="text1"/>
          <w:sz w:val="22"/>
        </w:rPr>
      </w:pPr>
    </w:p>
    <w:p w:rsidR="00245AEB" w:rsidRDefault="00245AEB" w:rsidP="00245AEB">
      <w:pPr>
        <w:pStyle w:val="ListParagraph"/>
        <w:numPr>
          <w:ilvl w:val="0"/>
          <w:numId w:val="4"/>
        </w:numPr>
        <w:spacing w:after="0" w:line="360" w:lineRule="auto"/>
        <w:rPr>
          <w:rFonts w:ascii="Arial" w:hAnsi="Arial" w:cs="Arial"/>
          <w:color w:val="000000" w:themeColor="text1"/>
          <w:sz w:val="22"/>
        </w:rPr>
      </w:pPr>
      <w:r>
        <w:rPr>
          <w:rFonts w:ascii="Arial" w:hAnsi="Arial" w:cs="Arial"/>
          <w:color w:val="000000" w:themeColor="text1"/>
          <w:sz w:val="22"/>
        </w:rPr>
        <w:t>Add genomic position and gene name to this Table 2</w:t>
      </w:r>
    </w:p>
    <w:p w:rsidR="000E2D4A" w:rsidRPr="00245AEB" w:rsidRDefault="000E2D4A" w:rsidP="00245AEB">
      <w:pPr>
        <w:pStyle w:val="ListParagraph"/>
        <w:numPr>
          <w:ilvl w:val="0"/>
          <w:numId w:val="4"/>
        </w:num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noProof/>
          <w:color w:val="000000" w:themeColor="text1"/>
          <w:sz w:val="22"/>
          <w:lang w:eastAsia="en-US"/>
        </w:rPr>
        <w:drawing>
          <wp:inline distT="0" distB="0" distL="0" distR="0" wp14:anchorId="731DD3A2" wp14:editId="5A4CE669">
            <wp:extent cx="5573486" cy="3901440"/>
            <wp:effectExtent l="0" t="0" r="8255" b="381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70801" cy="3899561"/>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b/>
          <w:color w:val="000000" w:themeColor="text1"/>
          <w:sz w:val="22"/>
        </w:rPr>
        <w:t>Figure 1.ZNF132</w:t>
      </w:r>
      <w:r w:rsidRPr="000C5469">
        <w:rPr>
          <w:rFonts w:ascii="MS Mincho" w:eastAsia="MS Mincho" w:hAnsi="MS Mincho" w:cs="MS Mincho" w:hint="eastAsia"/>
          <w:b/>
          <w:color w:val="000000" w:themeColor="text1"/>
          <w:sz w:val="22"/>
        </w:rPr>
        <w:t>基因在食管</w:t>
      </w:r>
      <w:r w:rsidRPr="000C5469">
        <w:rPr>
          <w:rFonts w:ascii="PMingLiU" w:eastAsia="PMingLiU" w:hAnsi="PMingLiU" w:cs="PMingLiU" w:hint="eastAsia"/>
          <w:b/>
          <w:color w:val="000000" w:themeColor="text1"/>
          <w:sz w:val="22"/>
        </w:rPr>
        <w:t>鳞癌组织与癌旁组织中的甲基化情况</w:t>
      </w:r>
      <w:r w:rsidRPr="000C5469">
        <w:rPr>
          <w:rFonts w:ascii="Arial" w:hAnsi="Arial" w:cs="Arial"/>
          <w:b/>
          <w:color w:val="000000" w:themeColor="text1"/>
          <w:sz w:val="22"/>
        </w:rPr>
        <w:t xml:space="preserve"> </w:t>
      </w:r>
      <w:r w:rsidRPr="000C5469">
        <w:rPr>
          <w:rFonts w:ascii="Arial" w:hAnsi="Arial" w:cs="Arial"/>
          <w:color w:val="000000" w:themeColor="text1"/>
          <w:sz w:val="22"/>
        </w:rPr>
        <w:t>A. ZNF132</w:t>
      </w:r>
      <w:r w:rsidRPr="000C5469">
        <w:rPr>
          <w:rFonts w:ascii="MS Mincho" w:eastAsia="MS Mincho" w:hAnsi="MS Mincho" w:cs="MS Mincho" w:hint="eastAsia"/>
          <w:color w:val="000000" w:themeColor="text1"/>
          <w:sz w:val="22"/>
        </w:rPr>
        <w:t>中</w:t>
      </w:r>
      <w:r w:rsidRPr="000C5469">
        <w:rPr>
          <w:rFonts w:ascii="Arial" w:hAnsi="Arial" w:cs="Arial"/>
          <w:color w:val="000000" w:themeColor="text1"/>
          <w:sz w:val="22"/>
        </w:rPr>
        <w:t>15</w:t>
      </w:r>
      <w:r w:rsidRPr="000C5469">
        <w:rPr>
          <w:rFonts w:ascii="MS Mincho" w:eastAsia="MS Mincho" w:hAnsi="MS Mincho" w:cs="MS Mincho" w:hint="eastAsia"/>
          <w:color w:val="000000" w:themeColor="text1"/>
          <w:sz w:val="22"/>
        </w:rPr>
        <w:t>个</w:t>
      </w:r>
      <w:r w:rsidRPr="000C5469">
        <w:rPr>
          <w:rFonts w:ascii="PMingLiU" w:eastAsia="PMingLiU" w:hAnsi="PMingLiU" w:cs="PMingLiU" w:hint="eastAsia"/>
          <w:color w:val="000000" w:themeColor="text1"/>
          <w:sz w:val="22"/>
        </w:rPr>
        <w:t>检测位点在食管鳞癌组织与癌旁组织中甲基化平均值；</w:t>
      </w:r>
      <w:r w:rsidRPr="000C5469">
        <w:rPr>
          <w:rFonts w:ascii="Arial" w:hAnsi="Arial" w:cs="Arial"/>
          <w:color w:val="000000" w:themeColor="text1"/>
          <w:sz w:val="22"/>
        </w:rPr>
        <w:t xml:space="preserve"> (</w:t>
      </w:r>
      <w:r w:rsidRPr="000C5469">
        <w:rPr>
          <w:rFonts w:ascii="MS Mincho" w:eastAsia="MS Mincho" w:hAnsi="MS Mincho" w:cs="MS Mincho" w:hint="eastAsia"/>
          <w:color w:val="000000" w:themeColor="text1"/>
          <w:sz w:val="22"/>
        </w:rPr>
        <w:t>各点代表甲基化</w:t>
      </w:r>
      <w:r w:rsidRPr="000C5469">
        <w:rPr>
          <w:rFonts w:ascii="PMingLiU" w:eastAsia="PMingLiU" w:hAnsi="PMingLiU" w:cs="PMingLiU" w:hint="eastAsia"/>
          <w:color w:val="000000" w:themeColor="text1"/>
          <w:sz w:val="22"/>
        </w:rPr>
        <w:t>绝对比值的平均值。</w:t>
      </w:r>
      <w:r w:rsidRPr="000C5469">
        <w:rPr>
          <w:rFonts w:ascii="Arial" w:hAnsi="Arial" w:cs="Arial"/>
          <w:color w:val="000000" w:themeColor="text1"/>
          <w:sz w:val="22"/>
        </w:rPr>
        <w:t>)B.APC</w:t>
      </w:r>
      <w:r w:rsidRPr="000C5469">
        <w:rPr>
          <w:rFonts w:ascii="MS Mincho" w:eastAsia="MS Mincho" w:hAnsi="MS Mincho" w:cs="MS Mincho" w:hint="eastAsia"/>
          <w:color w:val="000000" w:themeColor="text1"/>
          <w:sz w:val="22"/>
        </w:rPr>
        <w:t>中</w:t>
      </w:r>
      <w:r w:rsidRPr="000C5469">
        <w:rPr>
          <w:rFonts w:ascii="Arial" w:hAnsi="Arial" w:cs="Arial"/>
          <w:color w:val="000000" w:themeColor="text1"/>
          <w:sz w:val="22"/>
        </w:rPr>
        <w:t>21</w:t>
      </w:r>
      <w:r w:rsidRPr="000C5469">
        <w:rPr>
          <w:rFonts w:ascii="MS Mincho" w:eastAsia="MS Mincho" w:hAnsi="MS Mincho" w:cs="MS Mincho" w:hint="eastAsia"/>
          <w:color w:val="000000" w:themeColor="text1"/>
          <w:sz w:val="22"/>
        </w:rPr>
        <w:t>个</w:t>
      </w:r>
      <w:r w:rsidRPr="000C5469">
        <w:rPr>
          <w:rFonts w:ascii="PMingLiU" w:eastAsia="PMingLiU" w:hAnsi="PMingLiU" w:cs="PMingLiU" w:hint="eastAsia"/>
          <w:color w:val="000000" w:themeColor="text1"/>
          <w:sz w:val="22"/>
        </w:rPr>
        <w:t>检测位点在食管鳞癌组织与癌旁组织中甲基化平均值；</w:t>
      </w:r>
      <w:r w:rsidRPr="000C5469">
        <w:rPr>
          <w:rFonts w:ascii="Arial" w:hAnsi="Arial" w:cs="Arial"/>
          <w:color w:val="000000" w:themeColor="text1"/>
          <w:sz w:val="22"/>
        </w:rPr>
        <w:t>C. ChrM</w:t>
      </w:r>
      <w:r w:rsidRPr="000C5469">
        <w:rPr>
          <w:rFonts w:ascii="MS Mincho" w:eastAsia="MS Mincho" w:hAnsi="MS Mincho" w:cs="MS Mincho" w:hint="eastAsia"/>
          <w:color w:val="000000" w:themeColor="text1"/>
          <w:sz w:val="22"/>
        </w:rPr>
        <w:t>中</w:t>
      </w:r>
      <w:r w:rsidRPr="000C5469">
        <w:rPr>
          <w:rFonts w:ascii="Arial" w:hAnsi="Arial" w:cs="Arial"/>
          <w:color w:val="000000" w:themeColor="text1"/>
          <w:sz w:val="22"/>
        </w:rPr>
        <w:t>11</w:t>
      </w:r>
      <w:r w:rsidRPr="000C5469">
        <w:rPr>
          <w:rFonts w:ascii="MS Mincho" w:eastAsia="MS Mincho" w:hAnsi="MS Mincho" w:cs="MS Mincho" w:hint="eastAsia"/>
          <w:color w:val="000000" w:themeColor="text1"/>
          <w:sz w:val="22"/>
        </w:rPr>
        <w:t>个</w:t>
      </w:r>
      <w:r w:rsidRPr="000C5469">
        <w:rPr>
          <w:rFonts w:ascii="PMingLiU" w:eastAsia="PMingLiU" w:hAnsi="PMingLiU" w:cs="PMingLiU" w:hint="eastAsia"/>
          <w:color w:val="000000" w:themeColor="text1"/>
          <w:sz w:val="22"/>
        </w:rPr>
        <w:t>检测位点在食管鳞癌组织与癌旁组织中甲基化平均值。</w:t>
      </w: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t xml:space="preserve">Figure 1. Methylation status of ZNF132 in ESCC and adjacent control tissues </w:t>
      </w:r>
    </w:p>
    <w:p w:rsidR="00BF6639" w:rsidRPr="000C5469" w:rsidRDefault="00BF6639" w:rsidP="00BF6639">
      <w:pPr>
        <w:numPr>
          <w:ilvl w:val="0"/>
          <w:numId w:val="1"/>
        </w:numPr>
        <w:spacing w:after="0" w:line="360" w:lineRule="auto"/>
        <w:rPr>
          <w:rFonts w:ascii="Arial" w:hAnsi="Arial" w:cs="Arial"/>
          <w:b/>
          <w:bCs/>
          <w:color w:val="000000" w:themeColor="text1"/>
          <w:sz w:val="22"/>
        </w:rPr>
      </w:pPr>
      <w:r w:rsidRPr="000C5469">
        <w:rPr>
          <w:rFonts w:ascii="Arial" w:hAnsi="Arial" w:cs="Arial"/>
          <w:color w:val="000000" w:themeColor="text1"/>
          <w:sz w:val="22"/>
        </w:rPr>
        <w:t xml:space="preserve">Median % methylation in ESCC and adjacent control tissues of 15 CpG sites of ZNF132 promoter region.  </w:t>
      </w:r>
      <w:r w:rsidRPr="000C5469">
        <w:rPr>
          <w:rFonts w:ascii="Arial" w:hAnsi="Arial" w:cs="Arial"/>
          <w:b/>
          <w:bCs/>
          <w:color w:val="000000" w:themeColor="text1"/>
          <w:sz w:val="22"/>
        </w:rPr>
        <w:t>B.</w:t>
      </w:r>
      <w:r w:rsidRPr="000C5469">
        <w:rPr>
          <w:rFonts w:ascii="Arial" w:hAnsi="Arial" w:cs="Arial"/>
          <w:color w:val="000000" w:themeColor="text1"/>
          <w:sz w:val="22"/>
        </w:rPr>
        <w:t xml:space="preserve"> Median % methylation values of 21 CpG site of APC. </w:t>
      </w:r>
      <w:r w:rsidRPr="000C5469">
        <w:rPr>
          <w:rFonts w:ascii="Arial" w:hAnsi="Arial" w:cs="Arial"/>
          <w:b/>
          <w:bCs/>
          <w:color w:val="000000" w:themeColor="text1"/>
          <w:sz w:val="22"/>
        </w:rPr>
        <w:t>C.</w:t>
      </w:r>
      <w:r w:rsidRPr="000C5469">
        <w:rPr>
          <w:rFonts w:ascii="Arial" w:hAnsi="Arial" w:cs="Arial"/>
          <w:color w:val="000000" w:themeColor="text1"/>
          <w:sz w:val="22"/>
        </w:rPr>
        <w:t xml:space="preserve"> Median % methylation of 11 CpG sites of ChrM.</w:t>
      </w: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t>I count the spots in 1A, 14 spots showed the difference, but the last spot showed no difference. In text, all 15 sites have significant differences.</w:t>
      </w: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b/>
          <w:bCs/>
          <w:color w:val="000000" w:themeColor="text1"/>
          <w:sz w:val="22"/>
        </w:rPr>
        <w:t>No explanation of APC in text.</w:t>
      </w: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b/>
          <w:bCs/>
          <w:color w:val="000000" w:themeColor="text1"/>
          <w:sz w:val="22"/>
        </w:rPr>
        <w:t xml:space="preserve"> </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color w:val="000000" w:themeColor="text1"/>
          <w:sz w:val="22"/>
        </w:rPr>
        <w:t xml:space="preserve">Table </w:t>
      </w:r>
      <w:r w:rsidRPr="000C5469">
        <w:rPr>
          <w:rFonts w:ascii="Arial" w:hAnsi="Arial" w:cs="Arial"/>
          <w:b/>
          <w:bCs/>
          <w:color w:val="000000" w:themeColor="text1"/>
          <w:sz w:val="22"/>
        </w:rPr>
        <w:t>3</w:t>
      </w:r>
      <w:r w:rsidRPr="000C5469">
        <w:rPr>
          <w:rFonts w:ascii="Arial" w:hAnsi="Arial" w:cs="Arial"/>
          <w:color w:val="000000" w:themeColor="text1"/>
          <w:sz w:val="22"/>
        </w:rPr>
        <w:t xml:space="preserve"> The methylation of ZNF132 gene and control gene in ESCC </w:t>
      </w:r>
      <w:r w:rsidRPr="000C5469">
        <w:rPr>
          <w:rFonts w:ascii="Arial" w:hAnsi="Arial" w:cs="Arial"/>
          <w:b/>
          <w:bCs/>
          <w:color w:val="000000" w:themeColor="text1"/>
          <w:sz w:val="22"/>
        </w:rPr>
        <w:t>(Original this Table was 1)</w:t>
      </w:r>
    </w:p>
    <w:p w:rsidR="00BF6639" w:rsidRPr="000C5469" w:rsidRDefault="00BF6639" w:rsidP="00BF6639">
      <w:pPr>
        <w:spacing w:after="0" w:line="360" w:lineRule="auto"/>
        <w:rPr>
          <w:rFonts w:ascii="Arial" w:hAnsi="Arial" w:cs="Arial"/>
          <w:color w:val="000000" w:themeColor="text1"/>
          <w:sz w:val="22"/>
        </w:rPr>
      </w:pPr>
    </w:p>
    <w:tbl>
      <w:tblPr>
        <w:tblW w:w="8580" w:type="dxa"/>
        <w:jc w:val="center"/>
        <w:tblInd w:w="-20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768"/>
        <w:gridCol w:w="1002"/>
        <w:gridCol w:w="974"/>
        <w:gridCol w:w="1083"/>
        <w:gridCol w:w="696"/>
        <w:gridCol w:w="861"/>
        <w:gridCol w:w="834"/>
        <w:gridCol w:w="1261"/>
      </w:tblGrid>
      <w:tr w:rsidR="00BF6639" w:rsidRPr="000C5469" w:rsidTr="0003124C">
        <w:trPr>
          <w:trHeight w:val="1588"/>
          <w:jc w:val="center"/>
        </w:trPr>
        <w:tc>
          <w:tcPr>
            <w:tcW w:w="1101" w:type="dxa"/>
            <w:vAlign w:val="center"/>
          </w:tcPr>
          <w:p w:rsidR="00BF6639" w:rsidRPr="000C5469" w:rsidRDefault="00BF6639" w:rsidP="0003124C">
            <w:pPr>
              <w:spacing w:after="0" w:line="360" w:lineRule="auto"/>
              <w:rPr>
                <w:rFonts w:ascii="Arial" w:hAnsi="Arial" w:cs="Arial"/>
                <w:b/>
                <w:color w:val="000000" w:themeColor="text1"/>
                <w:sz w:val="22"/>
              </w:rPr>
            </w:pPr>
            <w:r w:rsidRPr="000C5469">
              <w:rPr>
                <w:rFonts w:ascii="Arial" w:hAnsi="Arial" w:cs="Arial"/>
                <w:b/>
                <w:color w:val="000000" w:themeColor="text1"/>
                <w:sz w:val="22"/>
              </w:rPr>
              <w:t>Gene name</w:t>
            </w:r>
          </w:p>
        </w:tc>
        <w:tc>
          <w:tcPr>
            <w:tcW w:w="768" w:type="dxa"/>
            <w:vAlign w:val="center"/>
          </w:tcPr>
          <w:p w:rsidR="00BF6639" w:rsidRPr="000C5469" w:rsidRDefault="00BF6639" w:rsidP="0003124C">
            <w:pPr>
              <w:widowControl/>
              <w:spacing w:after="0" w:line="360" w:lineRule="auto"/>
              <w:jc w:val="center"/>
              <w:textAlignment w:val="center"/>
              <w:rPr>
                <w:rFonts w:ascii="Arial" w:hAnsi="Arial" w:cs="Arial"/>
                <w:b/>
                <w:color w:val="000000" w:themeColor="text1"/>
                <w:sz w:val="22"/>
              </w:rPr>
            </w:pPr>
            <w:r w:rsidRPr="000C5469">
              <w:rPr>
                <w:rFonts w:ascii="Arial" w:hAnsi="Arial" w:cs="Arial"/>
                <w:b/>
                <w:color w:val="000000" w:themeColor="text1"/>
                <w:kern w:val="0"/>
                <w:sz w:val="22"/>
                <w:lang w:bidi="ar"/>
              </w:rPr>
              <w:t>Mean</w:t>
            </w:r>
            <w:r w:rsidRPr="000C5469">
              <w:rPr>
                <w:rFonts w:ascii="MS Mincho" w:eastAsia="MS Mincho" w:hAnsi="MS Mincho" w:cs="MS Mincho" w:hint="eastAsia"/>
                <w:b/>
                <w:color w:val="000000" w:themeColor="text1"/>
                <w:kern w:val="0"/>
                <w:sz w:val="22"/>
                <w:lang w:bidi="ar"/>
              </w:rPr>
              <w:t>（</w:t>
            </w:r>
            <w:r w:rsidRPr="000C5469">
              <w:rPr>
                <w:rFonts w:ascii="Arial" w:hAnsi="Arial" w:cs="Arial"/>
                <w:b/>
                <w:color w:val="000000" w:themeColor="text1"/>
                <w:kern w:val="0"/>
                <w:sz w:val="22"/>
                <w:lang w:bidi="ar"/>
              </w:rPr>
              <w:t>Case</w:t>
            </w:r>
            <w:r w:rsidRPr="000C5469">
              <w:rPr>
                <w:rFonts w:ascii="MS Mincho" w:eastAsia="MS Mincho" w:hAnsi="MS Mincho" w:cs="MS Mincho" w:hint="eastAsia"/>
                <w:b/>
                <w:color w:val="000000" w:themeColor="text1"/>
                <w:kern w:val="0"/>
                <w:sz w:val="22"/>
                <w:lang w:bidi="ar"/>
              </w:rPr>
              <w:t>）</w:t>
            </w:r>
          </w:p>
        </w:tc>
        <w:tc>
          <w:tcPr>
            <w:tcW w:w="1002" w:type="dxa"/>
            <w:vAlign w:val="center"/>
          </w:tcPr>
          <w:p w:rsidR="00BF6639" w:rsidRPr="000C5469" w:rsidRDefault="00BF6639" w:rsidP="0003124C">
            <w:pPr>
              <w:widowControl/>
              <w:spacing w:after="0" w:line="360" w:lineRule="auto"/>
              <w:jc w:val="center"/>
              <w:textAlignment w:val="center"/>
              <w:rPr>
                <w:rFonts w:ascii="Arial" w:hAnsi="Arial" w:cs="Arial"/>
                <w:b/>
                <w:color w:val="000000" w:themeColor="text1"/>
                <w:sz w:val="22"/>
              </w:rPr>
            </w:pPr>
            <w:r w:rsidRPr="000C5469">
              <w:rPr>
                <w:rFonts w:ascii="Arial" w:hAnsi="Arial" w:cs="Arial"/>
                <w:b/>
                <w:color w:val="000000" w:themeColor="text1"/>
                <w:kern w:val="0"/>
                <w:sz w:val="22"/>
                <w:lang w:bidi="ar"/>
              </w:rPr>
              <w:t>Mean</w:t>
            </w:r>
            <w:r w:rsidRPr="000C5469">
              <w:rPr>
                <w:rFonts w:ascii="MS Mincho" w:eastAsia="MS Mincho" w:hAnsi="MS Mincho" w:cs="MS Mincho" w:hint="eastAsia"/>
                <w:b/>
                <w:color w:val="000000" w:themeColor="text1"/>
                <w:kern w:val="0"/>
                <w:sz w:val="22"/>
                <w:lang w:bidi="ar"/>
              </w:rPr>
              <w:t>（</w:t>
            </w:r>
            <w:r w:rsidRPr="000C5469">
              <w:rPr>
                <w:rFonts w:ascii="Arial" w:hAnsi="Arial" w:cs="Arial"/>
                <w:b/>
                <w:color w:val="000000" w:themeColor="text1"/>
                <w:kern w:val="0"/>
                <w:sz w:val="22"/>
                <w:lang w:bidi="ar"/>
              </w:rPr>
              <w:t>Control</w:t>
            </w:r>
            <w:r w:rsidRPr="000C5469">
              <w:rPr>
                <w:rFonts w:ascii="MS Mincho" w:eastAsia="MS Mincho" w:hAnsi="MS Mincho" w:cs="MS Mincho" w:hint="eastAsia"/>
                <w:b/>
                <w:color w:val="000000" w:themeColor="text1"/>
                <w:kern w:val="0"/>
                <w:sz w:val="22"/>
                <w:lang w:bidi="ar"/>
              </w:rPr>
              <w:t>）</w:t>
            </w:r>
          </w:p>
        </w:tc>
        <w:tc>
          <w:tcPr>
            <w:tcW w:w="974" w:type="dxa"/>
            <w:vAlign w:val="center"/>
          </w:tcPr>
          <w:p w:rsidR="00BF6639" w:rsidRPr="000C5469" w:rsidRDefault="00BF6639" w:rsidP="0003124C">
            <w:pPr>
              <w:widowControl/>
              <w:spacing w:after="0" w:line="360" w:lineRule="auto"/>
              <w:jc w:val="center"/>
              <w:textAlignment w:val="center"/>
              <w:rPr>
                <w:rFonts w:ascii="Arial" w:hAnsi="Arial" w:cs="Arial"/>
                <w:b/>
                <w:color w:val="000000" w:themeColor="text1"/>
                <w:sz w:val="22"/>
              </w:rPr>
            </w:pPr>
            <w:r w:rsidRPr="000C5469">
              <w:rPr>
                <w:rFonts w:ascii="Arial" w:hAnsi="Arial" w:cs="Arial"/>
                <w:b/>
                <w:color w:val="000000" w:themeColor="text1"/>
                <w:kern w:val="0"/>
                <w:sz w:val="22"/>
                <w:lang w:bidi="ar"/>
              </w:rPr>
              <w:t>P value</w:t>
            </w:r>
            <w:r w:rsidRPr="000C5469">
              <w:rPr>
                <w:rFonts w:ascii="Arial" w:hAnsi="Arial" w:cs="Arial"/>
                <w:b/>
                <w:color w:val="000000" w:themeColor="text1"/>
                <w:kern w:val="0"/>
                <w:sz w:val="22"/>
                <w:vertAlign w:val="superscript"/>
                <w:lang w:bidi="ar"/>
              </w:rPr>
              <w:t>a</w:t>
            </w:r>
          </w:p>
        </w:tc>
        <w:tc>
          <w:tcPr>
            <w:tcW w:w="1083" w:type="dxa"/>
            <w:vAlign w:val="center"/>
          </w:tcPr>
          <w:p w:rsidR="00BF6639" w:rsidRPr="000C5469" w:rsidRDefault="00BF6639" w:rsidP="0003124C">
            <w:pPr>
              <w:spacing w:after="0" w:line="360" w:lineRule="auto"/>
              <w:jc w:val="center"/>
              <w:rPr>
                <w:rFonts w:ascii="Arial" w:hAnsi="Arial" w:cs="Arial"/>
                <w:b/>
                <w:color w:val="000000" w:themeColor="text1"/>
                <w:sz w:val="22"/>
              </w:rPr>
            </w:pPr>
            <w:r w:rsidRPr="000C5469">
              <w:rPr>
                <w:rFonts w:ascii="Arial" w:hAnsi="Arial" w:cs="Arial"/>
                <w:b/>
                <w:color w:val="000000" w:themeColor="text1"/>
                <w:sz w:val="22"/>
              </w:rPr>
              <w:t>OR</w:t>
            </w:r>
            <w:r w:rsidRPr="000C5469">
              <w:rPr>
                <w:rFonts w:ascii="MS Mincho" w:eastAsia="MS Mincho" w:hAnsi="MS Mincho" w:cs="MS Mincho" w:hint="eastAsia"/>
                <w:b/>
                <w:color w:val="000000" w:themeColor="text1"/>
                <w:sz w:val="22"/>
              </w:rPr>
              <w:t>（</w:t>
            </w:r>
            <w:r w:rsidRPr="000C5469">
              <w:rPr>
                <w:rFonts w:ascii="Arial" w:hAnsi="Arial" w:cs="Arial"/>
                <w:b/>
                <w:color w:val="000000" w:themeColor="text1"/>
                <w:sz w:val="22"/>
              </w:rPr>
              <w:t>95%CI</w:t>
            </w:r>
            <w:r w:rsidRPr="000C5469">
              <w:rPr>
                <w:rFonts w:ascii="MS Mincho" w:eastAsia="MS Mincho" w:hAnsi="MS Mincho" w:cs="MS Mincho" w:hint="eastAsia"/>
                <w:b/>
                <w:color w:val="000000" w:themeColor="text1"/>
                <w:sz w:val="22"/>
              </w:rPr>
              <w:t>）</w:t>
            </w:r>
          </w:p>
        </w:tc>
        <w:tc>
          <w:tcPr>
            <w:tcW w:w="696" w:type="dxa"/>
            <w:vAlign w:val="center"/>
          </w:tcPr>
          <w:p w:rsidR="00BF6639" w:rsidRPr="000C5469" w:rsidRDefault="00BF6639" w:rsidP="0003124C">
            <w:pPr>
              <w:spacing w:after="0" w:line="360" w:lineRule="auto"/>
              <w:jc w:val="center"/>
              <w:rPr>
                <w:rFonts w:ascii="Arial" w:hAnsi="Arial" w:cs="Arial"/>
                <w:b/>
                <w:color w:val="000000" w:themeColor="text1"/>
                <w:sz w:val="22"/>
              </w:rPr>
            </w:pPr>
            <w:r w:rsidRPr="000C5469">
              <w:rPr>
                <w:rFonts w:ascii="Arial" w:hAnsi="Arial" w:cs="Arial"/>
                <w:b/>
                <w:color w:val="000000" w:themeColor="text1"/>
                <w:kern w:val="0"/>
                <w:sz w:val="22"/>
                <w:lang w:bidi="ar"/>
              </w:rPr>
              <w:t>P value</w:t>
            </w:r>
            <w:r w:rsidRPr="000C5469">
              <w:rPr>
                <w:rFonts w:ascii="Arial" w:hAnsi="Arial" w:cs="Arial"/>
                <w:b/>
                <w:color w:val="000000" w:themeColor="text1"/>
                <w:kern w:val="0"/>
                <w:sz w:val="22"/>
                <w:vertAlign w:val="superscript"/>
                <w:lang w:bidi="ar"/>
              </w:rPr>
              <w:t>b</w:t>
            </w:r>
          </w:p>
        </w:tc>
        <w:tc>
          <w:tcPr>
            <w:tcW w:w="861"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Sensitivity</w:t>
            </w:r>
          </w:p>
        </w:tc>
        <w:tc>
          <w:tcPr>
            <w:tcW w:w="834"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Specificity</w:t>
            </w:r>
          </w:p>
        </w:tc>
        <w:tc>
          <w:tcPr>
            <w:tcW w:w="1261"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sz w:val="22"/>
              </w:rPr>
              <w:t>Area Under Curve</w:t>
            </w:r>
            <w:r w:rsidRPr="000C5469">
              <w:rPr>
                <w:rFonts w:ascii="MS Mincho" w:eastAsia="MS Mincho" w:hAnsi="MS Mincho" w:cs="MS Mincho" w:hint="eastAsia"/>
                <w:b/>
                <w:color w:val="000000" w:themeColor="text1"/>
                <w:sz w:val="22"/>
              </w:rPr>
              <w:t>（</w:t>
            </w:r>
            <w:r w:rsidRPr="000C5469">
              <w:rPr>
                <w:rFonts w:ascii="Arial" w:hAnsi="Arial" w:cs="Arial"/>
                <w:b/>
                <w:color w:val="000000" w:themeColor="text1"/>
                <w:sz w:val="22"/>
              </w:rPr>
              <w:t>AUC</w:t>
            </w:r>
            <w:r w:rsidRPr="000C5469">
              <w:rPr>
                <w:rFonts w:ascii="MS Mincho" w:eastAsia="MS Mincho" w:hAnsi="MS Mincho" w:cs="MS Mincho" w:hint="eastAsia"/>
                <w:b/>
                <w:color w:val="000000" w:themeColor="text1"/>
                <w:sz w:val="22"/>
              </w:rPr>
              <w:t>）</w:t>
            </w:r>
          </w:p>
        </w:tc>
      </w:tr>
      <w:tr w:rsidR="00BF6639" w:rsidRPr="000C5469" w:rsidTr="0003124C">
        <w:trPr>
          <w:trHeight w:val="1065"/>
          <w:jc w:val="center"/>
        </w:trPr>
        <w:tc>
          <w:tcPr>
            <w:tcW w:w="1101" w:type="dxa"/>
            <w:vAlign w:val="center"/>
          </w:tcPr>
          <w:p w:rsidR="00BF6639" w:rsidRPr="000C5469" w:rsidRDefault="00BF6639" w:rsidP="0003124C">
            <w:pPr>
              <w:widowControl/>
              <w:spacing w:after="0" w:line="360" w:lineRule="auto"/>
              <w:jc w:val="left"/>
              <w:textAlignment w:val="center"/>
              <w:rPr>
                <w:rFonts w:ascii="Arial" w:hAnsi="Arial" w:cs="Arial"/>
                <w:color w:val="000000" w:themeColor="text1"/>
                <w:sz w:val="22"/>
              </w:rPr>
            </w:pPr>
            <w:r w:rsidRPr="000C5469">
              <w:rPr>
                <w:rFonts w:ascii="Arial" w:hAnsi="Arial" w:cs="Arial"/>
                <w:color w:val="000000" w:themeColor="text1"/>
                <w:kern w:val="0"/>
                <w:sz w:val="22"/>
                <w:lang w:bidi="ar"/>
              </w:rPr>
              <w:t>ZNF132</w:t>
            </w:r>
          </w:p>
        </w:tc>
        <w:tc>
          <w:tcPr>
            <w:tcW w:w="768"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sz w:val="22"/>
              </w:rPr>
            </w:pPr>
            <w:r w:rsidRPr="000C5469">
              <w:rPr>
                <w:rFonts w:ascii="Arial" w:hAnsi="Arial" w:cs="Arial"/>
                <w:b/>
                <w:color w:val="000000" w:themeColor="text1"/>
                <w:kern w:val="0"/>
                <w:sz w:val="22"/>
                <w:lang w:bidi="ar"/>
              </w:rPr>
              <w:t>0.40</w:t>
            </w:r>
          </w:p>
        </w:tc>
        <w:tc>
          <w:tcPr>
            <w:tcW w:w="1002"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sz w:val="22"/>
              </w:rPr>
            </w:pPr>
            <w:r w:rsidRPr="000C5469">
              <w:rPr>
                <w:rFonts w:ascii="Arial" w:hAnsi="Arial" w:cs="Arial"/>
                <w:b/>
                <w:color w:val="000000" w:themeColor="text1"/>
                <w:kern w:val="0"/>
                <w:sz w:val="22"/>
                <w:lang w:bidi="ar"/>
              </w:rPr>
              <w:t>0.16</w:t>
            </w:r>
          </w:p>
        </w:tc>
        <w:tc>
          <w:tcPr>
            <w:tcW w:w="974"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sz w:val="22"/>
              </w:rPr>
            </w:pPr>
            <w:r w:rsidRPr="000C5469">
              <w:rPr>
                <w:rFonts w:ascii="Arial" w:hAnsi="Arial" w:cs="Arial"/>
                <w:b/>
                <w:color w:val="000000" w:themeColor="text1"/>
                <w:kern w:val="0"/>
                <w:sz w:val="22"/>
                <w:lang w:bidi="ar"/>
              </w:rPr>
              <w:t>8.71×10</w:t>
            </w:r>
            <w:r w:rsidRPr="000C5469">
              <w:rPr>
                <w:rFonts w:ascii="Arial" w:hAnsi="Arial" w:cs="Arial"/>
                <w:b/>
                <w:color w:val="000000" w:themeColor="text1"/>
                <w:kern w:val="0"/>
                <w:sz w:val="22"/>
                <w:vertAlign w:val="superscript"/>
                <w:lang w:bidi="ar"/>
              </w:rPr>
              <w:t>-14</w:t>
            </w:r>
          </w:p>
        </w:tc>
        <w:tc>
          <w:tcPr>
            <w:tcW w:w="1083"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sz w:val="22"/>
              </w:rPr>
            </w:pPr>
            <w:r w:rsidRPr="000C5469">
              <w:rPr>
                <w:rFonts w:ascii="Arial" w:hAnsi="Arial" w:cs="Arial"/>
                <w:b/>
                <w:color w:val="000000" w:themeColor="text1"/>
                <w:kern w:val="0"/>
                <w:sz w:val="22"/>
                <w:lang w:bidi="ar"/>
              </w:rPr>
              <w:t>3.53</w:t>
            </w:r>
            <w:r w:rsidRPr="000C5469">
              <w:rPr>
                <w:rFonts w:ascii="MS Mincho" w:eastAsia="MS Mincho" w:hAnsi="MS Mincho" w:cs="MS Mincho" w:hint="eastAsia"/>
                <w:b/>
                <w:color w:val="000000" w:themeColor="text1"/>
                <w:kern w:val="0"/>
                <w:sz w:val="22"/>
                <w:lang w:bidi="ar"/>
              </w:rPr>
              <w:t>（</w:t>
            </w:r>
            <w:r w:rsidRPr="000C5469">
              <w:rPr>
                <w:rFonts w:ascii="Arial" w:hAnsi="Arial" w:cs="Arial"/>
                <w:b/>
                <w:color w:val="000000" w:themeColor="text1"/>
                <w:kern w:val="0"/>
                <w:sz w:val="22"/>
                <w:lang w:bidi="ar"/>
              </w:rPr>
              <w:t>2.51,4.74</w:t>
            </w:r>
            <w:r w:rsidRPr="000C5469">
              <w:rPr>
                <w:rFonts w:ascii="MS Mincho" w:eastAsia="MS Mincho" w:hAnsi="MS Mincho" w:cs="MS Mincho" w:hint="eastAsia"/>
                <w:b/>
                <w:color w:val="000000" w:themeColor="text1"/>
                <w:kern w:val="0"/>
                <w:sz w:val="22"/>
                <w:lang w:bidi="ar"/>
              </w:rPr>
              <w:t>）</w:t>
            </w:r>
          </w:p>
        </w:tc>
        <w:tc>
          <w:tcPr>
            <w:tcW w:w="696"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2.36×10</w:t>
            </w:r>
            <w:r w:rsidRPr="000C5469">
              <w:rPr>
                <w:rFonts w:ascii="Arial" w:hAnsi="Arial" w:cs="Arial"/>
                <w:b/>
                <w:color w:val="000000" w:themeColor="text1"/>
                <w:kern w:val="0"/>
                <w:sz w:val="22"/>
                <w:vertAlign w:val="superscript"/>
                <w:lang w:bidi="ar"/>
              </w:rPr>
              <w:t>-09</w:t>
            </w:r>
          </w:p>
        </w:tc>
        <w:tc>
          <w:tcPr>
            <w:tcW w:w="861"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77.53%</w:t>
            </w:r>
          </w:p>
        </w:tc>
        <w:tc>
          <w:tcPr>
            <w:tcW w:w="834"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80.43%</w:t>
            </w:r>
          </w:p>
        </w:tc>
        <w:tc>
          <w:tcPr>
            <w:tcW w:w="1261"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0.83</w:t>
            </w:r>
          </w:p>
        </w:tc>
      </w:tr>
      <w:tr w:rsidR="00BF6639" w:rsidRPr="000C5469" w:rsidTr="0003124C">
        <w:trPr>
          <w:trHeight w:val="544"/>
          <w:jc w:val="center"/>
        </w:trPr>
        <w:tc>
          <w:tcPr>
            <w:tcW w:w="1101" w:type="dxa"/>
            <w:vAlign w:val="center"/>
          </w:tcPr>
          <w:p w:rsidR="00BF6639" w:rsidRPr="000C5469" w:rsidRDefault="00BF6639" w:rsidP="0003124C">
            <w:pPr>
              <w:widowControl/>
              <w:spacing w:after="0" w:line="360" w:lineRule="auto"/>
              <w:jc w:val="left"/>
              <w:textAlignment w:val="center"/>
              <w:rPr>
                <w:rFonts w:ascii="Arial" w:hAnsi="Arial" w:cs="Arial"/>
                <w:color w:val="000000" w:themeColor="text1"/>
                <w:kern w:val="0"/>
                <w:sz w:val="22"/>
                <w:lang w:bidi="ar"/>
              </w:rPr>
            </w:pPr>
            <w:r w:rsidRPr="000C5469">
              <w:rPr>
                <w:rFonts w:ascii="Arial" w:hAnsi="Arial" w:cs="Arial"/>
                <w:color w:val="000000" w:themeColor="text1"/>
                <w:kern w:val="0"/>
                <w:sz w:val="22"/>
                <w:lang w:bidi="ar"/>
              </w:rPr>
              <w:t>APC</w:t>
            </w:r>
          </w:p>
        </w:tc>
        <w:tc>
          <w:tcPr>
            <w:tcW w:w="768"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0.05</w:t>
            </w:r>
          </w:p>
        </w:tc>
        <w:tc>
          <w:tcPr>
            <w:tcW w:w="1002"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0.02</w:t>
            </w:r>
          </w:p>
        </w:tc>
        <w:tc>
          <w:tcPr>
            <w:tcW w:w="974"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sz w:val="22"/>
              </w:rPr>
            </w:pPr>
            <w:r w:rsidRPr="000C5469">
              <w:rPr>
                <w:rFonts w:ascii="Arial" w:hAnsi="Arial" w:cs="Arial"/>
                <w:b/>
                <w:color w:val="000000" w:themeColor="text1"/>
                <w:sz w:val="22"/>
              </w:rPr>
              <w:t>2.49</w:t>
            </w:r>
            <w:r w:rsidRPr="000C5469">
              <w:rPr>
                <w:rFonts w:ascii="Arial" w:hAnsi="Arial" w:cs="Arial"/>
                <w:b/>
                <w:color w:val="000000" w:themeColor="text1"/>
                <w:kern w:val="0"/>
                <w:sz w:val="22"/>
                <w:lang w:bidi="ar"/>
              </w:rPr>
              <w:t>×10</w:t>
            </w:r>
            <w:r w:rsidRPr="000C5469">
              <w:rPr>
                <w:rFonts w:ascii="Arial" w:hAnsi="Arial" w:cs="Arial"/>
                <w:b/>
                <w:color w:val="000000" w:themeColor="text1"/>
                <w:kern w:val="0"/>
                <w:sz w:val="22"/>
                <w:vertAlign w:val="superscript"/>
                <w:lang w:bidi="ar"/>
              </w:rPr>
              <w:t>-5</w:t>
            </w:r>
          </w:p>
        </w:tc>
        <w:tc>
          <w:tcPr>
            <w:tcW w:w="1083"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c>
          <w:tcPr>
            <w:tcW w:w="696"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c>
          <w:tcPr>
            <w:tcW w:w="861"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c>
          <w:tcPr>
            <w:tcW w:w="834"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c>
          <w:tcPr>
            <w:tcW w:w="1261"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r>
      <w:tr w:rsidR="00BF6639" w:rsidRPr="000C5469" w:rsidTr="0003124C">
        <w:trPr>
          <w:trHeight w:val="566"/>
          <w:jc w:val="center"/>
        </w:trPr>
        <w:tc>
          <w:tcPr>
            <w:tcW w:w="1101" w:type="dxa"/>
            <w:vAlign w:val="center"/>
          </w:tcPr>
          <w:p w:rsidR="00BF6639" w:rsidRPr="000C5469" w:rsidRDefault="00BF6639" w:rsidP="0003124C">
            <w:pPr>
              <w:widowControl/>
              <w:spacing w:after="0" w:line="360" w:lineRule="auto"/>
              <w:jc w:val="left"/>
              <w:textAlignment w:val="center"/>
              <w:rPr>
                <w:rFonts w:ascii="Arial" w:hAnsi="Arial" w:cs="Arial"/>
                <w:color w:val="000000" w:themeColor="text1"/>
                <w:kern w:val="0"/>
                <w:sz w:val="22"/>
                <w:lang w:bidi="ar"/>
              </w:rPr>
            </w:pPr>
            <w:r w:rsidRPr="000C5469">
              <w:rPr>
                <w:rFonts w:ascii="Arial" w:hAnsi="Arial" w:cs="Arial"/>
                <w:color w:val="000000" w:themeColor="text1"/>
                <w:kern w:val="0"/>
                <w:sz w:val="22"/>
                <w:lang w:bidi="ar"/>
              </w:rPr>
              <w:lastRenderedPageBreak/>
              <w:t>ChrM</w:t>
            </w:r>
          </w:p>
        </w:tc>
        <w:tc>
          <w:tcPr>
            <w:tcW w:w="768"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0.03</w:t>
            </w:r>
          </w:p>
        </w:tc>
        <w:tc>
          <w:tcPr>
            <w:tcW w:w="1002"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r w:rsidRPr="000C5469">
              <w:rPr>
                <w:rFonts w:ascii="Arial" w:hAnsi="Arial" w:cs="Arial"/>
                <w:b/>
                <w:color w:val="000000" w:themeColor="text1"/>
                <w:kern w:val="0"/>
                <w:sz w:val="22"/>
                <w:lang w:bidi="ar"/>
              </w:rPr>
              <w:t>0.02</w:t>
            </w:r>
          </w:p>
        </w:tc>
        <w:tc>
          <w:tcPr>
            <w:tcW w:w="974"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sz w:val="22"/>
              </w:rPr>
            </w:pPr>
            <w:r w:rsidRPr="000C5469">
              <w:rPr>
                <w:rFonts w:ascii="Arial" w:hAnsi="Arial" w:cs="Arial"/>
                <w:b/>
                <w:color w:val="000000" w:themeColor="text1"/>
                <w:sz w:val="22"/>
              </w:rPr>
              <w:t>2.59</w:t>
            </w:r>
            <w:r w:rsidRPr="000C5469">
              <w:rPr>
                <w:rFonts w:ascii="Arial" w:hAnsi="Arial" w:cs="Arial"/>
                <w:b/>
                <w:color w:val="000000" w:themeColor="text1"/>
                <w:kern w:val="0"/>
                <w:sz w:val="22"/>
                <w:lang w:bidi="ar"/>
              </w:rPr>
              <w:t>×10</w:t>
            </w:r>
            <w:r w:rsidRPr="000C5469">
              <w:rPr>
                <w:rFonts w:ascii="Arial" w:hAnsi="Arial" w:cs="Arial"/>
                <w:b/>
                <w:color w:val="000000" w:themeColor="text1"/>
                <w:kern w:val="0"/>
                <w:sz w:val="22"/>
                <w:vertAlign w:val="superscript"/>
                <w:lang w:bidi="ar"/>
              </w:rPr>
              <w:t>-1</w:t>
            </w:r>
          </w:p>
        </w:tc>
        <w:tc>
          <w:tcPr>
            <w:tcW w:w="1083"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c>
          <w:tcPr>
            <w:tcW w:w="696"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c>
          <w:tcPr>
            <w:tcW w:w="861"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c>
          <w:tcPr>
            <w:tcW w:w="834"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c>
          <w:tcPr>
            <w:tcW w:w="1261" w:type="dxa"/>
            <w:vAlign w:val="center"/>
          </w:tcPr>
          <w:p w:rsidR="00BF6639" w:rsidRPr="000C5469" w:rsidRDefault="00BF6639" w:rsidP="0003124C">
            <w:pPr>
              <w:widowControl/>
              <w:spacing w:after="0" w:line="360" w:lineRule="auto"/>
              <w:jc w:val="left"/>
              <w:textAlignment w:val="center"/>
              <w:rPr>
                <w:rFonts w:ascii="Arial" w:hAnsi="Arial" w:cs="Arial"/>
                <w:b/>
                <w:color w:val="000000" w:themeColor="text1"/>
                <w:kern w:val="0"/>
                <w:sz w:val="22"/>
                <w:lang w:bidi="ar"/>
              </w:rPr>
            </w:pPr>
          </w:p>
        </w:tc>
      </w:tr>
    </w:tbl>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noProof/>
          <w:color w:val="000000" w:themeColor="text1"/>
          <w:sz w:val="22"/>
          <w:lang w:eastAsia="en-US"/>
        </w:rPr>
        <w:drawing>
          <wp:inline distT="0" distB="0" distL="0" distR="0" wp14:anchorId="63E3173F" wp14:editId="19FFBAB5">
            <wp:extent cx="5270500" cy="2349500"/>
            <wp:effectExtent l="0" t="0" r="6350" b="1270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2349500"/>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b/>
          <w:bCs/>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color w:val="000000" w:themeColor="text1"/>
          <w:sz w:val="22"/>
        </w:rPr>
        <w:t xml:space="preserve">Figure 2. The methylation of ZNF132 in the tissues of the ESCC detected by Methyl target and ROC curves. A. The methylation of ZNF132 in the 94 cases of ESCC tissues and adjacent tissues (each point represents the absolute ratio of methylation </w:t>
      </w:r>
      <w:r w:rsidRPr="000C5469">
        <w:rPr>
          <w:rFonts w:ascii="Arial" w:hAnsi="Arial" w:cs="Arial"/>
          <w:color w:val="000000" w:themeColor="text1"/>
          <w:sz w:val="22"/>
        </w:rPr>
        <w:lastRenderedPageBreak/>
        <w:t xml:space="preserve">in each tissue) B. Represents the overall ROC (Receiver Operating characterstics) curve, which was calculated through a logistic regression model, incorporating the mean methylation percentage of the five genomic regions as the variables, and without the adjustment for gender, age and smoking status and alcohol status, and </w:t>
      </w:r>
      <w:r w:rsidRPr="000C5469">
        <w:rPr>
          <w:rFonts w:ascii="Arial" w:hAnsi="Arial" w:cs="Arial"/>
          <w:b/>
          <w:bCs/>
          <w:color w:val="000000" w:themeColor="text1"/>
          <w:sz w:val="22"/>
          <w:u w:val="single"/>
        </w:rPr>
        <w:t>stages?</w:t>
      </w:r>
      <w:r w:rsidRPr="000C5469">
        <w:rPr>
          <w:rFonts w:ascii="Arial" w:hAnsi="Arial" w:cs="Arial"/>
          <w:color w:val="000000" w:themeColor="text1"/>
          <w:sz w:val="22"/>
        </w:rPr>
        <w:t xml:space="preserve">. </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t xml:space="preserve">In original chinese manuscript, ...without the adjustment for gender, </w:t>
      </w: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t xml:space="preserve">age and smoking status and alcohol status, and </w:t>
      </w:r>
      <w:r w:rsidRPr="000C5469">
        <w:rPr>
          <w:rFonts w:ascii="Arial" w:hAnsi="Arial" w:cs="Arial"/>
          <w:b/>
          <w:bCs/>
          <w:color w:val="000000" w:themeColor="text1"/>
          <w:sz w:val="22"/>
          <w:u w:val="single"/>
        </w:rPr>
        <w:t>stages</w:t>
      </w:r>
      <w:r w:rsidRPr="000C5469">
        <w:rPr>
          <w:rFonts w:ascii="Arial" w:hAnsi="Arial" w:cs="Arial"/>
          <w:b/>
          <w:bCs/>
          <w:color w:val="000000" w:themeColor="text1"/>
          <w:sz w:val="22"/>
        </w:rPr>
        <w:t xml:space="preserve">. </w:t>
      </w: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t xml:space="preserve">But in original figure legend ...without the adjustment for gender, age and smoking status and alcohol status, and </w:t>
      </w:r>
      <w:r w:rsidRPr="000C5469">
        <w:rPr>
          <w:rFonts w:ascii="Arial" w:hAnsi="Arial" w:cs="Arial"/>
          <w:b/>
          <w:bCs/>
          <w:color w:val="000000" w:themeColor="text1"/>
          <w:sz w:val="22"/>
          <w:u w:val="single"/>
        </w:rPr>
        <w:t>no stage mentioned</w:t>
      </w:r>
      <w:r w:rsidRPr="000C5469">
        <w:rPr>
          <w:rFonts w:ascii="Arial" w:hAnsi="Arial" w:cs="Arial"/>
          <w:b/>
          <w:bCs/>
          <w:color w:val="000000" w:themeColor="text1"/>
          <w:sz w:val="22"/>
        </w:rPr>
        <w:t>.</w:t>
      </w: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t xml:space="preserve">In the results and discussion, I included stage. If not correct, please changed. </w:t>
      </w:r>
    </w:p>
    <w:p w:rsidR="00BF6639" w:rsidRPr="000C5469" w:rsidRDefault="00BF6639" w:rsidP="00BF6639">
      <w:pPr>
        <w:spacing w:after="0" w:line="360" w:lineRule="auto"/>
        <w:rPr>
          <w:rFonts w:ascii="Arial" w:hAnsi="Arial" w:cs="Arial"/>
          <w:b/>
          <w:bCs/>
          <w:color w:val="000000" w:themeColor="text1"/>
          <w:sz w:val="22"/>
        </w:rPr>
      </w:pPr>
    </w:p>
    <w:p w:rsidR="00BF6639" w:rsidRPr="000C5469" w:rsidRDefault="00BF6639" w:rsidP="00BF6639">
      <w:pPr>
        <w:spacing w:after="0" w:line="360" w:lineRule="auto"/>
        <w:rPr>
          <w:rFonts w:ascii="Arial" w:hAnsi="Arial" w:cs="Arial"/>
          <w:b/>
          <w:bCs/>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noProof/>
          <w:color w:val="000000" w:themeColor="text1"/>
          <w:sz w:val="22"/>
          <w:lang w:eastAsia="en-US"/>
        </w:rPr>
        <w:drawing>
          <wp:inline distT="0" distB="0" distL="0" distR="0" wp14:anchorId="02AA7E09" wp14:editId="61B1CF4C">
            <wp:extent cx="3403600" cy="2641600"/>
            <wp:effectExtent l="0" t="0" r="6350" b="6350"/>
            <wp:docPr id="3" name="图片 3"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03600" cy="2641600"/>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jc w:val="left"/>
        <w:rPr>
          <w:rFonts w:ascii="Arial" w:hAnsi="Arial" w:cs="Arial"/>
          <w:b/>
          <w:color w:val="000000" w:themeColor="text1"/>
          <w:sz w:val="22"/>
        </w:rPr>
      </w:pPr>
      <w:r w:rsidRPr="000C5469">
        <w:rPr>
          <w:rFonts w:ascii="Arial" w:hAnsi="Arial" w:cs="Arial"/>
          <w:b/>
          <w:color w:val="000000" w:themeColor="text1"/>
          <w:sz w:val="22"/>
        </w:rPr>
        <w:t xml:space="preserve">Figure 3. </w:t>
      </w:r>
      <w:r w:rsidRPr="000C5469">
        <w:rPr>
          <w:rFonts w:ascii="Arial" w:hAnsi="Arial" w:cs="Arial"/>
          <w:color w:val="000000" w:themeColor="text1"/>
          <w:sz w:val="22"/>
        </w:rPr>
        <w:t>Relationship between methylation of ZNF132 gene and prognosis in patients with. The survival time of ZNF132 gene hypermethylated esophageal squamous cell carcinoma was significantly shorter than that of non - methylated patients.</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bCs/>
          <w:color w:val="000000" w:themeColor="text1"/>
          <w:sz w:val="22"/>
          <w:u w:val="single"/>
        </w:rPr>
      </w:pPr>
      <w:r w:rsidRPr="000C5469">
        <w:rPr>
          <w:rFonts w:ascii="Arial" w:hAnsi="Arial" w:cs="Arial"/>
          <w:b/>
          <w:bCs/>
          <w:color w:val="000000" w:themeColor="text1"/>
          <w:sz w:val="22"/>
          <w:u w:val="single"/>
        </w:rPr>
        <w:t>I made some changes in Legend of Figure3 as follows</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jc w:val="left"/>
        <w:rPr>
          <w:rFonts w:ascii="Arial" w:hAnsi="Arial" w:cs="Arial"/>
          <w:b/>
          <w:color w:val="000000" w:themeColor="text1"/>
          <w:sz w:val="22"/>
        </w:rPr>
      </w:pPr>
      <w:r w:rsidRPr="000C5469">
        <w:rPr>
          <w:rFonts w:ascii="Arial" w:hAnsi="Arial" w:cs="Arial"/>
          <w:b/>
          <w:bCs/>
          <w:color w:val="000000" w:themeColor="text1"/>
          <w:sz w:val="22"/>
        </w:rPr>
        <w:t>Figure 3.</w:t>
      </w:r>
      <w:r w:rsidRPr="000C5469">
        <w:rPr>
          <w:rFonts w:ascii="Arial" w:hAnsi="Arial" w:cs="Arial"/>
          <w:color w:val="000000" w:themeColor="text1"/>
          <w:sz w:val="22"/>
        </w:rPr>
        <w:t xml:space="preserve"> Relationship between methylation status of ZNF132 in ESCC  tissues and overall survival time of patients.  Overall survival time of ESCC patients with hypermethylated ZNF132 in tumor tissues was significant shorter than patients with hypomethylated ZNF132. </w:t>
      </w:r>
      <w:r w:rsidRPr="000C5469">
        <w:rPr>
          <w:rFonts w:ascii="Arial" w:hAnsi="Arial" w:cs="Arial"/>
          <w:b/>
          <w:color w:val="000000" w:themeColor="text1"/>
          <w:sz w:val="22"/>
        </w:rPr>
        <w:t xml:space="preserve"> </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t>Some authors put number of hypomethylated or hypermethylated cases next to red or green lines.</w:t>
      </w:r>
    </w:p>
    <w:p w:rsidR="00BF6639" w:rsidRPr="000C5469" w:rsidRDefault="00BF6639" w:rsidP="00BF6639">
      <w:pPr>
        <w:spacing w:after="0" w:line="360" w:lineRule="auto"/>
        <w:rPr>
          <w:rFonts w:ascii="Arial" w:hAnsi="Arial" w:cs="Arial"/>
          <w:color w:val="000000" w:themeColor="text1"/>
          <w:sz w:val="22"/>
        </w:rPr>
        <w:sectPr w:rsidR="00BF6639" w:rsidRPr="000C5469">
          <w:pgSz w:w="11906" w:h="16838"/>
          <w:pgMar w:top="1440" w:right="1800" w:bottom="1440" w:left="1800" w:header="851" w:footer="992" w:gutter="0"/>
          <w:cols w:space="425"/>
          <w:docGrid w:type="lines" w:linePitch="312"/>
        </w:sectPr>
      </w:pP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lastRenderedPageBreak/>
        <w:t xml:space="preserve">Figure 4 </w:t>
      </w:r>
    </w:p>
    <w:p w:rsidR="00BF6639" w:rsidRPr="000C5469" w:rsidRDefault="00BF6639" w:rsidP="00BF6639">
      <w:pPr>
        <w:spacing w:after="0" w:line="360" w:lineRule="auto"/>
        <w:rPr>
          <w:rFonts w:ascii="Arial" w:hAnsi="Arial" w:cs="Arial"/>
          <w:b/>
          <w:bCs/>
          <w:color w:val="000000" w:themeColor="text1"/>
          <w:sz w:val="22"/>
        </w:rPr>
      </w:pPr>
      <w:r w:rsidRPr="000C5469">
        <w:rPr>
          <w:rFonts w:ascii="Arial" w:hAnsi="Arial" w:cs="Arial"/>
          <w:b/>
          <w:bCs/>
          <w:color w:val="000000" w:themeColor="text1"/>
          <w:sz w:val="22"/>
        </w:rPr>
        <w:t>A</w:t>
      </w: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noProof/>
          <w:color w:val="000000" w:themeColor="text1"/>
          <w:sz w:val="22"/>
          <w:lang w:eastAsia="en-US"/>
        </w:rPr>
        <w:drawing>
          <wp:inline distT="0" distB="0" distL="0" distR="0" wp14:anchorId="7D6A8102" wp14:editId="79E417DE">
            <wp:extent cx="3098800" cy="2159635"/>
            <wp:effectExtent l="0" t="0" r="6350" b="1206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99328" cy="2160003"/>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color w:val="000000" w:themeColor="text1"/>
          <w:sz w:val="22"/>
        </w:rPr>
        <w:t>B                               C</w:t>
      </w:r>
    </w:p>
    <w:p w:rsidR="00BF6639" w:rsidRPr="000C5469" w:rsidRDefault="00BF6639" w:rsidP="00BF6639">
      <w:pPr>
        <w:spacing w:after="0" w:line="360" w:lineRule="auto"/>
        <w:rPr>
          <w:rFonts w:ascii="Arial" w:hAnsi="Arial" w:cs="Arial"/>
          <w:b/>
          <w:sz w:val="22"/>
        </w:rPr>
      </w:pPr>
      <w:r w:rsidRPr="000C5469">
        <w:rPr>
          <w:rFonts w:ascii="Arial" w:hAnsi="Arial" w:cs="Arial"/>
          <w:b/>
          <w:noProof/>
          <w:sz w:val="22"/>
          <w:lang w:eastAsia="en-US"/>
        </w:rPr>
        <w:drawing>
          <wp:inline distT="0" distB="0" distL="114300" distR="114300" wp14:anchorId="3E74A04D" wp14:editId="1B367F2B">
            <wp:extent cx="5267325" cy="3157220"/>
            <wp:effectExtent l="0" t="0" r="9525" b="5080"/>
            <wp:docPr id="4"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3"/>
                    <pic:cNvPicPr>
                      <a:picLocks noChangeAspect="1"/>
                    </pic:cNvPicPr>
                  </pic:nvPicPr>
                  <pic:blipFill>
                    <a:blip r:embed="rId13"/>
                    <a:stretch>
                      <a:fillRect/>
                    </a:stretch>
                  </pic:blipFill>
                  <pic:spPr>
                    <a:xfrm>
                      <a:off x="0" y="0"/>
                      <a:ext cx="5267325" cy="3157220"/>
                    </a:xfrm>
                    <a:prstGeom prst="rect">
                      <a:avLst/>
                    </a:prstGeom>
                    <a:noFill/>
                    <a:ln w="9525">
                      <a:noFill/>
                    </a:ln>
                  </pic:spPr>
                </pic:pic>
              </a:graphicData>
            </a:graphic>
          </wp:inline>
        </w:drawing>
      </w:r>
    </w:p>
    <w:p w:rsidR="00BF6639" w:rsidRPr="000C5469" w:rsidRDefault="00BF6639" w:rsidP="00BF6639">
      <w:pPr>
        <w:spacing w:after="0" w:line="360" w:lineRule="auto"/>
        <w:rPr>
          <w:rFonts w:ascii="Arial" w:hAnsi="Arial" w:cs="Arial"/>
          <w:b/>
          <w:color w:val="000000" w:themeColor="text1"/>
          <w:sz w:val="22"/>
        </w:rPr>
      </w:pPr>
      <w:bookmarkStart w:id="0" w:name="_GoBack"/>
      <w:bookmarkEnd w:id="0"/>
      <w:r w:rsidRPr="000C5469">
        <w:rPr>
          <w:rFonts w:ascii="Arial" w:hAnsi="Arial" w:cs="Arial"/>
          <w:b/>
          <w:color w:val="000000" w:themeColor="text1"/>
          <w:sz w:val="22"/>
        </w:rPr>
        <w:t>D                                  delete above picture</w:t>
      </w: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b/>
          <w:color w:val="000000" w:themeColor="text1"/>
          <w:sz w:val="22"/>
        </w:rPr>
        <w:t>Figure 4.</w:t>
      </w:r>
      <w:r w:rsidRPr="000C5469">
        <w:rPr>
          <w:rFonts w:ascii="Arial" w:hAnsi="Arial" w:cs="Arial"/>
          <w:color w:val="000000" w:themeColor="text1"/>
          <w:sz w:val="22"/>
        </w:rPr>
        <w:t xml:space="preserve"> Association of methylation status and expression of ZNF132</w:t>
      </w:r>
      <w:r w:rsidRPr="000C5469">
        <w:rPr>
          <w:rFonts w:ascii="Arial" w:hAnsi="Arial" w:cs="Arial"/>
          <w:color w:val="000000" w:themeColor="text1"/>
          <w:sz w:val="22"/>
        </w:rPr>
        <w:tab/>
        <w:t xml:space="preserve">in ESCC patients and esophageal cancer cell lines. </w:t>
      </w:r>
    </w:p>
    <w:p w:rsidR="00BF6639" w:rsidRPr="000C5469" w:rsidRDefault="00BF6639" w:rsidP="00BF6639">
      <w:pPr>
        <w:spacing w:after="0" w:line="360" w:lineRule="auto"/>
        <w:rPr>
          <w:rFonts w:ascii="Arial" w:hAnsi="Arial" w:cs="Arial"/>
          <w:b/>
          <w:color w:val="000000" w:themeColor="text1"/>
          <w:sz w:val="22"/>
        </w:rPr>
      </w:pPr>
      <w:r w:rsidRPr="000C5469">
        <w:rPr>
          <w:rFonts w:ascii="Arial" w:hAnsi="Arial" w:cs="Arial"/>
          <w:b/>
          <w:bCs/>
          <w:color w:val="000000" w:themeColor="text1"/>
          <w:sz w:val="22"/>
        </w:rPr>
        <w:t xml:space="preserve">A. </w:t>
      </w:r>
      <w:r w:rsidRPr="000C5469">
        <w:rPr>
          <w:rFonts w:ascii="Arial" w:hAnsi="Arial" w:cs="Arial"/>
          <w:color w:val="000000" w:themeColor="text1"/>
          <w:sz w:val="22"/>
        </w:rPr>
        <w:t>Expression of ZNF132 measured by q-PCR in ESCC tissues was significantly lower than that in adjacent tissues</w:t>
      </w:r>
    </w:p>
    <w:p w:rsidR="00BF6639" w:rsidRPr="000C5469" w:rsidRDefault="00BF6639" w:rsidP="00BF6639">
      <w:pPr>
        <w:spacing w:after="0" w:line="360" w:lineRule="auto"/>
        <w:rPr>
          <w:rFonts w:ascii="Arial" w:hAnsi="Arial" w:cs="Arial"/>
          <w:b/>
          <w:color w:val="000000" w:themeColor="text1"/>
          <w:sz w:val="22"/>
        </w:rPr>
      </w:pPr>
      <w:r w:rsidRPr="000C5469">
        <w:rPr>
          <w:rFonts w:ascii="Arial" w:hAnsi="Arial" w:cs="Arial"/>
          <w:strike/>
          <w:color w:val="000000" w:themeColor="text1"/>
          <w:sz w:val="22"/>
        </w:rPr>
        <w:t xml:space="preserve">and Paracancerous adjacent control tissues. The results of q-PCR showed that the </w:t>
      </w:r>
      <w:r w:rsidRPr="000C5469">
        <w:rPr>
          <w:rFonts w:ascii="Arial" w:hAnsi="Arial" w:cs="Arial"/>
          <w:strike/>
          <w:color w:val="000000" w:themeColor="text1"/>
          <w:sz w:val="22"/>
        </w:rPr>
        <w:lastRenderedPageBreak/>
        <w:t>expression of ZNF132 gene in esophageal squamous cell carcinoma was significantly lower than that in adjacent tissues.</w:t>
      </w:r>
      <w:r w:rsidRPr="000C5469">
        <w:rPr>
          <w:rFonts w:ascii="Arial" w:hAnsi="Arial" w:cs="Arial"/>
          <w:color w:val="000000" w:themeColor="text1"/>
          <w:sz w:val="22"/>
        </w:rPr>
        <w:t xml:space="preserve"> </w:t>
      </w: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jc w:val="left"/>
        <w:rPr>
          <w:rFonts w:ascii="Arial" w:hAnsi="Arial" w:cs="Arial"/>
          <w:b/>
          <w:strike/>
          <w:sz w:val="22"/>
        </w:rPr>
      </w:pPr>
      <w:r w:rsidRPr="000C5469">
        <w:rPr>
          <w:rFonts w:ascii="Arial" w:hAnsi="Arial" w:cs="Arial"/>
          <w:b/>
          <w:strike/>
          <w:sz w:val="22"/>
        </w:rPr>
        <w:t xml:space="preserve">Figure 4. </w:t>
      </w:r>
      <w:r w:rsidRPr="000C5469">
        <w:rPr>
          <w:rFonts w:ascii="MS Mincho" w:eastAsia="MS Mincho" w:hAnsi="MS Mincho" w:cs="MS Mincho" w:hint="eastAsia"/>
          <w:b/>
          <w:strike/>
          <w:sz w:val="22"/>
        </w:rPr>
        <w:t>在食管癌</w:t>
      </w:r>
      <w:r w:rsidRPr="000C5469">
        <w:rPr>
          <w:rFonts w:ascii="PMingLiU" w:eastAsia="PMingLiU" w:hAnsi="PMingLiU" w:cs="PMingLiU" w:hint="eastAsia"/>
          <w:b/>
          <w:strike/>
          <w:sz w:val="22"/>
        </w:rPr>
        <w:t>细胞中</w:t>
      </w:r>
      <w:r w:rsidRPr="000C5469">
        <w:rPr>
          <w:rFonts w:ascii="Arial" w:hAnsi="Arial" w:cs="Arial"/>
          <w:b/>
          <w:strike/>
          <w:sz w:val="22"/>
        </w:rPr>
        <w:t>ZNF132</w:t>
      </w:r>
      <w:r w:rsidRPr="000C5469">
        <w:rPr>
          <w:rFonts w:ascii="MS Mincho" w:eastAsia="MS Mincho" w:hAnsi="MS Mincho" w:cs="MS Mincho" w:hint="eastAsia"/>
          <w:b/>
          <w:strike/>
          <w:sz w:val="22"/>
        </w:rPr>
        <w:t>基因的表达受甲基化</w:t>
      </w:r>
      <w:r w:rsidRPr="000C5469">
        <w:rPr>
          <w:rFonts w:ascii="PMingLiU" w:eastAsia="PMingLiU" w:hAnsi="PMingLiU" w:cs="PMingLiU" w:hint="eastAsia"/>
          <w:b/>
          <w:strike/>
          <w:sz w:val="22"/>
        </w:rPr>
        <w:t>调控</w:t>
      </w:r>
    </w:p>
    <w:p w:rsidR="00BF6639" w:rsidRPr="000C5469" w:rsidRDefault="00BF6639" w:rsidP="00BF6639">
      <w:pPr>
        <w:spacing w:after="0" w:line="360" w:lineRule="auto"/>
        <w:jc w:val="left"/>
        <w:rPr>
          <w:rFonts w:ascii="Arial" w:hAnsi="Arial" w:cs="Arial"/>
          <w:sz w:val="22"/>
        </w:rPr>
      </w:pPr>
      <w:r w:rsidRPr="000C5469">
        <w:rPr>
          <w:rFonts w:ascii="Arial" w:hAnsi="Arial" w:cs="Arial"/>
          <w:strike/>
          <w:sz w:val="22"/>
        </w:rPr>
        <w:t>A</w:t>
      </w:r>
      <w:r w:rsidRPr="000C5469">
        <w:rPr>
          <w:rFonts w:ascii="Arial" w:hAnsi="Arial" w:cs="Arial"/>
          <w:sz w:val="22"/>
        </w:rPr>
        <w:t xml:space="preserve">  </w:t>
      </w:r>
      <w:r w:rsidRPr="000C5469">
        <w:rPr>
          <w:rFonts w:ascii="Arial" w:hAnsi="Arial" w:cs="Arial"/>
          <w:b/>
          <w:bCs/>
          <w:sz w:val="22"/>
        </w:rPr>
        <w:t>B</w:t>
      </w:r>
      <w:r w:rsidRPr="000C5469">
        <w:rPr>
          <w:rFonts w:ascii="MS Mincho" w:eastAsia="MS Mincho" w:hAnsi="MS Mincho" w:cs="MS Mincho" w:hint="eastAsia"/>
          <w:sz w:val="22"/>
        </w:rPr>
        <w:t>：</w:t>
      </w:r>
      <w:r w:rsidRPr="000C5469">
        <w:rPr>
          <w:rFonts w:ascii="Arial" w:hAnsi="Arial" w:cs="Arial"/>
          <w:sz w:val="22"/>
        </w:rPr>
        <w:t xml:space="preserve"> MSP</w:t>
      </w:r>
      <w:r w:rsidRPr="000C5469">
        <w:rPr>
          <w:rFonts w:ascii="MS Mincho" w:eastAsia="MS Mincho" w:hAnsi="MS Mincho" w:cs="MS Mincho" w:hint="eastAsia"/>
          <w:sz w:val="22"/>
        </w:rPr>
        <w:t>引物甲基化基因</w:t>
      </w:r>
      <w:r w:rsidRPr="000C5469">
        <w:rPr>
          <w:rFonts w:ascii="Arial" w:hAnsi="Arial" w:cs="Arial"/>
          <w:sz w:val="22"/>
        </w:rPr>
        <w:t>GALR3</w:t>
      </w:r>
      <w:r w:rsidRPr="000C5469">
        <w:rPr>
          <w:rFonts w:ascii="MS Mincho" w:eastAsia="MS Mincho" w:hAnsi="MS Mincho" w:cs="MS Mincho" w:hint="eastAsia"/>
          <w:sz w:val="22"/>
        </w:rPr>
        <w:t>和</w:t>
      </w:r>
      <w:r w:rsidRPr="000C5469">
        <w:rPr>
          <w:rFonts w:ascii="Arial" w:hAnsi="Arial" w:cs="Arial"/>
          <w:sz w:val="22"/>
        </w:rPr>
        <w:t>SFRP1</w:t>
      </w:r>
      <w:r w:rsidRPr="000C5469">
        <w:rPr>
          <w:rFonts w:ascii="PMingLiU" w:eastAsia="PMingLiU" w:hAnsi="PMingLiU" w:cs="PMingLiU" w:hint="eastAsia"/>
          <w:sz w:val="22"/>
        </w:rPr>
        <w:t>进行</w:t>
      </w:r>
      <w:r w:rsidRPr="000C5469">
        <w:rPr>
          <w:rFonts w:ascii="Arial" w:hAnsi="Arial" w:cs="Arial"/>
          <w:sz w:val="22"/>
        </w:rPr>
        <w:t>MSP</w:t>
      </w:r>
      <w:r w:rsidRPr="000C5469">
        <w:rPr>
          <w:rFonts w:ascii="PMingLiU" w:eastAsia="PMingLiU" w:hAnsi="PMingLiU" w:cs="PMingLiU" w:hint="eastAsia"/>
          <w:sz w:val="22"/>
        </w:rPr>
        <w:t>实验</w:t>
      </w:r>
      <w:r w:rsidRPr="000C5469">
        <w:rPr>
          <w:rFonts w:ascii="MS Mincho" w:eastAsia="MS Mincho" w:hAnsi="MS Mincho" w:cs="MS Mincho" w:hint="eastAsia"/>
          <w:sz w:val="22"/>
        </w:rPr>
        <w:t>。</w:t>
      </w:r>
    </w:p>
    <w:p w:rsidR="00BF6639" w:rsidRPr="000C5469" w:rsidRDefault="00BF6639" w:rsidP="00BF6639">
      <w:pPr>
        <w:spacing w:after="0" w:line="360" w:lineRule="auto"/>
        <w:jc w:val="left"/>
        <w:rPr>
          <w:rFonts w:ascii="Arial" w:hAnsi="Arial" w:cs="Arial"/>
          <w:sz w:val="22"/>
        </w:rPr>
      </w:pPr>
      <w:r w:rsidRPr="000C5469">
        <w:rPr>
          <w:rFonts w:ascii="Arial" w:hAnsi="Arial" w:cs="Arial"/>
          <w:strike/>
          <w:sz w:val="22"/>
        </w:rPr>
        <w:t>B</w:t>
      </w:r>
      <w:r w:rsidRPr="000C5469">
        <w:rPr>
          <w:rFonts w:ascii="Arial" w:hAnsi="Arial" w:cs="Arial"/>
          <w:sz w:val="22"/>
        </w:rPr>
        <w:t xml:space="preserve">  </w:t>
      </w:r>
      <w:r w:rsidRPr="000C5469">
        <w:rPr>
          <w:rFonts w:ascii="Arial" w:hAnsi="Arial" w:cs="Arial"/>
          <w:b/>
          <w:bCs/>
          <w:sz w:val="22"/>
        </w:rPr>
        <w:t>C</w:t>
      </w:r>
      <w:r w:rsidRPr="000C5469">
        <w:rPr>
          <w:rFonts w:ascii="Arial" w:hAnsi="Arial" w:cs="Arial"/>
          <w:sz w:val="22"/>
        </w:rPr>
        <w:t>:</w:t>
      </w:r>
      <w:r w:rsidRPr="000C5469">
        <w:rPr>
          <w:rFonts w:ascii="Arial" w:hAnsi="Arial" w:cs="Arial"/>
          <w:color w:val="FF0000"/>
          <w:sz w:val="22"/>
        </w:rPr>
        <w:t xml:space="preserve"> MSP</w:t>
      </w:r>
      <w:r w:rsidRPr="000C5469">
        <w:rPr>
          <w:rFonts w:ascii="PMingLiU" w:eastAsia="PMingLiU" w:hAnsi="PMingLiU" w:cs="PMingLiU" w:hint="eastAsia"/>
          <w:sz w:val="22"/>
        </w:rPr>
        <w:t>检测结果显示：</w:t>
      </w:r>
      <w:r w:rsidRPr="000C5469">
        <w:rPr>
          <w:rFonts w:ascii="Arial" w:hAnsi="Arial" w:cs="Arial"/>
          <w:sz w:val="22"/>
        </w:rPr>
        <w:t>5-Aza</w:t>
      </w:r>
      <w:r w:rsidRPr="000C5469">
        <w:rPr>
          <w:rFonts w:ascii="PMingLiU" w:eastAsia="PMingLiU" w:hAnsi="PMingLiU" w:cs="PMingLiU" w:hint="eastAsia"/>
          <w:sz w:val="22"/>
        </w:rPr>
        <w:t>处理后，细胞中</w:t>
      </w:r>
      <w:r w:rsidRPr="000C5469">
        <w:rPr>
          <w:rFonts w:ascii="Arial" w:hAnsi="Arial" w:cs="Arial"/>
          <w:sz w:val="22"/>
        </w:rPr>
        <w:t>ZNF132</w:t>
      </w:r>
      <w:r w:rsidRPr="000C5469">
        <w:rPr>
          <w:rFonts w:ascii="MS Mincho" w:eastAsia="MS Mincho" w:hAnsi="MS Mincho" w:cs="MS Mincho" w:hint="eastAsia"/>
          <w:sz w:val="22"/>
        </w:rPr>
        <w:t>的甲基化程度确</w:t>
      </w:r>
      <w:r w:rsidRPr="000C5469">
        <w:rPr>
          <w:rFonts w:ascii="PMingLiU" w:eastAsia="PMingLiU" w:hAnsi="PMingLiU" w:cs="PMingLiU" w:hint="eastAsia"/>
          <w:sz w:val="22"/>
        </w:rPr>
        <w:t>实有明显降低</w:t>
      </w:r>
      <w:r w:rsidRPr="000C5469">
        <w:rPr>
          <w:rFonts w:ascii="MS Mincho" w:eastAsia="MS Mincho" w:hAnsi="MS Mincho" w:cs="MS Mincho" w:hint="eastAsia"/>
          <w:sz w:val="22"/>
        </w:rPr>
        <w:t>。</w:t>
      </w:r>
    </w:p>
    <w:p w:rsidR="00BF6639" w:rsidRPr="000C5469" w:rsidRDefault="00BF6639" w:rsidP="00BF6639">
      <w:pPr>
        <w:spacing w:after="0" w:line="360" w:lineRule="auto"/>
        <w:jc w:val="left"/>
        <w:rPr>
          <w:rFonts w:ascii="Arial" w:hAnsi="Arial" w:cs="Arial"/>
          <w:strike/>
          <w:sz w:val="22"/>
        </w:rPr>
      </w:pPr>
      <w:r w:rsidRPr="000C5469">
        <w:rPr>
          <w:rFonts w:ascii="Arial" w:hAnsi="Arial" w:cs="Arial"/>
          <w:strike/>
          <w:sz w:val="22"/>
        </w:rPr>
        <w:t xml:space="preserve"> C</w:t>
      </w:r>
      <w:r w:rsidRPr="000C5469">
        <w:rPr>
          <w:rFonts w:ascii="Arial" w:hAnsi="Arial" w:cs="Arial"/>
          <w:sz w:val="22"/>
        </w:rPr>
        <w:t xml:space="preserve">  </w:t>
      </w:r>
      <w:r w:rsidRPr="000C5469">
        <w:rPr>
          <w:rFonts w:ascii="Arial" w:hAnsi="Arial" w:cs="Arial"/>
          <w:b/>
          <w:bCs/>
          <w:sz w:val="22"/>
        </w:rPr>
        <w:t>D</w:t>
      </w:r>
      <w:r w:rsidRPr="000C5469">
        <w:rPr>
          <w:rFonts w:ascii="Arial" w:hAnsi="Arial" w:cs="Arial"/>
          <w:sz w:val="22"/>
        </w:rPr>
        <w:t>: q-PCR</w:t>
      </w:r>
      <w:r w:rsidRPr="000C5469">
        <w:rPr>
          <w:rFonts w:ascii="PMingLiU" w:eastAsia="PMingLiU" w:hAnsi="PMingLiU" w:cs="PMingLiU" w:hint="eastAsia"/>
          <w:sz w:val="22"/>
        </w:rPr>
        <w:t>结果显示：</w:t>
      </w:r>
      <w:r w:rsidRPr="000C5469">
        <w:rPr>
          <w:rFonts w:ascii="Arial" w:hAnsi="Arial" w:cs="Arial"/>
          <w:sz w:val="22"/>
        </w:rPr>
        <w:t>5-Aza</w:t>
      </w:r>
      <w:r w:rsidRPr="000C5469">
        <w:rPr>
          <w:rFonts w:ascii="PMingLiU" w:eastAsia="PMingLiU" w:hAnsi="PMingLiU" w:cs="PMingLiU" w:hint="eastAsia"/>
          <w:sz w:val="22"/>
        </w:rPr>
        <w:t>处理后，</w:t>
      </w:r>
      <w:r w:rsidRPr="000C5469">
        <w:rPr>
          <w:rFonts w:ascii="Arial" w:hAnsi="Arial" w:cs="Arial"/>
          <w:sz w:val="22"/>
        </w:rPr>
        <w:t>ZNF132</w:t>
      </w:r>
      <w:r w:rsidRPr="000C5469">
        <w:rPr>
          <w:rFonts w:ascii="MS Mincho" w:eastAsia="MS Mincho" w:hAnsi="MS Mincho" w:cs="MS Mincho" w:hint="eastAsia"/>
          <w:sz w:val="22"/>
        </w:rPr>
        <w:t>的表达升高。</w:t>
      </w:r>
      <w:r w:rsidRPr="000C5469">
        <w:rPr>
          <w:rFonts w:ascii="Arial" w:hAnsi="Arial" w:cs="Arial"/>
          <w:strike/>
          <w:sz w:val="22"/>
        </w:rPr>
        <w:t xml:space="preserve">D: </w:t>
      </w:r>
      <w:r w:rsidRPr="000C5469">
        <w:rPr>
          <w:rFonts w:ascii="MS Mincho" w:eastAsia="MS Mincho" w:hAnsi="MS Mincho" w:cs="MS Mincho" w:hint="eastAsia"/>
          <w:strike/>
          <w:sz w:val="22"/>
        </w:rPr>
        <w:t>双</w:t>
      </w:r>
      <w:r w:rsidRPr="000C5469">
        <w:rPr>
          <w:rFonts w:ascii="PMingLiU" w:eastAsia="PMingLiU" w:hAnsi="PMingLiU" w:cs="PMingLiU" w:hint="eastAsia"/>
          <w:strike/>
          <w:sz w:val="22"/>
        </w:rPr>
        <w:t>荧光素酶报告基因检测，食管癌细胞过甲基化处理，</w:t>
      </w:r>
      <w:r w:rsidRPr="000C5469">
        <w:rPr>
          <w:rFonts w:ascii="Arial" w:hAnsi="Arial" w:cs="Arial"/>
          <w:strike/>
          <w:sz w:val="22"/>
        </w:rPr>
        <w:t>ZNF132</w:t>
      </w:r>
      <w:r w:rsidRPr="000C5469">
        <w:rPr>
          <w:rFonts w:ascii="MS Mincho" w:eastAsia="MS Mincho" w:hAnsi="MS Mincho" w:cs="MS Mincho" w:hint="eastAsia"/>
          <w:strike/>
          <w:sz w:val="22"/>
        </w:rPr>
        <w:t>表达明</w:t>
      </w:r>
      <w:r w:rsidRPr="000C5469">
        <w:rPr>
          <w:rFonts w:ascii="PMingLiU" w:eastAsia="PMingLiU" w:hAnsi="PMingLiU" w:cs="PMingLiU" w:hint="eastAsia"/>
          <w:strike/>
          <w:sz w:val="22"/>
        </w:rPr>
        <w:t>显下降。</w:t>
      </w:r>
      <w:r w:rsidRPr="000C5469">
        <w:rPr>
          <w:rFonts w:ascii="Arial" w:hAnsi="Arial" w:cs="Arial"/>
          <w:strike/>
          <w:sz w:val="22"/>
        </w:rPr>
        <w:t>+SssI:</w:t>
      </w:r>
      <w:r w:rsidRPr="000C5469">
        <w:rPr>
          <w:rFonts w:ascii="PMingLiU" w:eastAsia="PMingLiU" w:hAnsi="PMingLiU" w:cs="PMingLiU" w:hint="eastAsia"/>
          <w:strike/>
          <w:sz w:val="22"/>
        </w:rPr>
        <w:t>经过</w:t>
      </w:r>
      <w:r w:rsidRPr="000C5469">
        <w:rPr>
          <w:rFonts w:ascii="Arial" w:hAnsi="Arial" w:cs="Arial"/>
          <w:strike/>
          <w:sz w:val="22"/>
        </w:rPr>
        <w:t>CpG Methyltransferase(M.SssI)</w:t>
      </w:r>
      <w:r w:rsidRPr="000C5469">
        <w:rPr>
          <w:rFonts w:ascii="PMingLiU" w:eastAsia="PMingLiU" w:hAnsi="PMingLiU" w:cs="PMingLiU" w:hint="eastAsia"/>
          <w:strike/>
          <w:sz w:val="22"/>
        </w:rPr>
        <w:t>处理</w:t>
      </w:r>
      <w:r w:rsidRPr="000C5469">
        <w:rPr>
          <w:rFonts w:ascii="Arial" w:hAnsi="Arial" w:cs="Arial"/>
          <w:strike/>
          <w:sz w:val="22"/>
        </w:rPr>
        <w:t>; -SssI:</w:t>
      </w:r>
      <w:r w:rsidRPr="000C5469">
        <w:rPr>
          <w:rFonts w:ascii="MS Mincho" w:eastAsia="MS Mincho" w:hAnsi="MS Mincho" w:cs="MS Mincho" w:hint="eastAsia"/>
          <w:strike/>
          <w:sz w:val="22"/>
        </w:rPr>
        <w:t>未</w:t>
      </w:r>
      <w:r w:rsidRPr="000C5469">
        <w:rPr>
          <w:rFonts w:ascii="PMingLiU" w:eastAsia="PMingLiU" w:hAnsi="PMingLiU" w:cs="PMingLiU" w:hint="eastAsia"/>
          <w:strike/>
          <w:sz w:val="22"/>
        </w:rPr>
        <w:t>经</w:t>
      </w:r>
      <w:r w:rsidRPr="000C5469">
        <w:rPr>
          <w:rFonts w:ascii="Arial" w:hAnsi="Arial" w:cs="Arial"/>
          <w:strike/>
          <w:sz w:val="22"/>
        </w:rPr>
        <w:t>CpG Methyltransferase (M.SssI)</w:t>
      </w:r>
      <w:r w:rsidRPr="000C5469">
        <w:rPr>
          <w:rFonts w:ascii="PMingLiU" w:eastAsia="PMingLiU" w:hAnsi="PMingLiU" w:cs="PMingLiU" w:hint="eastAsia"/>
          <w:strike/>
          <w:sz w:val="22"/>
        </w:rPr>
        <w:t>处理</w:t>
      </w:r>
      <w:r w:rsidRPr="000C5469">
        <w:rPr>
          <w:rFonts w:ascii="Arial" w:hAnsi="Arial" w:cs="Arial"/>
          <w:strike/>
          <w:sz w:val="22"/>
        </w:rPr>
        <w:t xml:space="preserve">; Empty: </w:t>
      </w:r>
      <w:r w:rsidRPr="000C5469">
        <w:rPr>
          <w:rFonts w:ascii="MS Mincho" w:eastAsia="MS Mincho" w:hAnsi="MS Mincho" w:cs="MS Mincho" w:hint="eastAsia"/>
          <w:strike/>
          <w:sz w:val="22"/>
        </w:rPr>
        <w:t>只</w:t>
      </w:r>
      <w:r w:rsidRPr="000C5469">
        <w:rPr>
          <w:rFonts w:ascii="PMingLiU" w:eastAsia="PMingLiU" w:hAnsi="PMingLiU" w:cs="PMingLiU" w:hint="eastAsia"/>
          <w:strike/>
          <w:sz w:val="22"/>
        </w:rPr>
        <w:t>转染</w:t>
      </w:r>
      <w:r w:rsidRPr="000C5469">
        <w:rPr>
          <w:rFonts w:ascii="Arial" w:hAnsi="Arial" w:cs="Arial"/>
          <w:strike/>
          <w:sz w:val="22"/>
        </w:rPr>
        <w:t>pGL3-Basic</w:t>
      </w:r>
      <w:r w:rsidRPr="000C5469">
        <w:rPr>
          <w:rFonts w:ascii="PMingLiU" w:eastAsia="PMingLiU" w:hAnsi="PMingLiU" w:cs="PMingLiU" w:hint="eastAsia"/>
          <w:strike/>
          <w:sz w:val="22"/>
        </w:rPr>
        <w:t>载体最为对照组，实验组均转</w:t>
      </w:r>
      <w:r w:rsidRPr="000C5469">
        <w:rPr>
          <w:rFonts w:ascii="Arial" w:hAnsi="Arial" w:cs="Arial"/>
          <w:strike/>
          <w:sz w:val="22"/>
        </w:rPr>
        <w:t>pGL3-ZNF132-Luciferasconstructs; HEK293T</w:t>
      </w:r>
      <w:r w:rsidRPr="000C5469">
        <w:rPr>
          <w:rFonts w:ascii="PMingLiU" w:eastAsia="PMingLiU" w:hAnsi="PMingLiU" w:cs="PMingLiU" w:hint="eastAsia"/>
          <w:strike/>
          <w:sz w:val="22"/>
        </w:rPr>
        <w:t>细胞系：作为对照组，食管癌细胞系</w:t>
      </w:r>
      <w:r w:rsidRPr="000C5469">
        <w:rPr>
          <w:rFonts w:ascii="Arial" w:hAnsi="Arial" w:cs="Arial"/>
          <w:strike/>
          <w:sz w:val="22"/>
        </w:rPr>
        <w:t>Ec-109</w:t>
      </w:r>
      <w:r w:rsidRPr="000C5469">
        <w:rPr>
          <w:rFonts w:ascii="MS Mincho" w:eastAsia="MS Mincho" w:hAnsi="MS Mincho" w:cs="MS Mincho" w:hint="eastAsia"/>
          <w:strike/>
          <w:sz w:val="22"/>
        </w:rPr>
        <w:t>、</w:t>
      </w:r>
      <w:r w:rsidRPr="000C5469">
        <w:rPr>
          <w:rFonts w:ascii="Arial" w:hAnsi="Arial" w:cs="Arial"/>
          <w:strike/>
          <w:sz w:val="22"/>
        </w:rPr>
        <w:t>CaEs-17</w:t>
      </w:r>
      <w:r w:rsidRPr="000C5469">
        <w:rPr>
          <w:rFonts w:ascii="PMingLiU" w:eastAsia="PMingLiU" w:hAnsi="PMingLiU" w:cs="PMingLiU" w:hint="eastAsia"/>
          <w:strike/>
          <w:sz w:val="22"/>
        </w:rPr>
        <w:t>为实验组。</w:t>
      </w:r>
    </w:p>
    <w:p w:rsidR="00BF6639" w:rsidRPr="000C5469" w:rsidRDefault="00BF6639" w:rsidP="00BF6639">
      <w:pPr>
        <w:spacing w:after="0" w:line="360" w:lineRule="auto"/>
        <w:rPr>
          <w:rFonts w:ascii="Arial" w:hAnsi="Arial" w:cs="Arial"/>
          <w:b/>
          <w:sz w:val="22"/>
        </w:rPr>
      </w:pPr>
    </w:p>
    <w:p w:rsidR="00BF6639" w:rsidRPr="000C5469" w:rsidRDefault="00BF6639" w:rsidP="00BF6639">
      <w:pPr>
        <w:spacing w:after="0" w:line="360" w:lineRule="auto"/>
        <w:rPr>
          <w:rFonts w:ascii="Arial" w:hAnsi="Arial" w:cs="Arial"/>
          <w:b/>
          <w:sz w:val="22"/>
        </w:rPr>
      </w:pPr>
    </w:p>
    <w:p w:rsidR="00BF6639" w:rsidRPr="000C5469" w:rsidRDefault="00BF6639" w:rsidP="00BF6639">
      <w:pPr>
        <w:numPr>
          <w:ilvl w:val="0"/>
          <w:numId w:val="1"/>
        </w:numPr>
        <w:spacing w:after="0" w:line="360" w:lineRule="auto"/>
        <w:rPr>
          <w:rFonts w:ascii="Arial" w:hAnsi="Arial" w:cs="Arial"/>
          <w:b/>
          <w:sz w:val="22"/>
        </w:rPr>
      </w:pPr>
      <w:r w:rsidRPr="000C5469">
        <w:rPr>
          <w:rFonts w:ascii="Arial" w:hAnsi="Arial" w:cs="Arial"/>
          <w:bCs/>
          <w:sz w:val="22"/>
        </w:rPr>
        <w:t>Demethyiation of methylated genes GALR3 and SFRP1 measured by MSP after 5-Aza treatment.</w:t>
      </w:r>
    </w:p>
    <w:p w:rsidR="00BF6639" w:rsidRPr="000C5469" w:rsidRDefault="00BF6639" w:rsidP="00BF6639">
      <w:pPr>
        <w:spacing w:after="0" w:line="360" w:lineRule="auto"/>
        <w:rPr>
          <w:rFonts w:ascii="Arial" w:hAnsi="Arial" w:cs="Arial"/>
          <w:b/>
          <w:sz w:val="22"/>
        </w:rPr>
      </w:pPr>
    </w:p>
    <w:p w:rsidR="00BF6639" w:rsidRPr="000C5469" w:rsidRDefault="00BF6639" w:rsidP="00BF6639">
      <w:pPr>
        <w:numPr>
          <w:ilvl w:val="0"/>
          <w:numId w:val="1"/>
        </w:numPr>
        <w:spacing w:after="0" w:line="360" w:lineRule="auto"/>
        <w:rPr>
          <w:rFonts w:ascii="Arial" w:hAnsi="Arial" w:cs="Arial"/>
          <w:bCs/>
          <w:sz w:val="22"/>
        </w:rPr>
      </w:pPr>
      <w:r w:rsidRPr="000C5469">
        <w:rPr>
          <w:rFonts w:ascii="Arial" w:hAnsi="Arial" w:cs="Arial"/>
          <w:bCs/>
          <w:sz w:val="22"/>
        </w:rPr>
        <w:t>Methylation of ZNF132 in Ec-109 and CaEs-17 was significantly reduced after 5-Aza treatment.</w:t>
      </w:r>
    </w:p>
    <w:p w:rsidR="00BF6639" w:rsidRPr="000C5469" w:rsidRDefault="00BF6639" w:rsidP="00BF6639">
      <w:pPr>
        <w:spacing w:after="0" w:line="360" w:lineRule="auto"/>
        <w:rPr>
          <w:rFonts w:ascii="Arial" w:hAnsi="Arial" w:cs="Arial"/>
          <w:bCs/>
          <w:sz w:val="22"/>
        </w:rPr>
      </w:pPr>
    </w:p>
    <w:p w:rsidR="00BF6639" w:rsidRPr="000C5469" w:rsidRDefault="00BF6639" w:rsidP="00BF6639">
      <w:pPr>
        <w:numPr>
          <w:ilvl w:val="0"/>
          <w:numId w:val="1"/>
        </w:numPr>
        <w:spacing w:after="0" w:line="360" w:lineRule="auto"/>
        <w:rPr>
          <w:rFonts w:ascii="Arial" w:hAnsi="Arial" w:cs="Arial"/>
          <w:bCs/>
          <w:sz w:val="22"/>
        </w:rPr>
      </w:pPr>
      <w:r w:rsidRPr="000C5469">
        <w:rPr>
          <w:rFonts w:ascii="Arial" w:hAnsi="Arial" w:cs="Arial"/>
          <w:bCs/>
          <w:sz w:val="22"/>
        </w:rPr>
        <w:t>Expression of ZNF132 measured by q-PCR significantly increased after 5-Aza treatment.</w:t>
      </w: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r w:rsidRPr="000C5469">
        <w:rPr>
          <w:rFonts w:ascii="Arial" w:hAnsi="Arial" w:cs="Arial"/>
          <w:b/>
          <w:color w:val="000000" w:themeColor="text1"/>
          <w:sz w:val="22"/>
        </w:rPr>
        <w:t>Question: what is MSP ? No mentioned in text.</w:t>
      </w: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color w:val="000000" w:themeColor="text1"/>
          <w:sz w:val="22"/>
        </w:rPr>
      </w:pPr>
    </w:p>
    <w:p w:rsidR="00BF6639" w:rsidRPr="000C5469" w:rsidRDefault="00BF6639" w:rsidP="00BF6639">
      <w:pPr>
        <w:spacing w:after="0" w:line="360" w:lineRule="auto"/>
        <w:rPr>
          <w:rFonts w:ascii="Arial" w:hAnsi="Arial" w:cs="Arial"/>
          <w:b/>
          <w:strike/>
          <w:sz w:val="22"/>
        </w:rPr>
      </w:pPr>
      <w:r w:rsidRPr="000C5469">
        <w:rPr>
          <w:rFonts w:ascii="Arial" w:hAnsi="Arial" w:cs="Arial"/>
          <w:b/>
          <w:color w:val="000000" w:themeColor="text1"/>
          <w:sz w:val="22"/>
        </w:rPr>
        <w:t>Figure 5</w:t>
      </w:r>
    </w:p>
    <w:p w:rsidR="00BF6639" w:rsidRPr="000C5469" w:rsidRDefault="00BF6639" w:rsidP="00BF6639">
      <w:pPr>
        <w:spacing w:after="0" w:line="360" w:lineRule="auto"/>
        <w:rPr>
          <w:rFonts w:ascii="Arial" w:hAnsi="Arial" w:cs="Arial"/>
          <w:color w:val="000000" w:themeColor="text1"/>
          <w:kern w:val="0"/>
          <w:sz w:val="22"/>
        </w:rPr>
      </w:pPr>
      <w:r w:rsidRPr="000C5469">
        <w:rPr>
          <w:rFonts w:ascii="Arial" w:hAnsi="Arial" w:cs="Arial"/>
          <w:noProof/>
          <w:color w:val="000000" w:themeColor="text1"/>
          <w:kern w:val="0"/>
          <w:sz w:val="22"/>
          <w:lang w:eastAsia="en-US"/>
        </w:rPr>
        <w:drawing>
          <wp:inline distT="0" distB="0" distL="0" distR="0" wp14:anchorId="14B95C41" wp14:editId="2614F5F8">
            <wp:extent cx="5270500" cy="3581400"/>
            <wp:effectExtent l="0" t="0" r="6350" b="0"/>
            <wp:docPr id="5" name="图片 5" descr="图1-第三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第三部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3581400"/>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color w:val="000000" w:themeColor="text1"/>
          <w:kern w:val="0"/>
          <w:sz w:val="22"/>
        </w:rPr>
        <w:sectPr w:rsidR="00BF6639" w:rsidRPr="000C5469">
          <w:pgSz w:w="11906" w:h="16838"/>
          <w:pgMar w:top="1440" w:right="1800" w:bottom="1440" w:left="1800" w:header="851" w:footer="992" w:gutter="0"/>
          <w:cols w:space="425"/>
          <w:docGrid w:type="lines" w:linePitch="312"/>
        </w:sectPr>
      </w:pPr>
      <w:r w:rsidRPr="000C5469">
        <w:rPr>
          <w:rFonts w:ascii="Arial" w:hAnsi="Arial" w:cs="Arial"/>
          <w:noProof/>
          <w:color w:val="000000" w:themeColor="text1"/>
          <w:kern w:val="0"/>
          <w:sz w:val="22"/>
          <w:lang w:eastAsia="en-US"/>
        </w:rPr>
        <w:drawing>
          <wp:inline distT="0" distB="0" distL="0" distR="0" wp14:anchorId="0D2CE218" wp14:editId="0DEA72A3">
            <wp:extent cx="5270500" cy="4114800"/>
            <wp:effectExtent l="0" t="0" r="6350" b="0"/>
            <wp:docPr id="6" name="图片 6" descr="图2-第三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2-第三部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500" cy="4114800"/>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b/>
          <w:strike/>
          <w:sz w:val="22"/>
        </w:rPr>
      </w:pPr>
    </w:p>
    <w:p w:rsidR="00BF6639" w:rsidRPr="000C5469" w:rsidRDefault="00BF6639" w:rsidP="00BF6639">
      <w:pPr>
        <w:spacing w:after="0" w:line="360" w:lineRule="auto"/>
        <w:rPr>
          <w:rFonts w:ascii="Arial" w:hAnsi="Arial" w:cs="Arial"/>
          <w:b/>
          <w:strike/>
          <w:sz w:val="22"/>
        </w:rPr>
      </w:pPr>
      <w:r w:rsidRPr="000C5469">
        <w:rPr>
          <w:rFonts w:ascii="Arial" w:hAnsi="Arial" w:cs="Arial"/>
          <w:b/>
          <w:color w:val="000000" w:themeColor="text1"/>
          <w:sz w:val="22"/>
        </w:rPr>
        <w:t>B</w:t>
      </w:r>
    </w:p>
    <w:p w:rsidR="00BF6639" w:rsidRPr="000C5469" w:rsidRDefault="00BF6639" w:rsidP="00BF6639">
      <w:pPr>
        <w:spacing w:after="0" w:line="360" w:lineRule="auto"/>
        <w:rPr>
          <w:rFonts w:ascii="Arial" w:hAnsi="Arial" w:cs="Arial"/>
          <w:b/>
          <w:strike/>
          <w:sz w:val="22"/>
        </w:rPr>
      </w:pPr>
    </w:p>
    <w:p w:rsidR="00BF6639" w:rsidRPr="000C5469" w:rsidRDefault="00BF6639" w:rsidP="00BF6639">
      <w:pPr>
        <w:spacing w:after="0" w:line="360" w:lineRule="auto"/>
        <w:rPr>
          <w:rFonts w:ascii="Arial" w:hAnsi="Arial" w:cs="Arial"/>
          <w:b/>
          <w:strike/>
          <w:sz w:val="22"/>
        </w:rPr>
      </w:pPr>
    </w:p>
    <w:p w:rsidR="00BF6639" w:rsidRPr="000C5469" w:rsidRDefault="00BF6639" w:rsidP="00BF6639">
      <w:pPr>
        <w:spacing w:after="0" w:line="360" w:lineRule="auto"/>
        <w:rPr>
          <w:rFonts w:ascii="Arial" w:eastAsia="SimHei" w:hAnsi="Arial" w:cs="Arial"/>
          <w:color w:val="000000" w:themeColor="text1"/>
          <w:sz w:val="22"/>
        </w:rPr>
      </w:pPr>
      <w:r w:rsidRPr="000C5469">
        <w:rPr>
          <w:rFonts w:ascii="Arial" w:eastAsia="SimHei" w:hAnsi="Arial" w:cs="Arial"/>
          <w:noProof/>
          <w:color w:val="000000" w:themeColor="text1"/>
          <w:sz w:val="22"/>
          <w:lang w:eastAsia="en-US"/>
        </w:rPr>
        <w:drawing>
          <wp:inline distT="0" distB="0" distL="0" distR="0" wp14:anchorId="763C885D" wp14:editId="0B485DFC">
            <wp:extent cx="4918075" cy="3890645"/>
            <wp:effectExtent l="0" t="0" r="15875" b="14605"/>
            <wp:docPr id="7" name="图片 7" descr="图3-第三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3-第三部分"/>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18075" cy="3890645"/>
                    </a:xfrm>
                    <a:prstGeom prst="rect">
                      <a:avLst/>
                    </a:prstGeom>
                    <a:noFill/>
                    <a:ln>
                      <a:noFill/>
                    </a:ln>
                  </pic:spPr>
                </pic:pic>
              </a:graphicData>
            </a:graphic>
          </wp:inline>
        </w:drawing>
      </w:r>
    </w:p>
    <w:p w:rsidR="00BF6639" w:rsidRPr="000C5469" w:rsidRDefault="00BF6639" w:rsidP="00BF6639">
      <w:pPr>
        <w:spacing w:after="0" w:line="360" w:lineRule="auto"/>
        <w:rPr>
          <w:rFonts w:ascii="Arial" w:eastAsia="SimHei" w:hAnsi="Arial" w:cs="Arial"/>
          <w:color w:val="000000" w:themeColor="text1"/>
          <w:sz w:val="22"/>
        </w:rPr>
      </w:pPr>
    </w:p>
    <w:p w:rsidR="00BF6639" w:rsidRPr="000C5469" w:rsidRDefault="00BF6639" w:rsidP="00BF6639">
      <w:pPr>
        <w:spacing w:after="0" w:line="360" w:lineRule="auto"/>
        <w:rPr>
          <w:rFonts w:ascii="Arial" w:eastAsia="SimHei" w:hAnsi="Arial" w:cs="Arial"/>
          <w:color w:val="000000" w:themeColor="text1"/>
          <w:sz w:val="22"/>
        </w:rPr>
      </w:pPr>
    </w:p>
    <w:p w:rsidR="00BF6639" w:rsidRPr="000C5469" w:rsidRDefault="00BF6639" w:rsidP="00BF6639">
      <w:pPr>
        <w:spacing w:after="0" w:line="360" w:lineRule="auto"/>
        <w:rPr>
          <w:rFonts w:ascii="Arial" w:eastAsia="SimHei" w:hAnsi="Arial" w:cs="Arial"/>
          <w:color w:val="000000" w:themeColor="text1"/>
          <w:sz w:val="22"/>
        </w:rPr>
      </w:pPr>
    </w:p>
    <w:p w:rsidR="00BF6639" w:rsidRPr="000C5469" w:rsidRDefault="00BF6639" w:rsidP="00BF6639">
      <w:pPr>
        <w:spacing w:after="0" w:line="360" w:lineRule="auto"/>
        <w:rPr>
          <w:rFonts w:ascii="Arial" w:hAnsi="Arial" w:cs="Arial"/>
          <w:b/>
          <w:bCs/>
          <w:color w:val="000000" w:themeColor="text1"/>
          <w:kern w:val="0"/>
          <w:sz w:val="22"/>
        </w:rPr>
      </w:pPr>
      <w:r w:rsidRPr="000C5469">
        <w:rPr>
          <w:rFonts w:ascii="Arial" w:hAnsi="Arial" w:cs="Arial"/>
          <w:b/>
          <w:bCs/>
          <w:color w:val="000000" w:themeColor="text1"/>
          <w:kern w:val="0"/>
          <w:sz w:val="22"/>
        </w:rPr>
        <w:t>C</w:t>
      </w:r>
    </w:p>
    <w:p w:rsidR="00BF6639" w:rsidRPr="000C5469" w:rsidRDefault="00BF6639" w:rsidP="00BF6639">
      <w:pPr>
        <w:spacing w:after="0" w:line="360" w:lineRule="auto"/>
        <w:rPr>
          <w:rFonts w:ascii="Arial" w:eastAsia="SimHei" w:hAnsi="Arial" w:cs="Arial"/>
          <w:color w:val="000000" w:themeColor="text1"/>
          <w:sz w:val="22"/>
        </w:rPr>
      </w:pPr>
    </w:p>
    <w:p w:rsidR="00BF6639" w:rsidRPr="000C5469" w:rsidRDefault="00BF6639" w:rsidP="00BF6639">
      <w:pPr>
        <w:spacing w:after="0" w:line="360" w:lineRule="auto"/>
        <w:rPr>
          <w:rFonts w:ascii="Arial" w:eastAsia="SimHei" w:hAnsi="Arial" w:cs="Arial"/>
          <w:color w:val="000000" w:themeColor="text1"/>
          <w:sz w:val="22"/>
        </w:rPr>
        <w:sectPr w:rsidR="00BF6639" w:rsidRPr="000C5469">
          <w:pgSz w:w="11906" w:h="16838"/>
          <w:pgMar w:top="1440" w:right="1800" w:bottom="1440" w:left="1800" w:header="851" w:footer="992" w:gutter="0"/>
          <w:cols w:space="425"/>
          <w:docGrid w:type="lines" w:linePitch="312"/>
        </w:sectPr>
      </w:pPr>
    </w:p>
    <w:p w:rsidR="00BF6639" w:rsidRPr="000C5469" w:rsidRDefault="00BF6639" w:rsidP="00BF6639">
      <w:pPr>
        <w:spacing w:after="0" w:line="360" w:lineRule="auto"/>
        <w:rPr>
          <w:rFonts w:ascii="Arial" w:eastAsia="SimHei" w:hAnsi="Arial" w:cs="Arial"/>
          <w:color w:val="000000" w:themeColor="text1"/>
          <w:sz w:val="22"/>
        </w:rPr>
      </w:pPr>
      <w:r w:rsidRPr="000C5469">
        <w:rPr>
          <w:rFonts w:ascii="Arial" w:eastAsia="SimHei" w:hAnsi="Arial" w:cs="Arial"/>
          <w:b/>
          <w:bCs/>
          <w:color w:val="000000" w:themeColor="text1"/>
          <w:sz w:val="22"/>
        </w:rPr>
        <w:lastRenderedPageBreak/>
        <w:t>D</w:t>
      </w:r>
    </w:p>
    <w:p w:rsidR="00BF6639" w:rsidRPr="000C5469" w:rsidRDefault="00BF6639" w:rsidP="00BF6639">
      <w:pPr>
        <w:spacing w:after="0" w:line="360" w:lineRule="auto"/>
        <w:rPr>
          <w:rFonts w:ascii="Arial" w:hAnsi="Arial" w:cs="Arial"/>
          <w:color w:val="000000" w:themeColor="text1"/>
          <w:kern w:val="0"/>
          <w:sz w:val="22"/>
        </w:rPr>
      </w:pPr>
      <w:r w:rsidRPr="000C5469">
        <w:rPr>
          <w:rFonts w:ascii="Arial" w:hAnsi="Arial" w:cs="Arial"/>
          <w:noProof/>
          <w:color w:val="000000" w:themeColor="text1"/>
          <w:kern w:val="0"/>
          <w:sz w:val="22"/>
          <w:lang w:eastAsia="en-US"/>
        </w:rPr>
        <w:drawing>
          <wp:inline distT="0" distB="0" distL="0" distR="0" wp14:anchorId="724A4C4F" wp14:editId="275E62A5">
            <wp:extent cx="5270500" cy="3460750"/>
            <wp:effectExtent l="0" t="0" r="6350" b="6350"/>
            <wp:docPr id="8" name="图片 8" descr="图4-第三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4-第三部分"/>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3460750"/>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b/>
          <w:color w:val="000000" w:themeColor="text1"/>
          <w:sz w:val="22"/>
        </w:rPr>
        <w:t>Figure 5.</w:t>
      </w:r>
      <w:r w:rsidRPr="000C5469">
        <w:rPr>
          <w:rFonts w:ascii="Arial" w:hAnsi="Arial" w:cs="Arial"/>
          <w:b/>
          <w:bCs/>
          <w:color w:val="000000" w:themeColor="text1"/>
          <w:kern w:val="0"/>
          <w:sz w:val="22"/>
        </w:rPr>
        <w:t xml:space="preserve"> </w:t>
      </w:r>
      <w:r w:rsidRPr="000C5469">
        <w:rPr>
          <w:rFonts w:ascii="Arial" w:hAnsi="Arial" w:cs="Arial"/>
          <w:bCs/>
          <w:color w:val="000000" w:themeColor="text1"/>
          <w:kern w:val="0"/>
          <w:sz w:val="22"/>
        </w:rPr>
        <w:t>Ec109 cells and Caes-17 cells both treated by the plasmid pCD513B-1-H-ZNF132 and pCD513B-1 for 48 hours.</w:t>
      </w:r>
      <w:r w:rsidRPr="000C5469">
        <w:rPr>
          <w:rFonts w:ascii="Arial" w:hAnsi="Arial" w:cs="Arial"/>
          <w:color w:val="000000" w:themeColor="text1"/>
          <w:sz w:val="22"/>
        </w:rPr>
        <w:t xml:space="preserve"> </w:t>
      </w:r>
      <w:r w:rsidRPr="000C5469">
        <w:rPr>
          <w:rFonts w:ascii="Arial" w:hAnsi="Arial" w:cs="Arial"/>
          <w:bCs/>
          <w:color w:val="000000" w:themeColor="text1"/>
          <w:kern w:val="0"/>
          <w:sz w:val="22"/>
        </w:rPr>
        <w:t>The effects of high expression of ZNF132 were then tested on cells’ ability in growth, migration, invasion and apoptosis. A Effect of ZNF132 gene on the proliferation of esophageal cancer cells.</w:t>
      </w:r>
      <w:r w:rsidRPr="000C5469">
        <w:rPr>
          <w:rFonts w:ascii="Arial" w:hAnsi="Arial" w:cs="Arial"/>
          <w:color w:val="000000" w:themeColor="text1"/>
          <w:kern w:val="0"/>
          <w:sz w:val="22"/>
        </w:rPr>
        <w:t xml:space="preserve"> Real-time PCR showed that the lentiviral expression vector of ZNF132 gene could significantly up-regulate the expression of ZNF132 in CaEs-17 and Ec109 cells .</w:t>
      </w:r>
      <w:r w:rsidRPr="000C5469">
        <w:rPr>
          <w:rFonts w:ascii="Arial" w:hAnsi="Arial" w:cs="Arial"/>
          <w:color w:val="000000" w:themeColor="text1"/>
          <w:sz w:val="22"/>
        </w:rPr>
        <w:t xml:space="preserve"> </w:t>
      </w:r>
      <w:r w:rsidRPr="000C5469">
        <w:rPr>
          <w:rFonts w:ascii="Arial" w:hAnsi="Arial" w:cs="Arial"/>
          <w:color w:val="000000" w:themeColor="text1"/>
          <w:kern w:val="0"/>
          <w:sz w:val="22"/>
        </w:rPr>
        <w:t xml:space="preserve">The results of cell proliferation analysis showed that the up-regulation of ZNF132 gene could inhibit the proliferation of Ec109 cells. </w:t>
      </w:r>
      <w:r w:rsidRPr="000C5469">
        <w:rPr>
          <w:rFonts w:ascii="Arial" w:hAnsi="Arial" w:cs="Arial"/>
          <w:color w:val="000000" w:themeColor="text1"/>
          <w:sz w:val="22"/>
        </w:rPr>
        <w:t xml:space="preserve">B In vitro migration of esophageal cancer cells. The up-regulation of ZNF132 gene was observed by migration experiments to inhibit the migration of Ec109 cells. C In Vitro Scratch Healing Experiment of Esophageal Carcinoma Cells. The results show that ZNF132 expression can significantly inhibit the healing of esophageal cancer cell scratches. D. Effect of tumor suppressor gene ZNF132 on apoptosis of esophageal cancer cells. Flow cytometry was used to analyze the apoptosis of cells. The results showed that upregulation of ZNF132 in Ec109 cells could significantly increase the cell apoptosis rate. </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bCs/>
          <w:color w:val="000000" w:themeColor="text1"/>
          <w:sz w:val="22"/>
          <w:u w:val="single"/>
        </w:rPr>
      </w:pPr>
      <w:r w:rsidRPr="000C5469">
        <w:rPr>
          <w:rFonts w:ascii="Arial" w:hAnsi="Arial" w:cs="Arial"/>
          <w:b/>
          <w:bCs/>
          <w:color w:val="000000" w:themeColor="text1"/>
          <w:sz w:val="22"/>
          <w:u w:val="single"/>
        </w:rPr>
        <w:lastRenderedPageBreak/>
        <w:t>I made some changes in Figure 5 Legend as follows:</w:t>
      </w: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r w:rsidRPr="000C5469">
        <w:rPr>
          <w:rFonts w:ascii="Arial" w:hAnsi="Arial" w:cs="Arial"/>
          <w:b/>
          <w:bCs/>
          <w:color w:val="000000" w:themeColor="text1"/>
          <w:kern w:val="0"/>
          <w:sz w:val="22"/>
        </w:rPr>
        <w:t>Figure 5.</w:t>
      </w:r>
      <w:r w:rsidRPr="000C5469">
        <w:rPr>
          <w:rFonts w:ascii="Arial" w:hAnsi="Arial" w:cs="Arial"/>
          <w:color w:val="000000" w:themeColor="text1"/>
          <w:kern w:val="0"/>
          <w:sz w:val="22"/>
        </w:rPr>
        <w:t xml:space="preserve"> The effects of high expression ZNF132 on characteristics of esophageal cancer cell lines in vitro. </w:t>
      </w: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numPr>
          <w:ilvl w:val="0"/>
          <w:numId w:val="2"/>
        </w:numPr>
        <w:spacing w:after="0" w:line="360" w:lineRule="auto"/>
        <w:rPr>
          <w:rFonts w:ascii="Arial" w:hAnsi="Arial" w:cs="Arial"/>
          <w:color w:val="000000" w:themeColor="text1"/>
          <w:kern w:val="0"/>
          <w:sz w:val="22"/>
        </w:rPr>
      </w:pPr>
      <w:r w:rsidRPr="000C5469">
        <w:rPr>
          <w:rFonts w:ascii="Arial" w:hAnsi="Arial" w:cs="Arial"/>
          <w:color w:val="000000" w:themeColor="text1"/>
          <w:kern w:val="0"/>
          <w:sz w:val="22"/>
        </w:rPr>
        <w:t>Real-time PCR showed that the lentiviral expression vector of ZNF132 gene could significantly up-regulate the expression of ZNF132 in CaEs-17 and Ec109 cells.High expression of ZNF132 in EC-109 inhibit cell proliferation measured by</w:t>
      </w:r>
      <w:r w:rsidRPr="000C5469">
        <w:rPr>
          <w:rFonts w:ascii="Arial" w:hAnsi="Arial" w:cs="Arial"/>
          <w:color w:val="000000" w:themeColor="text1"/>
          <w:sz w:val="22"/>
        </w:rPr>
        <w:t xml:space="preserve"> light absorbance and cell counting per field.</w:t>
      </w:r>
    </w:p>
    <w:p w:rsidR="00BF6639" w:rsidRPr="000C5469" w:rsidRDefault="00BF6639" w:rsidP="00BF6639">
      <w:pPr>
        <w:numPr>
          <w:ilvl w:val="0"/>
          <w:numId w:val="2"/>
        </w:numPr>
        <w:spacing w:after="0" w:line="360" w:lineRule="auto"/>
        <w:rPr>
          <w:rFonts w:ascii="Arial" w:hAnsi="Arial" w:cs="Arial"/>
          <w:color w:val="000000" w:themeColor="text1"/>
          <w:kern w:val="0"/>
          <w:sz w:val="22"/>
        </w:rPr>
      </w:pPr>
      <w:r w:rsidRPr="000C5469">
        <w:rPr>
          <w:rFonts w:ascii="Arial" w:hAnsi="Arial" w:cs="Arial"/>
          <w:color w:val="000000" w:themeColor="text1"/>
          <w:sz w:val="22"/>
        </w:rPr>
        <w:t>The up-regulation of ZNF132 gene in Ec-109 cells and CaEs-17 cells reduced cell migration ability in a transwell assay..</w:t>
      </w:r>
    </w:p>
    <w:p w:rsidR="00BF6639" w:rsidRPr="000C5469" w:rsidRDefault="00BF6639" w:rsidP="00BF6639">
      <w:pPr>
        <w:numPr>
          <w:ilvl w:val="0"/>
          <w:numId w:val="2"/>
        </w:numPr>
        <w:spacing w:after="0" w:line="360" w:lineRule="auto"/>
        <w:rPr>
          <w:rFonts w:ascii="Arial" w:hAnsi="Arial" w:cs="Arial"/>
          <w:color w:val="000000" w:themeColor="text1"/>
          <w:kern w:val="0"/>
          <w:sz w:val="22"/>
        </w:rPr>
      </w:pPr>
      <w:r w:rsidRPr="000C5469">
        <w:rPr>
          <w:rFonts w:ascii="Arial" w:hAnsi="Arial" w:cs="Arial"/>
          <w:color w:val="000000" w:themeColor="text1"/>
          <w:sz w:val="22"/>
        </w:rPr>
        <w:t>In Vitro Scratch Healing Experiment showed that high expression of ZNF132 in Ec109 cells and CaEs-17 cells significantly inhibits cells healing ability.</w:t>
      </w:r>
    </w:p>
    <w:p w:rsidR="00BF6639" w:rsidRPr="000C5469" w:rsidRDefault="00BF6639" w:rsidP="00BF6639">
      <w:pPr>
        <w:numPr>
          <w:ilvl w:val="0"/>
          <w:numId w:val="2"/>
        </w:numPr>
        <w:spacing w:after="0" w:line="360" w:lineRule="auto"/>
        <w:rPr>
          <w:rFonts w:ascii="Arial" w:hAnsi="Arial" w:cs="Arial"/>
          <w:color w:val="000000" w:themeColor="text1"/>
          <w:sz w:val="22"/>
        </w:rPr>
      </w:pPr>
      <w:r w:rsidRPr="000C5469">
        <w:rPr>
          <w:rFonts w:ascii="Arial" w:hAnsi="Arial" w:cs="Arial"/>
          <w:color w:val="000000" w:themeColor="text1"/>
          <w:sz w:val="22"/>
        </w:rPr>
        <w:t xml:space="preserve">Flow cytometry demonstrates that upregulation of ZNF132 in Ec109 cells could significantly increase the cell apoptosis rate. </w:t>
      </w: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b/>
          <w:bCs/>
          <w:color w:val="000000" w:themeColor="text1"/>
          <w:kern w:val="0"/>
          <w:sz w:val="22"/>
        </w:rPr>
      </w:pPr>
      <w:r w:rsidRPr="000C5469">
        <w:rPr>
          <w:rFonts w:ascii="Arial" w:hAnsi="Arial" w:cs="Arial"/>
          <w:b/>
          <w:bCs/>
          <w:color w:val="000000" w:themeColor="text1"/>
          <w:kern w:val="0"/>
          <w:sz w:val="22"/>
        </w:rPr>
        <w:t xml:space="preserve">Question: Two cell lines were transfected with ZNF132 vector, only Ec-109 cells were used in proliferation assays and apoptosis assay? </w:t>
      </w:r>
    </w:p>
    <w:p w:rsidR="00BF6639" w:rsidRPr="000C5469" w:rsidRDefault="00BF6639" w:rsidP="00BF6639">
      <w:pPr>
        <w:spacing w:after="0" w:line="360" w:lineRule="auto"/>
        <w:rPr>
          <w:rFonts w:ascii="Arial" w:hAnsi="Arial" w:cs="Arial"/>
          <w:b/>
          <w:bCs/>
          <w:color w:val="000000" w:themeColor="text1"/>
          <w:kern w:val="0"/>
          <w:sz w:val="22"/>
        </w:rPr>
      </w:pPr>
      <w:r w:rsidRPr="000C5469">
        <w:rPr>
          <w:rFonts w:ascii="Arial" w:hAnsi="Arial" w:cs="Arial"/>
          <w:b/>
          <w:bCs/>
          <w:color w:val="000000" w:themeColor="text1"/>
          <w:kern w:val="0"/>
          <w:sz w:val="22"/>
        </w:rPr>
        <w:t>In 5A,5D, what is mock? No mention in text.</w:t>
      </w: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pPr>
    </w:p>
    <w:p w:rsidR="00BF6639" w:rsidRPr="000C5469" w:rsidRDefault="00BF6639" w:rsidP="00BF6639">
      <w:pPr>
        <w:spacing w:after="0" w:line="360" w:lineRule="auto"/>
        <w:rPr>
          <w:rFonts w:ascii="Arial" w:hAnsi="Arial" w:cs="Arial"/>
          <w:color w:val="000000" w:themeColor="text1"/>
          <w:kern w:val="0"/>
          <w:sz w:val="22"/>
        </w:rPr>
        <w:sectPr w:rsidR="00BF6639" w:rsidRPr="000C5469">
          <w:pgSz w:w="11906" w:h="16838"/>
          <w:pgMar w:top="1440" w:right="1800" w:bottom="1440" w:left="1800" w:header="851" w:footer="992" w:gutter="0"/>
          <w:cols w:space="425"/>
          <w:docGrid w:type="lines" w:linePitch="312"/>
        </w:sectPr>
      </w:pPr>
    </w:p>
    <w:p w:rsidR="00BF6639" w:rsidRPr="000C5469" w:rsidRDefault="00BF6639" w:rsidP="00BF6639">
      <w:pPr>
        <w:spacing w:after="0" w:line="360" w:lineRule="auto"/>
        <w:rPr>
          <w:rFonts w:ascii="Arial" w:hAnsi="Arial" w:cs="Arial"/>
          <w:b/>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noProof/>
          <w:color w:val="000000" w:themeColor="text1"/>
          <w:sz w:val="22"/>
          <w:lang w:eastAsia="en-US"/>
        </w:rPr>
        <w:drawing>
          <wp:inline distT="0" distB="0" distL="0" distR="0" wp14:anchorId="6AFB15A7" wp14:editId="3D7A8CF9">
            <wp:extent cx="4843145" cy="4319905"/>
            <wp:effectExtent l="0" t="0" r="14605" b="4445"/>
            <wp:docPr id="9" name="图片 9" descr="C:\Users\Administrator\Desktop\ZNF132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ZNF132图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843637" cy="4320000"/>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color w:val="000000" w:themeColor="text1"/>
          <w:sz w:val="22"/>
        </w:rPr>
        <w:t xml:space="preserve">Figure 7. Overexpression of ZNF132 inhibits the growth of human esophageal squamous cell carcinoma  xenograft.  A. The tumor volume of pCD513B-1-ZNF132 group was significantly  smaller than that of pCD513B-1 group. B and C the tumor volume and tumor wet weight it is clear that when the ZNF132 gene overexpression can significantly inhibit Ec109 cell tumorigenic ability. D. There was no significant difference in body weight between the experimental group and the control group during the whole experiment. </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bCs/>
          <w:color w:val="000000" w:themeColor="text1"/>
          <w:sz w:val="22"/>
          <w:u w:val="single"/>
        </w:rPr>
      </w:pPr>
      <w:r w:rsidRPr="000C5469">
        <w:rPr>
          <w:rFonts w:ascii="Arial" w:hAnsi="Arial" w:cs="Arial"/>
          <w:b/>
          <w:bCs/>
          <w:color w:val="000000" w:themeColor="text1"/>
          <w:sz w:val="22"/>
          <w:u w:val="single"/>
        </w:rPr>
        <w:t>I changed Figure 7 to 6</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bCs/>
          <w:color w:val="000000" w:themeColor="text1"/>
          <w:sz w:val="22"/>
          <w:u w:val="single"/>
        </w:rPr>
      </w:pPr>
      <w:r w:rsidRPr="000C5469">
        <w:rPr>
          <w:rFonts w:ascii="Arial" w:hAnsi="Arial" w:cs="Arial"/>
          <w:b/>
          <w:bCs/>
          <w:color w:val="000000" w:themeColor="text1"/>
          <w:sz w:val="22"/>
          <w:u w:val="single"/>
        </w:rPr>
        <w:t>I made some changes in Figure 6 Legend as follows:</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b/>
          <w:bCs/>
          <w:color w:val="000000" w:themeColor="text1"/>
          <w:sz w:val="22"/>
        </w:rPr>
        <w:t>Figure 6.</w:t>
      </w:r>
      <w:r w:rsidRPr="000C5469">
        <w:rPr>
          <w:rFonts w:ascii="Arial" w:hAnsi="Arial" w:cs="Arial"/>
          <w:color w:val="000000" w:themeColor="text1"/>
          <w:sz w:val="22"/>
        </w:rPr>
        <w:t xml:space="preserve"> Overexpression of ZNF132 inhibits the growth of human esophageal </w:t>
      </w:r>
      <w:r w:rsidRPr="000C5469">
        <w:rPr>
          <w:rFonts w:ascii="Arial" w:hAnsi="Arial" w:cs="Arial"/>
          <w:color w:val="000000" w:themeColor="text1"/>
          <w:sz w:val="22"/>
        </w:rPr>
        <w:lastRenderedPageBreak/>
        <w:t>squamous cell carcinoma in vivo in a mouse xenograft model. A. The tumor volume of pCD513B-1-ZNF132 group was visually smaller than that of pCD513B-1 group. B. difference in tumor volume between two groups increased with passing days. C. Wet tumor weight of experiment group was significantly lighter than control group.</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sz w:val="22"/>
        </w:rPr>
      </w:pP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noProof/>
          <w:color w:val="000000" w:themeColor="text1"/>
          <w:sz w:val="22"/>
          <w:lang w:eastAsia="en-US"/>
        </w:rPr>
        <w:drawing>
          <wp:inline distT="0" distB="0" distL="0" distR="0" wp14:anchorId="217EF61D" wp14:editId="1EB47F38">
            <wp:extent cx="5274310" cy="3820795"/>
            <wp:effectExtent l="0" t="0" r="2540" b="8255"/>
            <wp:docPr id="11" name="图片 11" descr="C:\Users\Administrator\Desktop\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图片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821250"/>
                    </a:xfrm>
                    <a:prstGeom prst="rect">
                      <a:avLst/>
                    </a:prstGeom>
                    <a:noFill/>
                    <a:ln>
                      <a:noFill/>
                    </a:ln>
                  </pic:spPr>
                </pic:pic>
              </a:graphicData>
            </a:graphic>
          </wp:inline>
        </w:drawing>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b/>
          <w:color w:val="000000" w:themeColor="text1"/>
          <w:sz w:val="22"/>
        </w:rPr>
        <w:t xml:space="preserve">Figure </w:t>
      </w:r>
      <w:r w:rsidRPr="000C5469">
        <w:rPr>
          <w:rFonts w:ascii="Arial" w:hAnsi="Arial" w:cs="Arial"/>
          <w:b/>
          <w:strike/>
          <w:color w:val="000000" w:themeColor="text1"/>
          <w:sz w:val="22"/>
        </w:rPr>
        <w:t>6</w:t>
      </w:r>
      <w:r w:rsidRPr="000C5469">
        <w:rPr>
          <w:rFonts w:ascii="Arial" w:hAnsi="Arial" w:cs="Arial"/>
          <w:b/>
          <w:color w:val="000000" w:themeColor="text1"/>
          <w:sz w:val="22"/>
        </w:rPr>
        <w:t xml:space="preserve">. 7 </w:t>
      </w:r>
      <w:r w:rsidRPr="000C5469">
        <w:rPr>
          <w:rFonts w:ascii="Arial" w:hAnsi="Arial" w:cs="Arial"/>
          <w:color w:val="000000" w:themeColor="text1"/>
          <w:sz w:val="22"/>
        </w:rPr>
        <w:t xml:space="preserve">Sp1transcriptionally upregulates ZNF132 expression by targeting Sp1-binding site  in Ec109 Ccells. Furthermore, methylation of Sp1-binding site inhibits ZNF132 transcriptional expression by interfering with there cruitment of Sp1to ZNF132 promoter.A. The luciferase reporter assay showed that the ZNF132 promoter gradually increased with the dose of Sp1. B.The methylation of Sp1-bining site can inhibit ZNF132 transcriptional expression by interfering with there cruitment of Sp1 to ZNF132 promoter region. C. DNA pull-down assays showed that the methylated Sp1-bining site probe had weaker binding ability with speciﬁc proteins </w:t>
      </w:r>
      <w:r w:rsidRPr="000C5469">
        <w:rPr>
          <w:rFonts w:ascii="Arial" w:hAnsi="Arial" w:cs="Arial"/>
          <w:color w:val="000000" w:themeColor="text1"/>
          <w:sz w:val="22"/>
        </w:rPr>
        <w:lastRenderedPageBreak/>
        <w:t xml:space="preserve">compared with the unmethylated Sp1-bining site probe. D. ChIP assay demonstrated that Sp1 can target ZNF132 promoter and thereby upregulate ZNF132 expression in Ec109 cells. </w:t>
      </w:r>
    </w:p>
    <w:p w:rsidR="00BF6639" w:rsidRPr="000C5469" w:rsidRDefault="00BF6639" w:rsidP="00BF6639">
      <w:pPr>
        <w:spacing w:after="0" w:line="360" w:lineRule="auto"/>
        <w:rPr>
          <w:rFonts w:ascii="Arial" w:hAnsi="Arial" w:cs="Arial"/>
          <w:b/>
          <w:bCs/>
          <w:color w:val="000000" w:themeColor="text1"/>
          <w:sz w:val="22"/>
          <w:u w:val="single"/>
        </w:rPr>
      </w:pPr>
      <w:r w:rsidRPr="000C5469">
        <w:rPr>
          <w:rFonts w:ascii="Arial" w:hAnsi="Arial" w:cs="Arial"/>
          <w:b/>
          <w:bCs/>
          <w:color w:val="000000" w:themeColor="text1"/>
          <w:sz w:val="22"/>
          <w:u w:val="single"/>
        </w:rPr>
        <w:t>I changed Figure 6 to 7</w:t>
      </w:r>
    </w:p>
    <w:p w:rsidR="00BF6639" w:rsidRPr="000C5469" w:rsidRDefault="00BF6639" w:rsidP="00BF6639">
      <w:pPr>
        <w:spacing w:after="0" w:line="360" w:lineRule="auto"/>
        <w:rPr>
          <w:rFonts w:ascii="Arial" w:hAnsi="Arial" w:cs="Arial"/>
          <w:b/>
          <w:bCs/>
          <w:color w:val="000000" w:themeColor="text1"/>
          <w:sz w:val="22"/>
          <w:u w:val="single"/>
        </w:rPr>
      </w:pPr>
    </w:p>
    <w:p w:rsidR="00BF6639" w:rsidRPr="000C5469" w:rsidRDefault="00BF6639" w:rsidP="00BF6639">
      <w:pPr>
        <w:spacing w:after="0" w:line="360" w:lineRule="auto"/>
        <w:rPr>
          <w:rFonts w:ascii="Arial" w:hAnsi="Arial" w:cs="Arial"/>
          <w:b/>
          <w:bCs/>
          <w:color w:val="000000" w:themeColor="text1"/>
          <w:sz w:val="22"/>
          <w:u w:val="single"/>
        </w:rPr>
      </w:pPr>
      <w:r w:rsidRPr="000C5469">
        <w:rPr>
          <w:rFonts w:ascii="Arial" w:hAnsi="Arial" w:cs="Arial"/>
          <w:b/>
          <w:bCs/>
          <w:color w:val="000000" w:themeColor="text1"/>
          <w:sz w:val="22"/>
          <w:u w:val="single"/>
        </w:rPr>
        <w:t>I think 7C should be ChIP assay, 7D should be DNA pull-down assay.</w:t>
      </w:r>
    </w:p>
    <w:p w:rsidR="00BF6639" w:rsidRPr="000C5469" w:rsidRDefault="00BF6639" w:rsidP="00BF6639">
      <w:pPr>
        <w:spacing w:after="0" w:line="360" w:lineRule="auto"/>
        <w:rPr>
          <w:rFonts w:ascii="Arial" w:hAnsi="Arial" w:cs="Arial"/>
          <w:b/>
          <w:bCs/>
          <w:color w:val="000000" w:themeColor="text1"/>
          <w:sz w:val="22"/>
          <w:u w:val="single"/>
        </w:rPr>
      </w:pPr>
    </w:p>
    <w:p w:rsidR="00BF6639" w:rsidRPr="000C5469" w:rsidRDefault="00BF6639" w:rsidP="00BF6639">
      <w:pPr>
        <w:spacing w:after="0" w:line="360" w:lineRule="auto"/>
        <w:rPr>
          <w:rFonts w:ascii="Arial" w:hAnsi="Arial" w:cs="Arial"/>
          <w:b/>
          <w:bCs/>
          <w:color w:val="000000" w:themeColor="text1"/>
          <w:sz w:val="22"/>
          <w:u w:val="single"/>
        </w:rPr>
      </w:pPr>
      <w:r w:rsidRPr="000C5469">
        <w:rPr>
          <w:rFonts w:ascii="Arial" w:hAnsi="Arial" w:cs="Arial"/>
          <w:b/>
          <w:bCs/>
          <w:color w:val="000000" w:themeColor="text1"/>
          <w:sz w:val="22"/>
          <w:u w:val="single"/>
        </w:rPr>
        <w:t>I made some changes in Figure 7 Legend as follows:</w:t>
      </w:r>
    </w:p>
    <w:p w:rsidR="00BF6639" w:rsidRPr="000C5469" w:rsidRDefault="00BF6639" w:rsidP="00BF6639">
      <w:pPr>
        <w:spacing w:after="0" w:line="360" w:lineRule="auto"/>
        <w:rPr>
          <w:rFonts w:ascii="Arial" w:hAnsi="Arial" w:cs="Arial"/>
          <w:b/>
          <w:bCs/>
          <w:color w:val="000000" w:themeColor="text1"/>
          <w:sz w:val="22"/>
          <w:u w:val="single"/>
        </w:rPr>
      </w:pPr>
    </w:p>
    <w:p w:rsidR="00BF6639" w:rsidRPr="000C5469" w:rsidRDefault="00BF6639" w:rsidP="00BF6639">
      <w:pPr>
        <w:spacing w:after="0" w:line="360" w:lineRule="auto"/>
        <w:rPr>
          <w:rFonts w:ascii="Arial" w:hAnsi="Arial" w:cs="Arial"/>
          <w:b/>
          <w:bCs/>
          <w:color w:val="000000" w:themeColor="text1"/>
          <w:sz w:val="22"/>
        </w:rPr>
      </w:pPr>
    </w:p>
    <w:p w:rsidR="00BF6639" w:rsidRPr="000C5469" w:rsidRDefault="00BF6639" w:rsidP="00BF6639">
      <w:pPr>
        <w:spacing w:after="0" w:line="360" w:lineRule="auto"/>
        <w:rPr>
          <w:rFonts w:ascii="Arial" w:hAnsi="Arial" w:cs="Arial"/>
          <w:color w:val="000000" w:themeColor="text1"/>
          <w:sz w:val="22"/>
        </w:rPr>
      </w:pPr>
      <w:r w:rsidRPr="000C5469">
        <w:rPr>
          <w:rFonts w:ascii="Arial" w:hAnsi="Arial" w:cs="Arial"/>
          <w:b/>
          <w:bCs/>
          <w:color w:val="000000" w:themeColor="text1"/>
          <w:sz w:val="22"/>
        </w:rPr>
        <w:t>Figure 7</w:t>
      </w:r>
      <w:r w:rsidRPr="000C5469">
        <w:rPr>
          <w:rFonts w:ascii="Arial" w:hAnsi="Arial" w:cs="Arial"/>
          <w:color w:val="000000" w:themeColor="text1"/>
          <w:sz w:val="22"/>
        </w:rPr>
        <w:t xml:space="preserve">  Hypermethylation of trascriptional activator Sp1 binding site in ZNF132 promoter region leading to ZNF132 gene silencing in esophageal cell line.  A. Transcriptional activity of ZNF132 promoter elevates with increasing doses of Sp1. B. Trascriptional activity was significantly reduced by methylation of Sp1 site of ZNF132 promoter  </w:t>
      </w:r>
      <w:r w:rsidRPr="000C5469">
        <w:rPr>
          <w:rFonts w:ascii="Arial" w:hAnsi="Arial" w:cs="Arial"/>
          <w:b/>
          <w:bCs/>
          <w:color w:val="000000" w:themeColor="text1"/>
          <w:sz w:val="22"/>
        </w:rPr>
        <w:t>(No method mentioned)</w:t>
      </w:r>
      <w:r w:rsidRPr="000C5469">
        <w:rPr>
          <w:rFonts w:ascii="Arial" w:hAnsi="Arial" w:cs="Arial"/>
          <w:color w:val="000000" w:themeColor="text1"/>
          <w:sz w:val="22"/>
        </w:rPr>
        <w:t>. C. ChIP assay showed directly that Sp1 protein can bind to ZNF132 promoter region containing Sp1 site in in vitro cultured cells cells . D. DNA pull-down assay showed that the methylated Sp1-bining site probe had weaker binding ability with speciﬁc proteins compared with the unmethylated Sp1-bining site probe.</w:t>
      </w:r>
    </w:p>
    <w:p w:rsidR="00BF6639" w:rsidRPr="000C5469" w:rsidRDefault="00BF6639" w:rsidP="00BF6639">
      <w:pPr>
        <w:spacing w:after="0" w:line="360" w:lineRule="auto"/>
        <w:rPr>
          <w:rFonts w:ascii="Arial" w:hAnsi="Arial" w:cs="Arial"/>
          <w:color w:val="000000" w:themeColor="text1"/>
          <w:sz w:val="22"/>
        </w:rPr>
      </w:pPr>
    </w:p>
    <w:p w:rsidR="00BF6639" w:rsidRPr="000C5469" w:rsidRDefault="00BF6639" w:rsidP="00BF6639">
      <w:pPr>
        <w:spacing w:after="0" w:line="360" w:lineRule="auto"/>
        <w:rPr>
          <w:rFonts w:ascii="Arial" w:hAnsi="Arial" w:cs="Arial"/>
          <w:b/>
          <w:bCs/>
          <w:sz w:val="22"/>
        </w:rPr>
      </w:pPr>
      <w:r w:rsidRPr="000C5469">
        <w:rPr>
          <w:rFonts w:ascii="Arial" w:hAnsi="Arial" w:cs="Arial"/>
          <w:b/>
          <w:bCs/>
          <w:sz w:val="22"/>
        </w:rPr>
        <w:t>Questions:</w:t>
      </w:r>
    </w:p>
    <w:p w:rsidR="00BF6639" w:rsidRPr="000C5469" w:rsidRDefault="00BF6639" w:rsidP="00BF6639">
      <w:pPr>
        <w:numPr>
          <w:ilvl w:val="0"/>
          <w:numId w:val="3"/>
        </w:numPr>
        <w:spacing w:after="0" w:line="360" w:lineRule="auto"/>
        <w:rPr>
          <w:rFonts w:ascii="Arial" w:hAnsi="Arial" w:cs="Arial"/>
          <w:b/>
          <w:bCs/>
          <w:sz w:val="22"/>
        </w:rPr>
      </w:pPr>
      <w:r w:rsidRPr="000C5469">
        <w:rPr>
          <w:rFonts w:ascii="Arial" w:hAnsi="Arial" w:cs="Arial"/>
          <w:b/>
          <w:bCs/>
          <w:sz w:val="22"/>
        </w:rPr>
        <w:t>No method for 7B was described in text.!!!</w:t>
      </w:r>
    </w:p>
    <w:p w:rsidR="00BF6639" w:rsidRPr="000C5469" w:rsidRDefault="00BF6639" w:rsidP="00BF6639">
      <w:pPr>
        <w:numPr>
          <w:ilvl w:val="0"/>
          <w:numId w:val="3"/>
        </w:numPr>
        <w:spacing w:after="0" w:line="360" w:lineRule="auto"/>
        <w:rPr>
          <w:rFonts w:ascii="Arial" w:hAnsi="Arial" w:cs="Arial"/>
          <w:b/>
          <w:bCs/>
          <w:sz w:val="22"/>
        </w:rPr>
      </w:pPr>
      <w:r w:rsidRPr="000C5469">
        <w:rPr>
          <w:rFonts w:ascii="Arial" w:hAnsi="Arial" w:cs="Arial"/>
          <w:b/>
          <w:bCs/>
          <w:sz w:val="22"/>
        </w:rPr>
        <w:t xml:space="preserve">7A, </w:t>
      </w:r>
      <w:r w:rsidRPr="000C5469">
        <w:rPr>
          <w:rFonts w:ascii="Arial" w:hAnsi="Arial" w:cs="Arial"/>
          <w:b/>
          <w:bCs/>
          <w:color w:val="000000" w:themeColor="text1"/>
          <w:sz w:val="22"/>
        </w:rPr>
        <w:t>HEK293T cells</w:t>
      </w:r>
      <w:r w:rsidRPr="000C5469">
        <w:rPr>
          <w:rFonts w:ascii="Arial" w:hAnsi="Arial" w:cs="Arial"/>
          <w:b/>
          <w:bCs/>
          <w:sz w:val="22"/>
        </w:rPr>
        <w:t xml:space="preserve"> were used, 7B, no mention what cells are used, 7C. Ec-109 cells were used, (Why, since promoter of ZNF132 in Ec-109 cells are hypermethylated. 7D. In method,  </w:t>
      </w:r>
      <w:r w:rsidRPr="000C5469">
        <w:rPr>
          <w:rFonts w:ascii="Arial" w:hAnsi="Arial" w:cs="Arial"/>
          <w:color w:val="000000" w:themeColor="text1"/>
          <w:sz w:val="22"/>
        </w:rPr>
        <w:t xml:space="preserve">Cell lysis (400 μg) were incubated </w:t>
      </w:r>
      <w:r w:rsidRPr="000C5469">
        <w:rPr>
          <w:rFonts w:ascii="Arial" w:hAnsi="Arial" w:cs="Arial"/>
          <w:color w:val="000000" w:themeColor="text1"/>
          <w:sz w:val="22"/>
          <w:u w:val="single"/>
        </w:rPr>
        <w:t>with or without biotinylated probe</w:t>
      </w:r>
      <w:r w:rsidRPr="000C5469">
        <w:rPr>
          <w:rFonts w:ascii="Arial" w:hAnsi="Arial" w:cs="Arial"/>
          <w:color w:val="000000" w:themeColor="text1"/>
          <w:sz w:val="22"/>
        </w:rPr>
        <w:t xml:space="preserve"> (0.5 pmol) in the presence of streptavidin-agarose </w:t>
      </w:r>
      <w:r w:rsidRPr="000C5469">
        <w:rPr>
          <w:rFonts w:ascii="Arial" w:hAnsi="Arial" w:cs="Arial"/>
          <w:b/>
          <w:bCs/>
          <w:color w:val="000000" w:themeColor="text1"/>
          <w:sz w:val="22"/>
        </w:rPr>
        <w:t>No mention what cell lysates. Under lined part should be biotinylated methylated or unmethylated probes, I think.</w:t>
      </w:r>
    </w:p>
    <w:p w:rsidR="00BF6639" w:rsidRPr="000C5469" w:rsidRDefault="00BF6639" w:rsidP="00BF6639">
      <w:pPr>
        <w:numPr>
          <w:ilvl w:val="0"/>
          <w:numId w:val="3"/>
        </w:numPr>
        <w:spacing w:after="0" w:line="360" w:lineRule="auto"/>
        <w:rPr>
          <w:rFonts w:ascii="Arial" w:hAnsi="Arial" w:cs="Arial"/>
          <w:b/>
          <w:bCs/>
          <w:sz w:val="22"/>
        </w:rPr>
      </w:pPr>
      <w:r w:rsidRPr="000C5469">
        <w:rPr>
          <w:rFonts w:ascii="Arial" w:hAnsi="Arial" w:cs="Arial"/>
          <w:b/>
          <w:bCs/>
          <w:color w:val="000000" w:themeColor="text1"/>
          <w:sz w:val="22"/>
        </w:rPr>
        <w:t>In vitro includes cell culture assay, in vivo only use for animal study</w:t>
      </w:r>
    </w:p>
    <w:p w:rsidR="00722A67" w:rsidRDefault="00722A67"/>
    <w:sectPr w:rsidR="00722A67">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221" w:rsidRDefault="004F2221">
      <w:pPr>
        <w:spacing w:after="0" w:line="240" w:lineRule="auto"/>
      </w:pPr>
      <w:r>
        <w:separator/>
      </w:r>
    </w:p>
  </w:endnote>
  <w:endnote w:type="continuationSeparator" w:id="0">
    <w:p w:rsidR="004F2221" w:rsidRDefault="004F2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124C" w:rsidRDefault="00BF6639">
    <w:pPr>
      <w:pStyle w:val="Footer"/>
      <w:jc w:val="center"/>
    </w:pPr>
    <w:r>
      <w:fldChar w:fldCharType="begin"/>
    </w:r>
    <w:r>
      <w:instrText xml:space="preserve"> PAGE  \* MERGEFORMAT </w:instrText>
    </w:r>
    <w:r>
      <w:fldChar w:fldCharType="separate"/>
    </w:r>
    <w:r w:rsidR="00022563">
      <w:rPr>
        <w:noProof/>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221" w:rsidRDefault="004F2221">
      <w:pPr>
        <w:spacing w:after="0" w:line="240" w:lineRule="auto"/>
      </w:pPr>
      <w:r>
        <w:separator/>
      </w:r>
    </w:p>
  </w:footnote>
  <w:footnote w:type="continuationSeparator" w:id="0">
    <w:p w:rsidR="004F2221" w:rsidRDefault="004F22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7135C2"/>
    <w:multiLevelType w:val="hybridMultilevel"/>
    <w:tmpl w:val="FF3A051E"/>
    <w:lvl w:ilvl="0" w:tplc="C61CC01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1E02BF"/>
    <w:multiLevelType w:val="singleLevel"/>
    <w:tmpl w:val="5A1E02BF"/>
    <w:lvl w:ilvl="0">
      <w:start w:val="1"/>
      <w:numFmt w:val="upperLetter"/>
      <w:suff w:val="space"/>
      <w:lvlText w:val="%1."/>
      <w:lvlJc w:val="left"/>
    </w:lvl>
  </w:abstractNum>
  <w:abstractNum w:abstractNumId="2">
    <w:nsid w:val="5A1E23F3"/>
    <w:multiLevelType w:val="singleLevel"/>
    <w:tmpl w:val="5A1E23F3"/>
    <w:lvl w:ilvl="0">
      <w:start w:val="1"/>
      <w:numFmt w:val="upperLetter"/>
      <w:suff w:val="space"/>
      <w:lvlText w:val="%1."/>
      <w:lvlJc w:val="left"/>
    </w:lvl>
  </w:abstractNum>
  <w:abstractNum w:abstractNumId="3">
    <w:nsid w:val="5A1EDD1B"/>
    <w:multiLevelType w:val="singleLevel"/>
    <w:tmpl w:val="5A1EDD1B"/>
    <w:lvl w:ilvl="0">
      <w:start w:val="1"/>
      <w:numFmt w:val="decimal"/>
      <w:suff w:val="space"/>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639"/>
    <w:rsid w:val="00022563"/>
    <w:rsid w:val="0003124C"/>
    <w:rsid w:val="000E2D4A"/>
    <w:rsid w:val="00245AEB"/>
    <w:rsid w:val="00495D58"/>
    <w:rsid w:val="004F2221"/>
    <w:rsid w:val="005B5098"/>
    <w:rsid w:val="00722A67"/>
    <w:rsid w:val="00790C1B"/>
    <w:rsid w:val="00BF6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F6639"/>
    <w:pPr>
      <w:widowControl w:val="0"/>
      <w:spacing w:after="200" w:line="276" w:lineRule="auto"/>
      <w:jc w:val="both"/>
    </w:pPr>
    <w:rPr>
      <w:rFonts w:asciiTheme="minorHAnsi" w:eastAsiaTheme="minorEastAsia" w:hAnsiTheme="minorHAnsi" w:cstheme="minorBidi"/>
      <w:kern w:val="2"/>
      <w:sz w:val="21"/>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rsid w:val="00BF6639"/>
    <w:pPr>
      <w:tabs>
        <w:tab w:val="center" w:pos="4153"/>
        <w:tab w:val="right" w:pos="8306"/>
      </w:tabs>
      <w:snapToGrid w:val="0"/>
      <w:jc w:val="left"/>
    </w:pPr>
    <w:rPr>
      <w:sz w:val="18"/>
    </w:rPr>
  </w:style>
  <w:style w:type="character" w:customStyle="1" w:styleId="FooterChar">
    <w:name w:val="Footer Char"/>
    <w:basedOn w:val="DefaultParagraphFont"/>
    <w:link w:val="Footer"/>
    <w:rsid w:val="00BF6639"/>
    <w:rPr>
      <w:rFonts w:asciiTheme="minorHAnsi" w:eastAsiaTheme="minorEastAsia" w:hAnsiTheme="minorHAnsi" w:cstheme="minorBidi"/>
      <w:kern w:val="2"/>
      <w:sz w:val="18"/>
      <w:szCs w:val="22"/>
      <w:lang w:eastAsia="zh-CN"/>
    </w:rPr>
  </w:style>
  <w:style w:type="paragraph" w:styleId="BalloonText">
    <w:name w:val="Balloon Text"/>
    <w:basedOn w:val="Normal"/>
    <w:link w:val="BalloonTextChar"/>
    <w:rsid w:val="00BF66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BF6639"/>
    <w:rPr>
      <w:rFonts w:ascii="Tahoma" w:eastAsiaTheme="minorEastAsia" w:hAnsi="Tahoma" w:cs="Tahoma"/>
      <w:kern w:val="2"/>
      <w:sz w:val="16"/>
      <w:szCs w:val="16"/>
      <w:lang w:eastAsia="zh-CN"/>
    </w:rPr>
  </w:style>
  <w:style w:type="paragraph" w:styleId="ListParagraph">
    <w:name w:val="List Paragraph"/>
    <w:basedOn w:val="Normal"/>
    <w:uiPriority w:val="34"/>
    <w:qFormat/>
    <w:rsid w:val="00245AE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F6639"/>
    <w:pPr>
      <w:widowControl w:val="0"/>
      <w:spacing w:after="200" w:line="276" w:lineRule="auto"/>
      <w:jc w:val="both"/>
    </w:pPr>
    <w:rPr>
      <w:rFonts w:asciiTheme="minorHAnsi" w:eastAsiaTheme="minorEastAsia" w:hAnsiTheme="minorHAnsi" w:cstheme="minorBidi"/>
      <w:kern w:val="2"/>
      <w:sz w:val="21"/>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rsid w:val="00BF6639"/>
    <w:pPr>
      <w:tabs>
        <w:tab w:val="center" w:pos="4153"/>
        <w:tab w:val="right" w:pos="8306"/>
      </w:tabs>
      <w:snapToGrid w:val="0"/>
      <w:jc w:val="left"/>
    </w:pPr>
    <w:rPr>
      <w:sz w:val="18"/>
    </w:rPr>
  </w:style>
  <w:style w:type="character" w:customStyle="1" w:styleId="FooterChar">
    <w:name w:val="Footer Char"/>
    <w:basedOn w:val="DefaultParagraphFont"/>
    <w:link w:val="Footer"/>
    <w:rsid w:val="00BF6639"/>
    <w:rPr>
      <w:rFonts w:asciiTheme="minorHAnsi" w:eastAsiaTheme="minorEastAsia" w:hAnsiTheme="minorHAnsi" w:cstheme="minorBidi"/>
      <w:kern w:val="2"/>
      <w:sz w:val="18"/>
      <w:szCs w:val="22"/>
      <w:lang w:eastAsia="zh-CN"/>
    </w:rPr>
  </w:style>
  <w:style w:type="paragraph" w:styleId="BalloonText">
    <w:name w:val="Balloon Text"/>
    <w:basedOn w:val="Normal"/>
    <w:link w:val="BalloonTextChar"/>
    <w:rsid w:val="00BF66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BF6639"/>
    <w:rPr>
      <w:rFonts w:ascii="Tahoma" w:eastAsiaTheme="minorEastAsia" w:hAnsi="Tahoma" w:cs="Tahoma"/>
      <w:kern w:val="2"/>
      <w:sz w:val="16"/>
      <w:szCs w:val="16"/>
      <w:lang w:eastAsia="zh-CN"/>
    </w:rPr>
  </w:style>
  <w:style w:type="paragraph" w:styleId="ListParagraph">
    <w:name w:val="List Paragraph"/>
    <w:basedOn w:val="Normal"/>
    <w:uiPriority w:val="34"/>
    <w:qFormat/>
    <w:rsid w:val="00245A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269EA334.dotm</Template>
  <TotalTime>456</TotalTime>
  <Pages>1</Pages>
  <Words>1501</Words>
  <Characters>8560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Marshfield Clinic</Company>
  <LinksUpToDate>false</LinksUpToDate>
  <CharactersWithSpaces>10041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2</cp:revision>
  <dcterms:created xsi:type="dcterms:W3CDTF">2017-12-22T17:46:00Z</dcterms:created>
  <dcterms:modified xsi:type="dcterms:W3CDTF">2018-02-08T16:53:00Z</dcterms:modified>
</cp:coreProperties>
</file>