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A59" w:rsidRDefault="00146A59" w:rsidP="00146A59">
      <w:pPr>
        <w:rPr>
          <w:rFonts w:ascii="Centrale Sans" w:hAnsi="Centrale Sans"/>
          <w:color w:val="231F20"/>
          <w:sz w:val="27"/>
          <w:szCs w:val="27"/>
          <w:shd w:val="clear" w:color="auto" w:fill="FFFFFF"/>
        </w:rPr>
      </w:pPr>
      <w:r w:rsidRPr="00146A59">
        <w:rPr>
          <w:rFonts w:ascii="Centrale Sans" w:hAnsi="Centrale Sans"/>
          <w:color w:val="231F20"/>
          <w:sz w:val="27"/>
          <w:szCs w:val="27"/>
          <w:shd w:val="clear" w:color="auto" w:fill="FFFFFF"/>
        </w:rPr>
        <w:t>Virtual Care</w:t>
      </w:r>
      <w:r w:rsidR="00871ADF">
        <w:rPr>
          <w:rFonts w:ascii="Centrale Sans" w:hAnsi="Centrale Sans"/>
          <w:color w:val="231F20"/>
          <w:sz w:val="27"/>
          <w:szCs w:val="27"/>
          <w:shd w:val="clear" w:color="auto" w:fill="FFFFFF"/>
        </w:rPr>
        <w:t>, H</w:t>
      </w:r>
      <w:r w:rsidRPr="00146A59">
        <w:rPr>
          <w:rFonts w:ascii="Centrale Sans" w:hAnsi="Centrale Sans"/>
          <w:color w:val="231F20"/>
          <w:sz w:val="27"/>
          <w:szCs w:val="27"/>
          <w:shd w:val="clear" w:color="auto" w:fill="FFFFFF"/>
        </w:rPr>
        <w:t xml:space="preserve">uman </w:t>
      </w:r>
      <w:r w:rsidR="00871ADF">
        <w:rPr>
          <w:rFonts w:ascii="Centrale Sans" w:hAnsi="Centrale Sans"/>
          <w:color w:val="231F20"/>
          <w:sz w:val="27"/>
          <w:szCs w:val="27"/>
          <w:shd w:val="clear" w:color="auto" w:fill="FFFFFF"/>
        </w:rPr>
        <w:t>G</w:t>
      </w:r>
      <w:r w:rsidRPr="00146A59">
        <w:rPr>
          <w:rFonts w:ascii="Centrale Sans" w:hAnsi="Centrale Sans"/>
          <w:color w:val="231F20"/>
          <w:sz w:val="27"/>
          <w:szCs w:val="27"/>
          <w:shd w:val="clear" w:color="auto" w:fill="FFFFFF"/>
        </w:rPr>
        <w:t>enetics</w:t>
      </w:r>
      <w:r w:rsidR="00871ADF">
        <w:rPr>
          <w:rFonts w:ascii="Centrale Sans" w:hAnsi="Centrale Sans"/>
          <w:color w:val="231F20"/>
          <w:sz w:val="27"/>
          <w:szCs w:val="27"/>
          <w:shd w:val="clear" w:color="auto" w:fill="FFFFFF"/>
        </w:rPr>
        <w:t xml:space="preserve"> and Smart in </w:t>
      </w:r>
      <w:r w:rsidR="00871ADF" w:rsidRPr="00871ADF">
        <w:rPr>
          <w:rFonts w:ascii="Centrale Sans" w:hAnsi="Centrale Sans"/>
          <w:color w:val="231F20"/>
          <w:sz w:val="27"/>
          <w:szCs w:val="27"/>
          <w:shd w:val="clear" w:color="auto" w:fill="FFFFFF"/>
        </w:rPr>
        <w:t>Marshfield Clinic</w:t>
      </w:r>
    </w:p>
    <w:p w:rsidR="00871ADF" w:rsidRPr="00146A59" w:rsidRDefault="00871ADF" w:rsidP="00146A59">
      <w:pPr>
        <w:rPr>
          <w:rFonts w:ascii="Centrale Sans" w:hAnsi="Centrale Sans"/>
          <w:color w:val="231F20"/>
          <w:sz w:val="27"/>
          <w:szCs w:val="27"/>
          <w:shd w:val="clear" w:color="auto" w:fill="FFFFFF"/>
        </w:rPr>
      </w:pPr>
    </w:p>
    <w:p w:rsidR="00146A59" w:rsidRDefault="00871ADF" w:rsidP="00146A59">
      <w:pPr>
        <w:rPr>
          <w:rFonts w:ascii="Centrale Sans" w:hAnsi="Centrale Sans"/>
          <w:color w:val="231F20"/>
          <w:sz w:val="27"/>
          <w:szCs w:val="27"/>
          <w:shd w:val="clear" w:color="auto" w:fill="FFFFFF"/>
        </w:rPr>
      </w:pPr>
      <w:r>
        <w:rPr>
          <w:rFonts w:ascii="Centrale Sans" w:hAnsi="Centrale Sans"/>
          <w:color w:val="231F20"/>
          <w:sz w:val="27"/>
          <w:szCs w:val="27"/>
          <w:shd w:val="clear" w:color="auto" w:fill="FFFFFF"/>
        </w:rPr>
        <w:t>Shicheng Guo, Dongqing Crystal Tan</w:t>
      </w:r>
    </w:p>
    <w:p w:rsidR="00871ADF" w:rsidRPr="00146A59" w:rsidRDefault="00871ADF" w:rsidP="00146A59">
      <w:pPr>
        <w:rPr>
          <w:rFonts w:ascii="Centrale Sans" w:hAnsi="Centrale Sans"/>
          <w:color w:val="231F20"/>
          <w:sz w:val="27"/>
          <w:szCs w:val="27"/>
          <w:shd w:val="clear" w:color="auto" w:fill="FFFFFF"/>
        </w:rPr>
      </w:pPr>
    </w:p>
    <w:p w:rsidR="00F751F0" w:rsidRDefault="00572375">
      <w:pPr>
        <w:rPr>
          <w:rFonts w:ascii="Centrale Sans" w:hAnsi="Centrale Sans"/>
          <w:color w:val="231F20"/>
          <w:sz w:val="27"/>
          <w:szCs w:val="27"/>
          <w:shd w:val="clear" w:color="auto" w:fill="FFFFFF"/>
        </w:rPr>
      </w:pPr>
      <w:r>
        <w:rPr>
          <w:rFonts w:ascii="Centrale Sans" w:hAnsi="Centrale Sans"/>
          <w:color w:val="231F20"/>
          <w:sz w:val="27"/>
          <w:szCs w:val="27"/>
          <w:shd w:val="clear" w:color="auto" w:fill="FFFFFF"/>
        </w:rPr>
        <w:t>Health</w:t>
      </w:r>
      <w:r w:rsidR="00146A59">
        <w:rPr>
          <w:rFonts w:ascii="Centrale Sans" w:hAnsi="Centrale Sans"/>
          <w:color w:val="231F20"/>
          <w:sz w:val="27"/>
          <w:szCs w:val="27"/>
          <w:shd w:val="clear" w:color="auto" w:fill="FFFFFF"/>
        </w:rPr>
        <w:t xml:space="preserve"> and </w:t>
      </w:r>
      <w:r w:rsidR="00146A59">
        <w:rPr>
          <w:rFonts w:ascii="Centrale Sans" w:hAnsi="Centrale Sans"/>
          <w:color w:val="231F20"/>
          <w:sz w:val="27"/>
          <w:szCs w:val="27"/>
          <w:shd w:val="clear" w:color="auto" w:fill="FFFFFF"/>
        </w:rPr>
        <w:t>well-being</w:t>
      </w:r>
      <w:r w:rsidR="00146A59">
        <w:rPr>
          <w:rFonts w:ascii="Centrale Sans" w:hAnsi="Centrale Sans"/>
          <w:color w:val="231F20"/>
          <w:sz w:val="27"/>
          <w:szCs w:val="27"/>
          <w:shd w:val="clear" w:color="auto" w:fill="FFFFFF"/>
        </w:rPr>
        <w:t xml:space="preserve"> are affected by factors such as genetics (30%), individual behaviors (40%), social and environmental factors (20%) and access to health care (10%). Excluding the role of genetics, the other factors combined can influence 70% of an individual’s ability to avoid the risk of premature death.</w:t>
      </w:r>
    </w:p>
    <w:p w:rsidR="00871ADF" w:rsidRDefault="00871ADF">
      <w:pPr>
        <w:rPr>
          <w:rFonts w:ascii="Centrale Sans" w:hAnsi="Centrale Sans"/>
          <w:color w:val="231F20"/>
          <w:sz w:val="27"/>
          <w:szCs w:val="27"/>
          <w:shd w:val="clear" w:color="auto" w:fill="FFFFFF"/>
        </w:rPr>
      </w:pPr>
    </w:p>
    <w:p w:rsidR="00871ADF" w:rsidRPr="00146A59" w:rsidRDefault="00871ADF">
      <w:pPr>
        <w:rPr>
          <w:rFonts w:ascii="Centrale Sans" w:hAnsi="Centrale Sans"/>
          <w:color w:val="231F20"/>
          <w:sz w:val="27"/>
          <w:szCs w:val="27"/>
          <w:shd w:val="clear" w:color="auto" w:fill="FFFFFF"/>
        </w:rPr>
      </w:pPr>
      <w:r>
        <w:rPr>
          <w:rFonts w:ascii="Centrale Sans" w:hAnsi="Centrale Sans"/>
          <w:color w:val="231F20"/>
          <w:sz w:val="27"/>
          <w:szCs w:val="27"/>
          <w:shd w:val="clear" w:color="auto" w:fill="FFFFFF"/>
        </w:rPr>
        <w:t>PMRP</w:t>
      </w:r>
      <w:bookmarkStart w:id="0" w:name="_GoBack"/>
      <w:bookmarkEnd w:id="0"/>
    </w:p>
    <w:sectPr w:rsidR="00871ADF" w:rsidRPr="00146A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rale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59"/>
    <w:rsid w:val="00146A59"/>
    <w:rsid w:val="00495D58"/>
    <w:rsid w:val="004F2330"/>
    <w:rsid w:val="00572375"/>
    <w:rsid w:val="005B5098"/>
    <w:rsid w:val="00871ADF"/>
    <w:rsid w:val="00F7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46A5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A59"/>
    <w:rPr>
      <w:b/>
      <w:bCs/>
      <w:kern w:val="36"/>
      <w:sz w:val="48"/>
      <w:szCs w:val="4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46A5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A59"/>
    <w:rPr>
      <w:b/>
      <w:bCs/>
      <w:kern w:val="3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>Marshfield Clinic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3</cp:revision>
  <dcterms:created xsi:type="dcterms:W3CDTF">2018-07-14T20:34:00Z</dcterms:created>
  <dcterms:modified xsi:type="dcterms:W3CDTF">2018-07-14T20:38:00Z</dcterms:modified>
</cp:coreProperties>
</file>