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C6F75"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14:paraId="111CBFE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14:paraId="16FB1069" w14:textId="77777777"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8B1398D" w14:textId="3F60CEDF"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w:t>
      </w:r>
      <w:r w:rsidR="00E81498">
        <w:rPr>
          <w:rFonts w:ascii="Verdana" w:eastAsia="Times New Roman" w:hAnsi="Verdana" w:cs="Courier New"/>
          <w:color w:val="FF0000"/>
          <w:kern w:val="0"/>
          <w:sz w:val="20"/>
          <w:szCs w:val="20"/>
          <w:lang w:eastAsia="en-US"/>
        </w:rPr>
        <w:t xml:space="preserve"> Changes to the manuscript are denoted in red font. </w:t>
      </w:r>
      <w:r>
        <w:rPr>
          <w:rFonts w:ascii="Verdana" w:eastAsia="Times New Roman" w:hAnsi="Verdana" w:cs="Courier New"/>
          <w:color w:val="FF0000"/>
          <w:kern w:val="0"/>
          <w:sz w:val="20"/>
          <w:szCs w:val="20"/>
          <w:lang w:eastAsia="en-US"/>
        </w:rPr>
        <w:t xml:space="preserve">   </w:t>
      </w:r>
    </w:p>
    <w:p w14:paraId="01F9B2EA" w14:textId="77777777"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351629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w:t>
      </w:r>
      <w:proofErr w:type="gramStart"/>
      <w:r w:rsidRPr="005C109B">
        <w:rPr>
          <w:rFonts w:ascii="Verdana" w:eastAsia="Times New Roman" w:hAnsi="Verdana" w:cs="Courier New"/>
          <w:color w:val="000000"/>
          <w:kern w:val="0"/>
          <w:sz w:val="20"/>
          <w:szCs w:val="20"/>
          <w:lang w:eastAsia="en-US"/>
        </w:rPr>
        <w:t>The</w:t>
      </w:r>
      <w:proofErr w:type="gramEnd"/>
      <w:r w:rsidRPr="005C109B">
        <w:rPr>
          <w:rFonts w:ascii="Verdana" w:eastAsia="Times New Roman" w:hAnsi="Verdana" w:cs="Courier New"/>
          <w:color w:val="000000"/>
          <w:kern w:val="0"/>
          <w:sz w:val="20"/>
          <w:szCs w:val="20"/>
          <w:lang w:eastAsia="en-US"/>
        </w:rPr>
        <w:t xml:space="preserv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14:paraId="443F514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C1E2A9F" w14:textId="77777777"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 xml:space="preserve">In the first part of the </w:t>
      </w:r>
      <w:r w:rsidR="00064CD7" w:rsidRPr="00A92577">
        <w:rPr>
          <w:rFonts w:ascii="Verdana" w:eastAsia="Times New Roman" w:hAnsi="Verdana" w:cs="Courier New"/>
          <w:b/>
          <w:color w:val="FF0000"/>
          <w:kern w:val="0"/>
          <w:sz w:val="20"/>
          <w:szCs w:val="20"/>
          <w:lang w:eastAsia="en-US"/>
        </w:rPr>
        <w:t>Methods</w:t>
      </w:r>
      <w:r w:rsidR="00064CD7" w:rsidRPr="00064CD7">
        <w:rPr>
          <w:rFonts w:ascii="Verdana" w:eastAsia="Times New Roman" w:hAnsi="Verdana" w:cs="Courier New"/>
          <w:color w:val="FF0000"/>
          <w:kern w:val="0"/>
          <w:sz w:val="20"/>
          <w:szCs w:val="20"/>
          <w:lang w:eastAsia="en-US"/>
        </w:rPr>
        <w:t xml:space="preserve"> section (</w:t>
      </w:r>
      <w:r w:rsidR="00064CD7" w:rsidRPr="00A92577">
        <w:rPr>
          <w:rFonts w:ascii="Verdana" w:eastAsia="Times New Roman" w:hAnsi="Verdana" w:cs="Courier New"/>
          <w:b/>
          <w:color w:val="FF0000"/>
          <w:kern w:val="0"/>
          <w:sz w:val="20"/>
          <w:szCs w:val="20"/>
          <w:lang w:eastAsia="en-US"/>
        </w:rPr>
        <w:t>Central Wisconsin Hemochromatosis Sample Set</w:t>
      </w:r>
      <w:r w:rsidR="00064CD7" w:rsidRPr="00064CD7">
        <w:rPr>
          <w:rFonts w:ascii="Verdana" w:eastAsia="Times New Roman" w:hAnsi="Verdana" w:cs="Courier New"/>
          <w:color w:val="FF0000"/>
          <w:kern w:val="0"/>
          <w:sz w:val="20"/>
          <w:szCs w:val="20"/>
          <w:lang w:eastAsia="en-US"/>
        </w:rPr>
        <w:t>), we have included a statement about the adherence to data collection standards:</w:t>
      </w:r>
    </w:p>
    <w:p w14:paraId="3C55EC14" w14:textId="77777777"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74E9EB2" w14:textId="77777777"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Marshfield Clinic received a Certificate of Confidentiality from the National Institutes of Health.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14:paraId="2E2AEDEE" w14:textId="77777777" w:rsidR="00BB6402"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1432B4" w14:textId="652F65C7" w:rsidR="0058414A" w:rsidRPr="00833C06"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eastAsia="Times New Roman" w:hAnsi="Verdana" w:cs="Courier New"/>
          <w:color w:val="FF0000"/>
          <w:kern w:val="0"/>
          <w:sz w:val="20"/>
          <w:szCs w:val="20"/>
          <w:lang w:eastAsia="en-US"/>
        </w:rPr>
        <w:t>The Acknowledgements section also includes additional details</w:t>
      </w:r>
      <w:r w:rsidR="00833C06" w:rsidRPr="00833C06">
        <w:rPr>
          <w:rFonts w:ascii="Verdana" w:eastAsia="Times New Roman" w:hAnsi="Verdana" w:cs="Courier New"/>
          <w:color w:val="FF0000"/>
          <w:kern w:val="0"/>
          <w:sz w:val="20"/>
          <w:szCs w:val="20"/>
          <w:lang w:eastAsia="en-US"/>
        </w:rPr>
        <w:t xml:space="preserve"> on the IRB approval.</w:t>
      </w:r>
    </w:p>
    <w:p w14:paraId="4686B680" w14:textId="77777777" w:rsidR="0058414A" w:rsidRPr="005C109B"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FF6801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w:t>
      </w:r>
      <w:proofErr w:type="gramStart"/>
      <w:r w:rsidRPr="005C109B">
        <w:rPr>
          <w:rFonts w:ascii="Verdana" w:eastAsia="Times New Roman" w:hAnsi="Verdana" w:cs="Courier New"/>
          <w:color w:val="000000"/>
          <w:kern w:val="0"/>
          <w:sz w:val="20"/>
          <w:szCs w:val="20"/>
          <w:lang w:eastAsia="en-US"/>
        </w:rPr>
        <w:t>Individual</w:t>
      </w:r>
      <w:proofErr w:type="gramEnd"/>
      <w:r w:rsidRPr="005C109B">
        <w:rPr>
          <w:rFonts w:ascii="Verdana" w:eastAsia="Times New Roman" w:hAnsi="Verdana" w:cs="Courier New"/>
          <w:color w:val="000000"/>
          <w:kern w:val="0"/>
          <w:sz w:val="20"/>
          <w:szCs w:val="20"/>
          <w:lang w:eastAsia="en-US"/>
        </w:rPr>
        <w:t xml:space="preserve"> level filtering was done by matching the ancestry using Principal Component Analysis (PCA) as well as ICD-9 diagnostic codes: </w:t>
      </w:r>
    </w:p>
    <w:p w14:paraId="6E9C5714"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EC595F8" w14:textId="3571384F"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w:t>
      </w:r>
      <w:r w:rsidR="00833C06">
        <w:rPr>
          <w:rFonts w:ascii="Verdana" w:eastAsia="Times New Roman" w:hAnsi="Verdana" w:cs="Courier New"/>
          <w:color w:val="FF0000"/>
          <w:kern w:val="0"/>
          <w:sz w:val="20"/>
          <w:szCs w:val="20"/>
          <w:lang w:eastAsia="en-US"/>
        </w:rPr>
        <w:t>array-genotyped individuals was</w:t>
      </w:r>
      <w:r w:rsidR="00255822" w:rsidRPr="00255822">
        <w:rPr>
          <w:rFonts w:ascii="Verdana" w:eastAsia="Times New Roman" w:hAnsi="Verdana" w:cs="Courier New"/>
          <w:color w:val="FF0000"/>
          <w:kern w:val="0"/>
          <w:sz w:val="20"/>
          <w:szCs w:val="20"/>
          <w:lang w:eastAsia="en-US"/>
        </w:rPr>
        <w:t xml:space="preserve"> subjected to this PCA prior to selecting cases and controls.  The &gt;98% of the individuals were of northwestern European ancestry, primarily originating from Bavaria, 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following </w:t>
      </w:r>
      <w:r w:rsidR="00E81498">
        <w:rPr>
          <w:rFonts w:ascii="Verdana" w:eastAsia="Times New Roman" w:hAnsi="Verdana" w:cs="Courier New"/>
          <w:color w:val="FF0000"/>
          <w:kern w:val="0"/>
          <w:sz w:val="20"/>
          <w:szCs w:val="20"/>
          <w:lang w:eastAsia="en-US"/>
        </w:rPr>
        <w:t xml:space="preserve">in the </w:t>
      </w:r>
      <w:r w:rsidR="00E81498" w:rsidRPr="00A92577">
        <w:rPr>
          <w:rFonts w:ascii="Verdana" w:eastAsia="Times New Roman" w:hAnsi="Verdana" w:cs="Courier New"/>
          <w:b/>
          <w:color w:val="FF0000"/>
          <w:kern w:val="0"/>
          <w:sz w:val="20"/>
          <w:szCs w:val="20"/>
          <w:lang w:eastAsia="en-US"/>
        </w:rPr>
        <w:t>Methods</w:t>
      </w:r>
      <w:r w:rsidR="00E81498">
        <w:rPr>
          <w:rFonts w:ascii="Verdana" w:eastAsia="Times New Roman" w:hAnsi="Verdana" w:cs="Courier New"/>
          <w:color w:val="FF0000"/>
          <w:kern w:val="0"/>
          <w:sz w:val="20"/>
          <w:szCs w:val="20"/>
          <w:lang w:eastAsia="en-US"/>
        </w:rPr>
        <w:t xml:space="preserve"> section (within the </w:t>
      </w:r>
      <w:r w:rsidR="00E81498" w:rsidRPr="00A92577">
        <w:rPr>
          <w:rFonts w:ascii="Verdana" w:eastAsia="Times New Roman" w:hAnsi="Verdana" w:cs="Courier New"/>
          <w:b/>
          <w:color w:val="FF0000"/>
          <w:kern w:val="0"/>
          <w:sz w:val="20"/>
          <w:szCs w:val="20"/>
          <w:lang w:eastAsia="en-US"/>
        </w:rPr>
        <w:t xml:space="preserve">Central Wisconsin Hemochromatosis Sample Set </w:t>
      </w:r>
      <w:r w:rsidR="00E81498">
        <w:rPr>
          <w:rFonts w:ascii="Verdana" w:eastAsia="Times New Roman" w:hAnsi="Verdana" w:cs="Courier New"/>
          <w:color w:val="FF0000"/>
          <w:kern w:val="0"/>
          <w:sz w:val="20"/>
          <w:szCs w:val="20"/>
          <w:lang w:eastAsia="en-US"/>
        </w:rPr>
        <w:t xml:space="preserve">subsection) </w:t>
      </w:r>
      <w:r w:rsidR="00255822" w:rsidRPr="00255822">
        <w:rPr>
          <w:rFonts w:ascii="Verdana" w:eastAsia="Times New Roman" w:hAnsi="Verdana" w:cs="Courier New"/>
          <w:color w:val="FF0000"/>
          <w:kern w:val="0"/>
          <w:sz w:val="20"/>
          <w:szCs w:val="20"/>
          <w:lang w:eastAsia="en-US"/>
        </w:rPr>
        <w:t>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14:paraId="7D174719" w14:textId="77777777"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10F7B9A" w14:textId="76CA4D09"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w:t>
      </w:r>
      <w:r w:rsidR="00E81498">
        <w:rPr>
          <w:rFonts w:ascii="Arial" w:hAnsi="Arial" w:cs="Arial"/>
          <w:color w:val="FF0000"/>
          <w:sz w:val="22"/>
        </w:rPr>
        <w:t>To reduce confounding by population stratification, a Principal Components Analysis (PCA) on the exome genotyping data was implemented using all samples, blinded to disease status. Individuals considered genetic background outliers (more than three standard deviations from the centroid of the first two principal components) were excluded from the study. Following the removal of outliers, the resulting set of individuals was highly homogeneous based on the first three principal components. Exhaustive pairwise kinship coefficients were calculated and one individual from pairs of individuals exhibiting three-degree of closer relatedness were removed.”</w:t>
      </w:r>
    </w:p>
    <w:p w14:paraId="4A057D9D" w14:textId="77777777"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hAnsi="Verdana" w:cs="Arial"/>
          <w:color w:val="FF0000"/>
          <w:sz w:val="20"/>
          <w:szCs w:val="20"/>
        </w:rPr>
      </w:pPr>
    </w:p>
    <w:p w14:paraId="4FB0D27E" w14:textId="5389F0B6"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hAnsi="Verdana" w:cs="Arial"/>
          <w:color w:val="FF0000"/>
          <w:sz w:val="20"/>
          <w:szCs w:val="20"/>
        </w:rPr>
        <w:t xml:space="preserve">Both percent transferrin saturation laboratory results and ICD-9 codes (listed in the manuscript) were used as inclusion criteria for cases. Any </w:t>
      </w:r>
      <w:proofErr w:type="gramStart"/>
      <w:r w:rsidRPr="00833C06">
        <w:rPr>
          <w:rFonts w:ascii="Verdana" w:hAnsi="Verdana" w:cs="Arial"/>
          <w:color w:val="FF0000"/>
          <w:sz w:val="20"/>
          <w:szCs w:val="20"/>
        </w:rPr>
        <w:t>occurrence of an abnormal percent transferrin saturation laboratory result and/or any instance of any of the ICD-9 codes used to define cases were</w:t>
      </w:r>
      <w:proofErr w:type="gramEnd"/>
      <w:r w:rsidRPr="00833C06">
        <w:rPr>
          <w:rFonts w:ascii="Verdana" w:hAnsi="Verdana" w:cs="Arial"/>
          <w:color w:val="FF0000"/>
          <w:sz w:val="20"/>
          <w:szCs w:val="20"/>
        </w:rPr>
        <w:t xml:space="preserve"> collectively used as exclusion criteria for the controls.</w:t>
      </w:r>
      <w:r w:rsidR="00E81498">
        <w:rPr>
          <w:rFonts w:ascii="Verdana" w:hAnsi="Verdana" w:cs="Arial"/>
          <w:color w:val="FF0000"/>
          <w:sz w:val="20"/>
          <w:szCs w:val="20"/>
        </w:rPr>
        <w:t xml:space="preserve"> This information is provided in the </w:t>
      </w:r>
      <w:r w:rsidR="00E81498" w:rsidRPr="00A92577">
        <w:rPr>
          <w:rFonts w:ascii="Verdana" w:hAnsi="Verdana" w:cs="Arial"/>
          <w:b/>
          <w:color w:val="FF0000"/>
          <w:sz w:val="20"/>
          <w:szCs w:val="20"/>
        </w:rPr>
        <w:t>Methods</w:t>
      </w:r>
      <w:r w:rsidR="00E81498">
        <w:rPr>
          <w:rFonts w:ascii="Verdana" w:hAnsi="Verdana" w:cs="Arial"/>
          <w:color w:val="FF0000"/>
          <w:sz w:val="20"/>
          <w:szCs w:val="20"/>
        </w:rPr>
        <w:t xml:space="preserve"> section under the </w:t>
      </w:r>
      <w:r w:rsidR="00E81498" w:rsidRPr="00A92577">
        <w:rPr>
          <w:rFonts w:ascii="Verdana" w:hAnsi="Verdana" w:cs="Arial"/>
          <w:b/>
          <w:color w:val="FF0000"/>
          <w:sz w:val="20"/>
          <w:szCs w:val="20"/>
        </w:rPr>
        <w:t>Central Wisconsin Hemochromatosis Sample Set</w:t>
      </w:r>
      <w:r w:rsidR="00E81498">
        <w:rPr>
          <w:rFonts w:ascii="Verdana" w:hAnsi="Verdana" w:cs="Arial"/>
          <w:color w:val="FF0000"/>
          <w:sz w:val="20"/>
          <w:szCs w:val="20"/>
        </w:rPr>
        <w:t xml:space="preserve"> subsection.</w:t>
      </w:r>
      <w:r w:rsidRPr="00833C06">
        <w:rPr>
          <w:rFonts w:ascii="Verdana" w:hAnsi="Verdana" w:cs="Arial"/>
          <w:color w:val="FF0000"/>
          <w:sz w:val="20"/>
          <w:szCs w:val="20"/>
        </w:rPr>
        <w:t xml:space="preserve">   </w:t>
      </w:r>
    </w:p>
    <w:p w14:paraId="4D8804A3" w14:textId="77777777"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26CB63"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14:paraId="49557D91" w14:textId="77777777"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FBEED07" w14:textId="77777777"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w:t>
      </w:r>
      <w:r w:rsidR="009863E1" w:rsidRPr="00A92577">
        <w:rPr>
          <w:rFonts w:ascii="Verdana" w:eastAsia="Times New Roman" w:hAnsi="Verdana" w:cs="Courier New"/>
          <w:b/>
          <w:color w:val="FF0000"/>
          <w:kern w:val="0"/>
          <w:sz w:val="20"/>
          <w:szCs w:val="20"/>
          <w:lang w:eastAsia="en-US"/>
        </w:rPr>
        <w:t>Central Wisconsin Hemochromatosis Sample Set</w:t>
      </w:r>
      <w:r w:rsidR="009863E1">
        <w:rPr>
          <w:rFonts w:ascii="Verdana" w:eastAsia="Times New Roman" w:hAnsi="Verdana" w:cs="Courier New"/>
          <w:color w:val="FF0000"/>
          <w:kern w:val="0"/>
          <w:sz w:val="20"/>
          <w:szCs w:val="20"/>
          <w:lang w:eastAsia="en-US"/>
        </w:rPr>
        <w:t xml:space="preserve"> section.</w:t>
      </w:r>
    </w:p>
    <w:p w14:paraId="0A981F15" w14:textId="77777777"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08ED0DB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14:paraId="09342251"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7FB3503" w14:textId="77777777" w:rsidR="00A92577"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w:t>
      </w:r>
      <w:r w:rsidR="00833C06">
        <w:rPr>
          <w:rFonts w:ascii="Verdana" w:eastAsia="Times New Roman" w:hAnsi="Verdana" w:cs="Courier New"/>
          <w:color w:val="FF0000"/>
          <w:kern w:val="0"/>
          <w:sz w:val="20"/>
          <w:szCs w:val="20"/>
          <w:lang w:eastAsia="en-US"/>
        </w:rPr>
        <w:t>useful</w:t>
      </w:r>
      <w:r>
        <w:rPr>
          <w:rFonts w:ascii="Verdana" w:eastAsia="Times New Roman" w:hAnsi="Verdana" w:cs="Courier New"/>
          <w:color w:val="FF0000"/>
          <w:kern w:val="0"/>
          <w:sz w:val="20"/>
          <w:szCs w:val="20"/>
          <w:lang w:eastAsia="en-US"/>
        </w:rPr>
        <w:t xml:space="preserve">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Two levels of genotype-level filtering were performed. The initial filtering was performed as part of the AMD consortium (of which the Marshfield 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 xml:space="preserve">als and markers with </w:t>
      </w:r>
      <w:r w:rsidR="00F77CF9">
        <w:rPr>
          <w:rFonts w:ascii="Verdana" w:eastAsia="Times New Roman" w:hAnsi="Verdana" w:cs="Courier New"/>
          <w:color w:val="FF0000"/>
          <w:kern w:val="0"/>
          <w:sz w:val="20"/>
          <w:szCs w:val="20"/>
          <w:lang w:eastAsia="en-US"/>
        </w:rPr>
        <w:lastRenderedPageBreak/>
        <w:t xml:space="preserve">higher </w:t>
      </w:r>
      <w:proofErr w:type="spellStart"/>
      <w:r w:rsidR="00F77CF9">
        <w:rPr>
          <w:rFonts w:ascii="Verdana" w:eastAsia="Times New Roman" w:hAnsi="Verdana" w:cs="Courier New"/>
          <w:color w:val="FF0000"/>
          <w:kern w:val="0"/>
          <w:sz w:val="20"/>
          <w:szCs w:val="20"/>
          <w:lang w:eastAsia="en-US"/>
        </w:rPr>
        <w:t>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s</w:t>
      </w:r>
      <w:proofErr w:type="spellEnd"/>
      <w:r w:rsidR="00995122">
        <w:rPr>
          <w:rFonts w:ascii="Verdana" w:eastAsia="Times New Roman" w:hAnsi="Verdana" w:cs="Courier New"/>
          <w:color w:val="FF0000"/>
          <w:kern w:val="0"/>
          <w:sz w:val="20"/>
          <w:szCs w:val="20"/>
          <w:lang w:eastAsia="en-US"/>
        </w:rPr>
        <w:t xml:space="preserve"> were excluded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were described previously and cited in the text.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sample set. </w:t>
      </w:r>
      <w:r w:rsidR="00AC50F0">
        <w:rPr>
          <w:rFonts w:ascii="Verdana" w:eastAsia="Times New Roman" w:hAnsi="Verdana" w:cs="Courier New"/>
          <w:color w:val="FF0000"/>
          <w:kern w:val="0"/>
          <w:sz w:val="20"/>
          <w:szCs w:val="20"/>
          <w:lang w:eastAsia="en-US"/>
        </w:rPr>
        <w:t>Using Plink, we filtered markers with missing rates exceeding 10% (--</w:t>
      </w:r>
      <w:proofErr w:type="spellStart"/>
      <w:r w:rsidR="00AC50F0">
        <w:rPr>
          <w:rFonts w:ascii="Verdana" w:eastAsia="Times New Roman" w:hAnsi="Verdana" w:cs="Courier New"/>
          <w:color w:val="FF0000"/>
          <w:kern w:val="0"/>
          <w:sz w:val="20"/>
          <w:szCs w:val="20"/>
          <w:lang w:eastAsia="en-US"/>
        </w:rPr>
        <w:t>geno</w:t>
      </w:r>
      <w:proofErr w:type="spellEnd"/>
      <w:r w:rsidR="00AC50F0">
        <w:rPr>
          <w:rFonts w:ascii="Verdana" w:eastAsia="Times New Roman" w:hAnsi="Verdana" w:cs="Courier New"/>
          <w:color w:val="FF0000"/>
          <w:kern w:val="0"/>
          <w:sz w:val="20"/>
          <w:szCs w:val="20"/>
          <w:lang w:eastAsia="en-US"/>
        </w:rPr>
        <w:t xml:space="preserve"> setting) and we filtered out any individuals exhibiting relatedne</w:t>
      </w:r>
      <w:r w:rsidR="00CB7C0B">
        <w:rPr>
          <w:rFonts w:ascii="Verdana" w:eastAsia="Times New Roman" w:hAnsi="Verdana" w:cs="Courier New"/>
          <w:color w:val="FF0000"/>
          <w:kern w:val="0"/>
          <w:sz w:val="20"/>
          <w:szCs w:val="20"/>
          <w:lang w:eastAsia="en-US"/>
        </w:rPr>
        <w:t>ss with another sample at the proportion IBD=</w:t>
      </w:r>
      <w:proofErr w:type="gramStart"/>
      <w:r w:rsidR="00CB7C0B">
        <w:rPr>
          <w:rFonts w:ascii="Verdana" w:eastAsia="Times New Roman" w:hAnsi="Verdana" w:cs="Courier New"/>
          <w:color w:val="FF0000"/>
          <w:kern w:val="0"/>
          <w:sz w:val="20"/>
          <w:szCs w:val="20"/>
          <w:lang w:eastAsia="en-US"/>
        </w:rPr>
        <w:t>P(</w:t>
      </w:r>
      <w:proofErr w:type="gramEnd"/>
      <w:r w:rsidR="00CB7C0B">
        <w:rPr>
          <w:rFonts w:ascii="Verdana" w:eastAsia="Times New Roman" w:hAnsi="Verdana" w:cs="Courier New"/>
          <w:color w:val="FF0000"/>
          <w:kern w:val="0"/>
          <w:sz w:val="20"/>
          <w:szCs w:val="20"/>
          <w:lang w:eastAsia="en-US"/>
        </w:rPr>
        <w:t>IBD=2)+0.5*P(IBD=1) &gt; 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proofErr w:type="gramStart"/>
      <w:r w:rsidR="0014452B">
        <w:rPr>
          <w:rFonts w:ascii="Verdana" w:eastAsia="Times New Roman" w:hAnsi="Verdana" w:cs="Courier New"/>
          <w:color w:val="FF0000"/>
          <w:kern w:val="0"/>
          <w:sz w:val="20"/>
          <w:szCs w:val="20"/>
          <w:lang w:eastAsia="en-US"/>
        </w:rPr>
        <w:t>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proofErr w:type="gramEnd"/>
      <w:r w:rsidR="00AC50F0">
        <w:rPr>
          <w:rFonts w:ascii="Verdana" w:eastAsia="Times New Roman" w:hAnsi="Verdana" w:cs="Courier New"/>
          <w:color w:val="FF0000"/>
          <w:kern w:val="0"/>
          <w:sz w:val="20"/>
          <w:szCs w:val="20"/>
          <w:lang w:eastAsia="en-US"/>
        </w:rPr>
        <w:t xml:space="preserve"> </w:t>
      </w:r>
      <w:r w:rsidR="00A92577">
        <w:rPr>
          <w:rFonts w:ascii="Verdana" w:eastAsia="Times New Roman" w:hAnsi="Verdana" w:cs="Courier New"/>
          <w:color w:val="FF0000"/>
          <w:kern w:val="0"/>
          <w:sz w:val="20"/>
          <w:szCs w:val="20"/>
          <w:lang w:eastAsia="en-US"/>
        </w:rPr>
        <w:t xml:space="preserve">In the </w:t>
      </w:r>
      <w:r w:rsidR="00A92577" w:rsidRPr="00A92577">
        <w:rPr>
          <w:rFonts w:ascii="Verdana" w:eastAsia="Times New Roman" w:hAnsi="Verdana" w:cs="Courier New"/>
          <w:b/>
          <w:color w:val="FF0000"/>
          <w:kern w:val="0"/>
          <w:sz w:val="20"/>
          <w:szCs w:val="20"/>
          <w:lang w:eastAsia="en-US"/>
        </w:rPr>
        <w:t>Genotyping</w:t>
      </w:r>
      <w:r w:rsidR="00A92577">
        <w:rPr>
          <w:rFonts w:ascii="Verdana" w:eastAsia="Times New Roman" w:hAnsi="Verdana" w:cs="Courier New"/>
          <w:color w:val="FF0000"/>
          <w:kern w:val="0"/>
          <w:sz w:val="20"/>
          <w:szCs w:val="20"/>
          <w:lang w:eastAsia="en-US"/>
        </w:rPr>
        <w:t xml:space="preserve"> subsection of the </w:t>
      </w:r>
      <w:r w:rsidR="00A92577" w:rsidRPr="00A92577">
        <w:rPr>
          <w:rFonts w:ascii="Verdana" w:eastAsia="Times New Roman" w:hAnsi="Verdana" w:cs="Courier New"/>
          <w:b/>
          <w:color w:val="FF0000"/>
          <w:kern w:val="0"/>
          <w:sz w:val="20"/>
          <w:szCs w:val="20"/>
          <w:lang w:eastAsia="en-US"/>
        </w:rPr>
        <w:t>Methods</w:t>
      </w:r>
      <w:r w:rsidR="00A92577">
        <w:rPr>
          <w:rFonts w:ascii="Verdana" w:eastAsia="Times New Roman" w:hAnsi="Verdana" w:cs="Courier New"/>
          <w:color w:val="FF0000"/>
          <w:kern w:val="0"/>
          <w:sz w:val="20"/>
          <w:szCs w:val="20"/>
          <w:lang w:eastAsia="en-US"/>
        </w:rPr>
        <w:t xml:space="preserve"> section, we have clarified these points with </w:t>
      </w:r>
    </w:p>
    <w:p w14:paraId="1150EB1B" w14:textId="77777777" w:rsidR="00A92577"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0152211" w14:textId="2B2DA648" w:rsidR="009863E1"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“The genotyping quality control measures were previously described (call rates for each variant or individual &gt;0.985).</w:t>
      </w:r>
      <w:r w:rsidRPr="00A92577">
        <w:rPr>
          <w:rFonts w:ascii="Verdana" w:eastAsia="Times New Roman" w:hAnsi="Verdana" w:cs="Courier New"/>
          <w:color w:val="FF0000"/>
          <w:kern w:val="0"/>
          <w:sz w:val="20"/>
          <w:szCs w:val="20"/>
          <w:vertAlign w:val="superscript"/>
          <w:lang w:eastAsia="en-US"/>
        </w:rPr>
        <w:t>34</w:t>
      </w:r>
      <w:r>
        <w:rPr>
          <w:rFonts w:ascii="Verdana" w:eastAsia="Times New Roman" w:hAnsi="Verdana" w:cs="Courier New"/>
          <w:color w:val="FF0000"/>
          <w:kern w:val="0"/>
          <w:sz w:val="20"/>
          <w:szCs w:val="20"/>
          <w:lang w:eastAsia="en-US"/>
        </w:rPr>
        <w:t xml:space="preserve"> Variants exhibiting departure from Hardy-Weinberg equilibrium (p&lt;1x10</w:t>
      </w:r>
      <w:r w:rsidRPr="00A92577">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were excluded from subsequent analyses.” </w:t>
      </w:r>
      <w:r w:rsidR="00AC50F0">
        <w:rPr>
          <w:rFonts w:ascii="Verdana" w:eastAsia="Times New Roman" w:hAnsi="Verdana" w:cs="Courier New"/>
          <w:color w:val="FF0000"/>
          <w:kern w:val="0"/>
          <w:sz w:val="20"/>
          <w:szCs w:val="20"/>
          <w:lang w:eastAsia="en-US"/>
        </w:rPr>
        <w:t xml:space="preserve">  </w:t>
      </w:r>
      <w:r w:rsidR="009863E1">
        <w:rPr>
          <w:rFonts w:ascii="Verdana" w:eastAsia="Times New Roman" w:hAnsi="Verdana" w:cs="Courier New"/>
          <w:color w:val="FF0000"/>
          <w:kern w:val="0"/>
          <w:sz w:val="20"/>
          <w:szCs w:val="20"/>
          <w:lang w:eastAsia="en-US"/>
        </w:rPr>
        <w:t xml:space="preserve">    </w:t>
      </w:r>
    </w:p>
    <w:p w14:paraId="35C8B933" w14:textId="77777777"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07596E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14:paraId="6A2A9FF6" w14:textId="77777777"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0479961" w14:textId="0C9536B1"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 xml:space="preserve">To clarify in the text, we included the following in the </w:t>
      </w:r>
      <w:r w:rsidR="00CB7C0B" w:rsidRPr="00911A59">
        <w:rPr>
          <w:rFonts w:ascii="Verdana" w:eastAsia="Times New Roman" w:hAnsi="Verdana" w:cs="Courier New"/>
          <w:b/>
          <w:color w:val="FF0000"/>
          <w:kern w:val="0"/>
          <w:sz w:val="20"/>
          <w:szCs w:val="20"/>
          <w:lang w:eastAsia="en-US"/>
        </w:rPr>
        <w:t>Central Wisconsin Hemochromatosis Sample Set</w:t>
      </w:r>
      <w:r w:rsidR="00CB7C0B">
        <w:rPr>
          <w:rFonts w:ascii="Verdana" w:eastAsia="Times New Roman" w:hAnsi="Verdana" w:cs="Courier New"/>
          <w:color w:val="FF0000"/>
          <w:kern w:val="0"/>
          <w:sz w:val="20"/>
          <w:szCs w:val="20"/>
          <w:lang w:eastAsia="en-US"/>
        </w:rPr>
        <w:t xml:space="preserve"> </w:t>
      </w:r>
      <w:r w:rsidR="00911A59">
        <w:rPr>
          <w:rFonts w:ascii="Verdana" w:eastAsia="Times New Roman" w:hAnsi="Verdana" w:cs="Courier New"/>
          <w:color w:val="FF0000"/>
          <w:kern w:val="0"/>
          <w:sz w:val="20"/>
          <w:szCs w:val="20"/>
          <w:lang w:eastAsia="en-US"/>
        </w:rPr>
        <w:t>sub</w:t>
      </w:r>
      <w:r w:rsidR="00CB7C0B">
        <w:rPr>
          <w:rFonts w:ascii="Verdana" w:eastAsia="Times New Roman" w:hAnsi="Verdana" w:cs="Courier New"/>
          <w:color w:val="FF0000"/>
          <w:kern w:val="0"/>
          <w:sz w:val="20"/>
          <w:szCs w:val="20"/>
          <w:lang w:eastAsia="en-US"/>
        </w:rPr>
        <w:t>section:</w:t>
      </w:r>
    </w:p>
    <w:p w14:paraId="55D3DF20" w14:textId="77777777"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C23B401" w14:textId="77777777"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14:paraId="40BD695F"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D8047A4" w14:textId="77777777"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D492827"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14:paraId="7A966E9A"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E7F9CDD" w14:textId="25A3FCAE" w:rsidR="00657B8A"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w:t>
      </w:r>
      <w:proofErr w:type="spellStart"/>
      <w:r w:rsidR="0014452B">
        <w:rPr>
          <w:rFonts w:ascii="Verdana" w:eastAsia="Times New Roman" w:hAnsi="Verdana" w:cs="Courier New"/>
          <w:color w:val="FF0000"/>
          <w:kern w:val="0"/>
          <w:sz w:val="20"/>
          <w:szCs w:val="20"/>
          <w:lang w:eastAsia="en-US"/>
        </w:rPr>
        <w:t>exonic</w:t>
      </w:r>
      <w:proofErr w:type="spellEnd"/>
      <w:r w:rsidR="0014452B">
        <w:rPr>
          <w:rFonts w:ascii="Verdana" w:eastAsia="Times New Roman" w:hAnsi="Verdana" w:cs="Courier New"/>
          <w:color w:val="FF0000"/>
          <w:kern w:val="0"/>
          <w:sz w:val="20"/>
          <w:szCs w:val="20"/>
          <w:lang w:eastAsia="en-US"/>
        </w:rPr>
        <w:t xml:space="preserve">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s.  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r w:rsidR="00657B8A">
        <w:rPr>
          <w:rFonts w:ascii="Verdana" w:eastAsia="Times New Roman" w:hAnsi="Verdana" w:cs="Courier New"/>
          <w:color w:val="FF0000"/>
          <w:kern w:val="0"/>
          <w:sz w:val="20"/>
          <w:szCs w:val="20"/>
          <w:lang w:eastAsia="en-US"/>
        </w:rPr>
        <w:t xml:space="preserve">413,701 SNPs remained after removing 126,400 monomorphic sites. Further, we compared the minor allele frequency (MAF) distribution with the final SNP set after the filtering for functional variants and found that the MAF distributions were not significantly different (p=0.22). These distributions are now displayed in </w:t>
      </w:r>
      <w:r w:rsidR="00657B8A" w:rsidRPr="00657B8A">
        <w:rPr>
          <w:rFonts w:ascii="Verdana" w:eastAsia="Times New Roman" w:hAnsi="Verdana" w:cs="Courier New"/>
          <w:b/>
          <w:color w:val="FF0000"/>
          <w:kern w:val="0"/>
          <w:sz w:val="20"/>
          <w:szCs w:val="20"/>
          <w:lang w:eastAsia="en-US"/>
        </w:rPr>
        <w:t>Supplementary Figure 2</w:t>
      </w:r>
      <w:r w:rsidR="00657B8A">
        <w:rPr>
          <w:rFonts w:ascii="Verdana" w:eastAsia="Times New Roman" w:hAnsi="Verdana" w:cs="Courier New"/>
          <w:color w:val="FF0000"/>
          <w:kern w:val="0"/>
          <w:sz w:val="20"/>
          <w:szCs w:val="20"/>
          <w:lang w:eastAsia="en-US"/>
        </w:rPr>
        <w:t xml:space="preserve"> and </w:t>
      </w:r>
      <w:r w:rsidR="00657B8A" w:rsidRPr="00657B8A">
        <w:rPr>
          <w:rFonts w:ascii="Verdana" w:eastAsia="Times New Roman" w:hAnsi="Verdana" w:cs="Courier New"/>
          <w:b/>
          <w:color w:val="FF0000"/>
          <w:kern w:val="0"/>
          <w:sz w:val="20"/>
          <w:szCs w:val="20"/>
          <w:lang w:eastAsia="en-US"/>
        </w:rPr>
        <w:t>Supplementary Table 3</w:t>
      </w:r>
      <w:r w:rsidR="00657B8A">
        <w:rPr>
          <w:rFonts w:ascii="Verdana" w:eastAsia="Times New Roman" w:hAnsi="Verdana" w:cs="Courier New"/>
          <w:color w:val="FF0000"/>
          <w:kern w:val="0"/>
          <w:sz w:val="20"/>
          <w:szCs w:val="20"/>
          <w:lang w:eastAsia="en-US"/>
        </w:rPr>
        <w:t xml:space="preserve">. </w:t>
      </w:r>
    </w:p>
    <w:p w14:paraId="67181225" w14:textId="77777777" w:rsidR="00657B8A" w:rsidRDefault="00657B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1E15AF" w14:textId="0AED4403"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w:t>
      </w:r>
      <w:r w:rsidR="00657B8A">
        <w:rPr>
          <w:rFonts w:ascii="Verdana" w:eastAsia="Times New Roman" w:hAnsi="Verdana" w:cs="Courier New"/>
          <w:color w:val="FF0000"/>
          <w:kern w:val="0"/>
          <w:sz w:val="20"/>
          <w:szCs w:val="20"/>
          <w:lang w:eastAsia="en-US"/>
        </w:rPr>
        <w:t xml:space="preserve">better </w:t>
      </w:r>
      <w:r>
        <w:rPr>
          <w:rFonts w:ascii="Verdana" w:eastAsia="Times New Roman" w:hAnsi="Verdana" w:cs="Courier New"/>
          <w:color w:val="FF0000"/>
          <w:kern w:val="0"/>
          <w:sz w:val="20"/>
          <w:szCs w:val="20"/>
          <w:lang w:eastAsia="en-US"/>
        </w:rPr>
        <w:t xml:space="preserve">inform the reader, we have included the following statement in the </w:t>
      </w:r>
      <w:r w:rsidRPr="00F33786">
        <w:rPr>
          <w:rFonts w:ascii="Verdana" w:eastAsia="Times New Roman" w:hAnsi="Verdana" w:cs="Courier New"/>
          <w:b/>
          <w:color w:val="FF0000"/>
          <w:kern w:val="0"/>
          <w:sz w:val="20"/>
          <w:szCs w:val="20"/>
          <w:lang w:eastAsia="en-US"/>
        </w:rPr>
        <w:t>Genotyping</w:t>
      </w:r>
      <w:r>
        <w:rPr>
          <w:rFonts w:ascii="Verdana" w:eastAsia="Times New Roman" w:hAnsi="Verdana" w:cs="Courier New"/>
          <w:color w:val="FF0000"/>
          <w:kern w:val="0"/>
          <w:sz w:val="20"/>
          <w:szCs w:val="20"/>
          <w:lang w:eastAsia="en-US"/>
        </w:rPr>
        <w:t xml:space="preserve"> </w:t>
      </w:r>
      <w:r w:rsidR="00F3378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section:</w:t>
      </w:r>
    </w:p>
    <w:p w14:paraId="3532D1A3"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9A125D0"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sidRPr="0014452B">
        <w:rPr>
          <w:rFonts w:ascii="Verdana" w:eastAsia="Times New Roman" w:hAnsi="Verdana" w:cs="Courier New"/>
          <w:color w:val="FF0000"/>
          <w:kern w:val="0"/>
          <w:sz w:val="20"/>
          <w:szCs w:val="20"/>
          <w:lang w:eastAsia="en-US"/>
        </w:rPr>
        <w:lastRenderedPageBreak/>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p>
    <w:p w14:paraId="5B6ABA8A"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28832690" w14:textId="5FFD07F9"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Additionally, we have included the following sentence in the </w:t>
      </w:r>
      <w:r w:rsidRPr="00F33786">
        <w:rPr>
          <w:rFonts w:ascii="Arial" w:hAnsi="Arial" w:cs="Arial"/>
          <w:b/>
          <w:color w:val="FF0000"/>
          <w:sz w:val="22"/>
        </w:rPr>
        <w:t>Genotyping</w:t>
      </w:r>
      <w:r>
        <w:rPr>
          <w:rFonts w:ascii="Arial" w:hAnsi="Arial" w:cs="Arial"/>
          <w:color w:val="FF0000"/>
          <w:sz w:val="22"/>
        </w:rPr>
        <w:t xml:space="preserve"> subsection:</w:t>
      </w:r>
    </w:p>
    <w:p w14:paraId="4B56E787"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0927C4CF" w14:textId="7AA8C347" w:rsidR="00F33786" w:rsidRP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“Following QC procedures, 413,701 variants remained for analysis. The site frequency spectrum of the resulting variants is displayed in </w:t>
      </w:r>
      <w:r w:rsidRPr="00F33786">
        <w:rPr>
          <w:rFonts w:ascii="Arial" w:hAnsi="Arial" w:cs="Arial"/>
          <w:b/>
          <w:color w:val="FF0000"/>
          <w:sz w:val="22"/>
        </w:rPr>
        <w:t>Supple</w:t>
      </w:r>
      <w:r>
        <w:rPr>
          <w:rFonts w:ascii="Arial" w:hAnsi="Arial" w:cs="Arial"/>
          <w:b/>
          <w:color w:val="FF0000"/>
          <w:sz w:val="22"/>
        </w:rPr>
        <w:t>mental Figure 2</w:t>
      </w:r>
      <w:r>
        <w:rPr>
          <w:rFonts w:ascii="Arial" w:hAnsi="Arial" w:cs="Arial"/>
          <w:color w:val="FF0000"/>
          <w:sz w:val="22"/>
        </w:rPr>
        <w:t>.”</w:t>
      </w:r>
    </w:p>
    <w:p w14:paraId="43E4A959"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641980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14:paraId="0D71C5BF"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4F0D48C" w14:textId="38926092" w:rsidR="005C39D3"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F851D6">
        <w:rPr>
          <w:rFonts w:ascii="Verdana" w:eastAsia="Times New Roman" w:hAnsi="Verdana" w:cs="Courier New"/>
          <w:color w:val="FF0000"/>
          <w:kern w:val="0"/>
          <w:sz w:val="20"/>
          <w:szCs w:val="20"/>
          <w:lang w:eastAsia="en-US"/>
        </w:rPr>
        <w:t>We started the filtering process with variants that were previously GWAS significant, missense, nonsense, 3’UTR, 5’UTR or occurring in splice site regions. After obtaining this set, we</w:t>
      </w:r>
      <w:r>
        <w:rPr>
          <w:rFonts w:ascii="Verdana" w:eastAsia="Times New Roman" w:hAnsi="Verdana" w:cs="Courier New"/>
          <w:color w:val="FF0000"/>
          <w:kern w:val="0"/>
          <w:sz w:val="20"/>
          <w:szCs w:val="20"/>
          <w:lang w:eastAsia="en-US"/>
        </w:rPr>
        <w:t xml:space="preserv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F851D6">
        <w:rPr>
          <w:rFonts w:ascii="Verdana" w:eastAsia="Times New Roman" w:hAnsi="Verdana" w:cs="Courier New"/>
          <w:color w:val="FF0000"/>
          <w:kern w:val="0"/>
          <w:sz w:val="20"/>
          <w:szCs w:val="20"/>
          <w:lang w:eastAsia="en-US"/>
        </w:rPr>
        <w:t>We collected 12</w:t>
      </w:r>
      <w:r w:rsidR="009B28EA">
        <w:rPr>
          <w:rFonts w:ascii="Verdana" w:eastAsia="Times New Roman" w:hAnsi="Verdana" w:cs="Courier New"/>
          <w:color w:val="FF0000"/>
          <w:kern w:val="0"/>
          <w:sz w:val="20"/>
          <w:szCs w:val="20"/>
          <w:lang w:eastAsia="en-US"/>
        </w:rPr>
        <w:t xml:space="preserve">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F851D6">
        <w:rPr>
          <w:rFonts w:ascii="Verdana" w:eastAsia="Times New Roman" w:hAnsi="Verdana" w:cs="Courier New"/>
          <w:color w:val="FF0000"/>
          <w:kern w:val="0"/>
          <w:sz w:val="20"/>
          <w:szCs w:val="20"/>
          <w:lang w:eastAsia="en-US"/>
        </w:rPr>
        <w:t xml:space="preserve">and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We require</w:t>
      </w:r>
      <w:r w:rsidR="00F851D6">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 xml:space="preserve">that </w:t>
      </w:r>
      <w:r w:rsidR="00EF1FFB">
        <w:rPr>
          <w:rFonts w:ascii="Verdana" w:eastAsia="Times New Roman" w:hAnsi="Verdana" w:cs="Courier New"/>
          <w:color w:val="FF0000"/>
          <w:kern w:val="0"/>
          <w:sz w:val="20"/>
          <w:szCs w:val="20"/>
          <w:lang w:eastAsia="en-US"/>
        </w:rPr>
        <w:t>at least two “D” pred</w:t>
      </w:r>
      <w:r w:rsidR="005C39D3">
        <w:rPr>
          <w:rFonts w:ascii="Verdana" w:eastAsia="Times New Roman" w:hAnsi="Verdana" w:cs="Courier New"/>
          <w:color w:val="FF0000"/>
          <w:kern w:val="0"/>
          <w:sz w:val="20"/>
          <w:szCs w:val="20"/>
          <w:lang w:eastAsia="en-US"/>
        </w:rPr>
        <w:t>ictions</w:t>
      </w:r>
      <w:r w:rsidR="00EF1FFB">
        <w:rPr>
          <w:rFonts w:ascii="Verdana" w:eastAsia="Times New Roman" w:hAnsi="Verdana" w:cs="Courier New"/>
          <w:color w:val="FF0000"/>
          <w:kern w:val="0"/>
          <w:sz w:val="20"/>
          <w:szCs w:val="20"/>
          <w:lang w:eastAsia="en-US"/>
        </w:rPr>
        <w:t xml:space="preserve"> to </w:t>
      </w:r>
      <w:r w:rsidR="005C39D3">
        <w:rPr>
          <w:rFonts w:ascii="Verdana" w:eastAsia="Times New Roman" w:hAnsi="Verdana" w:cs="Courier New"/>
          <w:color w:val="FF0000"/>
          <w:kern w:val="0"/>
          <w:sz w:val="20"/>
          <w:szCs w:val="20"/>
          <w:lang w:eastAsia="en-US"/>
        </w:rPr>
        <w:t>de</w:t>
      </w:r>
      <w:r w:rsidR="00F851D6">
        <w:rPr>
          <w:rFonts w:ascii="Verdana" w:eastAsia="Times New Roman" w:hAnsi="Verdana" w:cs="Courier New"/>
          <w:color w:val="FF0000"/>
          <w:kern w:val="0"/>
          <w:sz w:val="20"/>
          <w:szCs w:val="20"/>
          <w:lang w:eastAsia="en-US"/>
        </w:rPr>
        <w:t>fine pathogenic variants. W</w:t>
      </w:r>
      <w:r w:rsidR="00EF1FFB">
        <w:rPr>
          <w:rFonts w:ascii="Verdana" w:eastAsia="Times New Roman" w:hAnsi="Verdana" w:cs="Courier New"/>
          <w:color w:val="FF0000"/>
          <w:kern w:val="0"/>
          <w:sz w:val="20"/>
          <w:szCs w:val="20"/>
          <w:lang w:eastAsia="en-US"/>
        </w:rPr>
        <w:t>e define</w:t>
      </w:r>
      <w:r w:rsidR="005C39D3">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w:t>
      </w:r>
      <w:r w:rsidR="005C39D3">
        <w:rPr>
          <w:rFonts w:ascii="Verdana" w:eastAsia="Times New Roman" w:hAnsi="Verdana" w:cs="Courier New"/>
          <w:color w:val="FF0000"/>
          <w:kern w:val="0"/>
          <w:sz w:val="20"/>
          <w:szCs w:val="20"/>
          <w:lang w:eastAsia="en-US"/>
        </w:rPr>
        <w:t>using the above criteria and variants meeting this set of criteria were then deemed putative functional and included in the gene-based analyses</w:t>
      </w:r>
      <w:r w:rsidR="00EF1FFB">
        <w:rPr>
          <w:rFonts w:ascii="Verdana" w:eastAsia="Times New Roman" w:hAnsi="Verdana" w:cs="Courier New"/>
          <w:color w:val="FF0000"/>
          <w:kern w:val="0"/>
          <w:sz w:val="20"/>
          <w:szCs w:val="20"/>
          <w:lang w:eastAsia="en-US"/>
        </w:rPr>
        <w:t>.</w:t>
      </w:r>
      <w:r w:rsidR="005C39D3">
        <w:rPr>
          <w:rFonts w:ascii="Verdana" w:eastAsia="Times New Roman" w:hAnsi="Verdana" w:cs="Courier New"/>
          <w:color w:val="FF0000"/>
          <w:kern w:val="0"/>
          <w:sz w:val="20"/>
          <w:szCs w:val="20"/>
          <w:lang w:eastAsia="en-US"/>
        </w:rPr>
        <w:t xml:space="preserve"> To clarify this in the text, we have included in the following in the </w:t>
      </w:r>
      <w:r w:rsidR="005C39D3" w:rsidRPr="005C39D3">
        <w:rPr>
          <w:rFonts w:ascii="Verdana" w:eastAsia="Times New Roman" w:hAnsi="Verdana" w:cs="Courier New"/>
          <w:b/>
          <w:color w:val="FF0000"/>
          <w:kern w:val="0"/>
          <w:sz w:val="20"/>
          <w:szCs w:val="20"/>
          <w:lang w:eastAsia="en-US"/>
        </w:rPr>
        <w:t>Determination of Putative Functional Variants</w:t>
      </w:r>
      <w:r w:rsidR="005C39D3">
        <w:rPr>
          <w:rFonts w:ascii="Verdana" w:eastAsia="Times New Roman" w:hAnsi="Verdana" w:cs="Courier New"/>
          <w:color w:val="FF0000"/>
          <w:kern w:val="0"/>
          <w:sz w:val="20"/>
          <w:szCs w:val="20"/>
          <w:lang w:eastAsia="en-US"/>
        </w:rPr>
        <w:t xml:space="preserve"> subsection:</w:t>
      </w:r>
    </w:p>
    <w:p w14:paraId="025F40EA" w14:textId="77777777" w:rsidR="005C39D3" w:rsidRDefault="005C39D3" w:rsidP="00301B2F">
      <w:pPr>
        <w:widowControl/>
        <w:rPr>
          <w:rFonts w:ascii="Verdana" w:eastAsia="Times New Roman" w:hAnsi="Verdana" w:cs="Courier New"/>
          <w:color w:val="FF0000"/>
          <w:kern w:val="0"/>
          <w:sz w:val="20"/>
          <w:szCs w:val="20"/>
          <w:lang w:eastAsia="en-US"/>
        </w:rPr>
      </w:pPr>
    </w:p>
    <w:p w14:paraId="1B4A0709" w14:textId="543C8A9C" w:rsidR="005C39D3"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sidR="00F851D6">
        <w:rPr>
          <w:rFonts w:ascii="Verdana" w:eastAsia="Times New Roman" w:hAnsi="Verdana" w:cs="Courier New"/>
          <w:color w:val="FF0000"/>
          <w:kern w:val="0"/>
          <w:sz w:val="20"/>
          <w:szCs w:val="20"/>
          <w:lang w:eastAsia="en-US"/>
        </w:rPr>
        <w:t>Additionally, on the resulting set of variants, a</w:t>
      </w:r>
      <w:r>
        <w:rPr>
          <w:rFonts w:ascii="Verdana" w:eastAsia="Times New Roman" w:hAnsi="Verdana" w:cs="Courier New"/>
          <w:color w:val="FF0000"/>
          <w:kern w:val="0"/>
          <w:sz w:val="20"/>
          <w:szCs w:val="20"/>
          <w:lang w:eastAsia="en-US"/>
        </w:rPr>
        <w:t xml:space="preserve">nnotation </w:t>
      </w:r>
      <w:r w:rsidR="009F6796">
        <w:rPr>
          <w:rFonts w:ascii="Verdana" w:eastAsia="Times New Roman" w:hAnsi="Verdana" w:cs="Courier New"/>
          <w:color w:val="FF0000"/>
          <w:kern w:val="0"/>
          <w:sz w:val="20"/>
          <w:szCs w:val="20"/>
          <w:lang w:eastAsia="en-US"/>
        </w:rPr>
        <w:t>was performed using the ANNOVAR software.</w:t>
      </w:r>
      <w:r w:rsidR="009F6796" w:rsidRPr="009F6796">
        <w:rPr>
          <w:rFonts w:ascii="Verdana" w:eastAsia="Times New Roman" w:hAnsi="Verdana" w:cs="Courier New"/>
          <w:color w:val="FF0000"/>
          <w:kern w:val="0"/>
          <w:sz w:val="20"/>
          <w:szCs w:val="20"/>
          <w:vertAlign w:val="superscript"/>
          <w:lang w:eastAsia="en-US"/>
        </w:rPr>
        <w:t>38</w:t>
      </w:r>
      <w:r w:rsidR="009F6796">
        <w:rPr>
          <w:rFonts w:ascii="Verdana" w:eastAsia="Times New Roman" w:hAnsi="Verdana" w:cs="Courier New"/>
          <w:color w:val="FF0000"/>
          <w:kern w:val="0"/>
          <w:sz w:val="20"/>
          <w:szCs w:val="20"/>
          <w:lang w:eastAsia="en-US"/>
        </w:rPr>
        <w:t xml:space="preserve"> </w:t>
      </w:r>
      <w:proofErr w:type="gramStart"/>
      <w:r w:rsidR="00F27EC8">
        <w:rPr>
          <w:rFonts w:ascii="Verdana" w:eastAsia="Times New Roman" w:hAnsi="Verdana" w:cs="Courier New"/>
          <w:color w:val="FF0000"/>
          <w:kern w:val="0"/>
          <w:sz w:val="20"/>
          <w:szCs w:val="20"/>
          <w:lang w:eastAsia="en-US"/>
        </w:rPr>
        <w:t>Only</w:t>
      </w:r>
      <w:proofErr w:type="gramEnd"/>
      <w:r w:rsidR="00F27EC8">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variants that were also annotated as pathogenic by at least two ANNOVAR predictions</w:t>
      </w:r>
      <w:r w:rsidR="00F27EC8">
        <w:rPr>
          <w:rFonts w:ascii="Verdana" w:eastAsia="Times New Roman" w:hAnsi="Verdana" w:cs="Courier New"/>
          <w:color w:val="FF0000"/>
          <w:kern w:val="0"/>
          <w:sz w:val="20"/>
          <w:szCs w:val="20"/>
          <w:lang w:eastAsia="en-US"/>
        </w:rPr>
        <w:t xml:space="preserve"> were included in the scan</w:t>
      </w:r>
      <w:r w:rsidR="00F851D6">
        <w:rPr>
          <w:rFonts w:ascii="Verdana" w:eastAsia="Times New Roman" w:hAnsi="Verdana" w:cs="Courier New"/>
          <w:color w:val="FF0000"/>
          <w:kern w:val="0"/>
          <w:sz w:val="20"/>
          <w:szCs w:val="20"/>
          <w:lang w:eastAsia="en-US"/>
        </w:rPr>
        <w:t xml:space="preserve">. </w:t>
      </w:r>
      <w:r w:rsidR="009F6796">
        <w:rPr>
          <w:rFonts w:ascii="Verdana" w:eastAsia="Times New Roman" w:hAnsi="Verdana" w:cs="Courier New"/>
          <w:color w:val="FF0000"/>
          <w:kern w:val="0"/>
          <w:sz w:val="20"/>
          <w:szCs w:val="20"/>
          <w:lang w:eastAsia="en-US"/>
        </w:rPr>
        <w:t xml:space="preserve">Following filtering for putative functional variants, 129,556 SNPs remained for use in our gene-based recessive </w:t>
      </w:r>
      <w:proofErr w:type="spellStart"/>
      <w:r w:rsidR="009F6796">
        <w:rPr>
          <w:rFonts w:ascii="Verdana" w:eastAsia="Times New Roman" w:hAnsi="Verdana" w:cs="Courier New"/>
          <w:color w:val="FF0000"/>
          <w:kern w:val="0"/>
          <w:sz w:val="20"/>
          <w:szCs w:val="20"/>
          <w:lang w:eastAsia="en-US"/>
        </w:rPr>
        <w:t>diplotype</w:t>
      </w:r>
      <w:proofErr w:type="spellEnd"/>
      <w:r w:rsidR="009F6796">
        <w:rPr>
          <w:rFonts w:ascii="Verdana" w:eastAsia="Times New Roman" w:hAnsi="Verdana" w:cs="Courier New"/>
          <w:color w:val="FF0000"/>
          <w:kern w:val="0"/>
          <w:sz w:val="20"/>
          <w:szCs w:val="20"/>
          <w:lang w:eastAsia="en-US"/>
        </w:rPr>
        <w:t xml:space="preserve"> scan.</w:t>
      </w:r>
      <w:r w:rsidR="00F27EC8">
        <w:rPr>
          <w:rFonts w:ascii="Verdana" w:eastAsia="Times New Roman" w:hAnsi="Verdana" w:cs="Courier New"/>
          <w:color w:val="FF0000"/>
          <w:kern w:val="0"/>
          <w:sz w:val="20"/>
          <w:szCs w:val="20"/>
          <w:lang w:eastAsia="en-US"/>
        </w:rPr>
        <w:t xml:space="preserve"> The putative functional variants of </w:t>
      </w:r>
      <w:r w:rsidR="00F27EC8" w:rsidRPr="00F27EC8">
        <w:rPr>
          <w:rFonts w:ascii="Verdana" w:eastAsia="Times New Roman" w:hAnsi="Verdana" w:cs="Courier New"/>
          <w:i/>
          <w:color w:val="FF0000"/>
          <w:kern w:val="0"/>
          <w:sz w:val="20"/>
          <w:szCs w:val="20"/>
          <w:lang w:eastAsia="en-US"/>
        </w:rPr>
        <w:t xml:space="preserve">FGF6 </w:t>
      </w:r>
      <w:r w:rsidR="00F27EC8">
        <w:rPr>
          <w:rFonts w:ascii="Verdana" w:eastAsia="Times New Roman" w:hAnsi="Verdana" w:cs="Courier New"/>
          <w:color w:val="FF0000"/>
          <w:kern w:val="0"/>
          <w:sz w:val="20"/>
          <w:szCs w:val="20"/>
          <w:lang w:eastAsia="en-US"/>
        </w:rPr>
        <w:t>are shown in Supplemental Table 2.</w:t>
      </w:r>
      <w:r w:rsidR="009F6796">
        <w:rPr>
          <w:rFonts w:ascii="Verdana" w:eastAsia="Times New Roman" w:hAnsi="Verdana" w:cs="Courier New"/>
          <w:color w:val="FF0000"/>
          <w:kern w:val="0"/>
          <w:sz w:val="20"/>
          <w:szCs w:val="20"/>
          <w:lang w:eastAsia="en-US"/>
        </w:rPr>
        <w:t xml:space="preserve">” </w:t>
      </w:r>
    </w:p>
    <w:p w14:paraId="22976D2B" w14:textId="3EF7B6F5" w:rsidR="009B28EA" w:rsidRPr="00EE12D6"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 xml:space="preserve"> </w:t>
      </w:r>
    </w:p>
    <w:p w14:paraId="2643C3A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 </w:t>
      </w:r>
      <w:proofErr w:type="gramStart"/>
      <w:r w:rsidRPr="005C109B">
        <w:rPr>
          <w:rFonts w:ascii="Verdana" w:eastAsia="Times New Roman" w:hAnsi="Verdana" w:cs="Courier New"/>
          <w:color w:val="000000"/>
          <w:kern w:val="0"/>
          <w:sz w:val="20"/>
          <w:szCs w:val="20"/>
          <w:lang w:eastAsia="en-US"/>
        </w:rPr>
        <w:t>Has</w:t>
      </w:r>
      <w:proofErr w:type="gramEnd"/>
      <w:r w:rsidRPr="005C109B">
        <w:rPr>
          <w:rFonts w:ascii="Verdana" w:eastAsia="Times New Roman" w:hAnsi="Verdana" w:cs="Courier New"/>
          <w:color w:val="000000"/>
          <w:kern w:val="0"/>
          <w:sz w:val="20"/>
          <w:szCs w:val="20"/>
          <w:lang w:eastAsia="en-US"/>
        </w:rPr>
        <w:t xml:space="preserve">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14:paraId="10B54D30"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032B8E2" w14:textId="61B1914F"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t>
      </w:r>
      <w:r w:rsidR="00EE12D6">
        <w:rPr>
          <w:rFonts w:ascii="Verdana" w:eastAsia="Times New Roman" w:hAnsi="Verdana" w:cs="Courier New"/>
          <w:color w:val="FF0000"/>
          <w:kern w:val="0"/>
          <w:sz w:val="20"/>
          <w:szCs w:val="20"/>
          <w:lang w:eastAsia="en-US"/>
        </w:rPr>
        <w:t xml:space="preserve">That said, to investigate the effect of sex on the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association (sex plays a large role in the prevalence of iron overload), we partitioned the data by sex, then calculated a Mantel-</w:t>
      </w:r>
      <w:proofErr w:type="spellStart"/>
      <w:r w:rsidR="00EE12D6">
        <w:rPr>
          <w:rFonts w:ascii="Verdana" w:eastAsia="Times New Roman" w:hAnsi="Verdana" w:cs="Courier New"/>
          <w:color w:val="FF0000"/>
          <w:kern w:val="0"/>
          <w:sz w:val="20"/>
          <w:szCs w:val="20"/>
          <w:lang w:eastAsia="en-US"/>
        </w:rPr>
        <w:t>Haenszel</w:t>
      </w:r>
      <w:proofErr w:type="spellEnd"/>
      <w:r w:rsidR="00EE12D6">
        <w:rPr>
          <w:rFonts w:ascii="Verdana" w:eastAsia="Times New Roman" w:hAnsi="Verdana" w:cs="Courier New"/>
          <w:color w:val="FF0000"/>
          <w:kern w:val="0"/>
          <w:sz w:val="20"/>
          <w:szCs w:val="20"/>
          <w:lang w:eastAsia="en-US"/>
        </w:rPr>
        <w:t xml:space="preserve"> test of homogeneity to determine if there was statistical evidence for sex-specific differences in effect at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The OR within male and female categories was similar and not significant (p=0.728).   </w:t>
      </w:r>
    </w:p>
    <w:p w14:paraId="0CB8B9D2"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165EDF6A" w14:textId="252229DC"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included two sentences to the </w:t>
      </w:r>
      <w:r w:rsidRPr="00EE12D6">
        <w:rPr>
          <w:rFonts w:ascii="Verdana" w:eastAsia="Times New Roman" w:hAnsi="Verdana" w:cs="Courier New"/>
          <w:b/>
          <w:color w:val="FF0000"/>
          <w:kern w:val="0"/>
          <w:sz w:val="20"/>
          <w:szCs w:val="20"/>
          <w:lang w:eastAsia="en-US"/>
        </w:rPr>
        <w:t xml:space="preserve">Statistical Tests of Recessive </w:t>
      </w:r>
      <w:proofErr w:type="spellStart"/>
      <w:r w:rsidRPr="00EE12D6">
        <w:rPr>
          <w:rFonts w:ascii="Verdana" w:eastAsia="Times New Roman" w:hAnsi="Verdana" w:cs="Courier New"/>
          <w:b/>
          <w:color w:val="FF0000"/>
          <w:kern w:val="0"/>
          <w:sz w:val="20"/>
          <w:szCs w:val="20"/>
          <w:lang w:eastAsia="en-US"/>
        </w:rPr>
        <w:t>Diplotypes</w:t>
      </w:r>
      <w:proofErr w:type="spellEnd"/>
      <w:r>
        <w:rPr>
          <w:rFonts w:ascii="Verdana" w:eastAsia="Times New Roman" w:hAnsi="Verdana" w:cs="Courier New"/>
          <w:color w:val="FF0000"/>
          <w:kern w:val="0"/>
          <w:sz w:val="20"/>
          <w:szCs w:val="20"/>
          <w:lang w:eastAsia="en-US"/>
        </w:rPr>
        <w:t xml:space="preserve"> </w:t>
      </w:r>
      <w:r w:rsidR="00EE12D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 xml:space="preserve">section:  </w:t>
      </w:r>
    </w:p>
    <w:p w14:paraId="50ADA918"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AACA7C7" w14:textId="77777777"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lastRenderedPageBreak/>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w:t>
      </w:r>
      <w:r w:rsidR="00EE12D6">
        <w:rPr>
          <w:rFonts w:ascii="Arial" w:hAnsi="Arial" w:cs="Arial"/>
          <w:color w:val="FF0000"/>
          <w:sz w:val="22"/>
        </w:rPr>
        <w:t>alanced designs.</w:t>
      </w:r>
      <w:r w:rsidR="00EE12D6" w:rsidRPr="00EE12D6">
        <w:rPr>
          <w:rFonts w:ascii="Arial" w:hAnsi="Arial" w:cs="Arial"/>
          <w:color w:val="FF0000"/>
          <w:sz w:val="22"/>
          <w:vertAlign w:val="superscript"/>
        </w:rPr>
        <w:t>39</w:t>
      </w:r>
      <w:r w:rsidRPr="005D76A9">
        <w:rPr>
          <w:rFonts w:ascii="Arial" w:hAnsi="Arial" w:cs="Arial"/>
          <w:color w:val="FF0000"/>
          <w:sz w:val="22"/>
        </w:rPr>
        <w:t>”</w:t>
      </w:r>
      <w:r w:rsidRPr="005D76A9">
        <w:rPr>
          <w:rFonts w:ascii="Verdana" w:eastAsia="Times New Roman" w:hAnsi="Verdana" w:cs="Courier New"/>
          <w:color w:val="FF0000"/>
          <w:kern w:val="0"/>
          <w:sz w:val="20"/>
          <w:szCs w:val="20"/>
          <w:lang w:eastAsia="en-US"/>
        </w:rPr>
        <w:t xml:space="preserve">  </w:t>
      </w:r>
    </w:p>
    <w:p w14:paraId="5DD848D8"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F3A603" w14:textId="53743F34" w:rsidR="00471EC2"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w:t>
      </w:r>
      <w:r w:rsidR="00471EC2">
        <w:rPr>
          <w:rFonts w:ascii="Verdana" w:eastAsia="Times New Roman" w:hAnsi="Verdana" w:cs="Courier New"/>
          <w:color w:val="FF0000"/>
          <w:kern w:val="0"/>
          <w:sz w:val="20"/>
          <w:szCs w:val="20"/>
          <w:lang w:eastAsia="en-US"/>
        </w:rPr>
        <w:t xml:space="preserve">also included the following to address the investigation of differences in sex-specific effects in the </w:t>
      </w:r>
      <w:r w:rsidR="00471EC2" w:rsidRPr="00EE12D6">
        <w:rPr>
          <w:rFonts w:ascii="Verdana" w:eastAsia="Times New Roman" w:hAnsi="Verdana" w:cs="Courier New"/>
          <w:b/>
          <w:color w:val="FF0000"/>
          <w:kern w:val="0"/>
          <w:sz w:val="20"/>
          <w:szCs w:val="20"/>
          <w:lang w:eastAsia="en-US"/>
        </w:rPr>
        <w:t xml:space="preserve">Statistical Tests of Recessive </w:t>
      </w:r>
      <w:proofErr w:type="spellStart"/>
      <w:r w:rsidR="00471EC2" w:rsidRPr="00EE12D6">
        <w:rPr>
          <w:rFonts w:ascii="Verdana" w:eastAsia="Times New Roman" w:hAnsi="Verdana" w:cs="Courier New"/>
          <w:b/>
          <w:color w:val="FF0000"/>
          <w:kern w:val="0"/>
          <w:sz w:val="20"/>
          <w:szCs w:val="20"/>
          <w:lang w:eastAsia="en-US"/>
        </w:rPr>
        <w:t>Diplotypes</w:t>
      </w:r>
      <w:proofErr w:type="spellEnd"/>
      <w:r w:rsidR="00471EC2">
        <w:rPr>
          <w:rFonts w:ascii="Verdana" w:eastAsia="Times New Roman" w:hAnsi="Verdana" w:cs="Courier New"/>
          <w:color w:val="FF0000"/>
          <w:kern w:val="0"/>
          <w:sz w:val="20"/>
          <w:szCs w:val="20"/>
          <w:lang w:eastAsia="en-US"/>
        </w:rPr>
        <w:t xml:space="preserve"> sub</w:t>
      </w:r>
      <w:r w:rsidR="00471EC2">
        <w:rPr>
          <w:rFonts w:ascii="Verdana" w:eastAsia="Times New Roman" w:hAnsi="Verdana" w:cs="Courier New"/>
          <w:color w:val="FF0000"/>
          <w:kern w:val="0"/>
          <w:sz w:val="20"/>
          <w:szCs w:val="20"/>
          <w:lang w:eastAsia="en-US"/>
        </w:rPr>
        <w:t>section:</w:t>
      </w:r>
    </w:p>
    <w:p w14:paraId="20587276"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13CD16A" w14:textId="0A814843" w:rsidR="00C218CC" w:rsidRPr="005D76A9"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Pr>
          <w:rFonts w:ascii="Arial" w:hAnsi="Arial" w:cs="Arial"/>
          <w:color w:val="FF0000"/>
          <w:sz w:val="22"/>
        </w:rPr>
        <w:t>A</w:t>
      </w:r>
      <w:r w:rsidRPr="0085060E">
        <w:rPr>
          <w:rFonts w:ascii="Arial" w:hAnsi="Arial" w:cs="Arial"/>
          <w:color w:val="FF0000"/>
          <w:sz w:val="22"/>
        </w:rPr>
        <w:t xml:space="preserve">dditionally, </w:t>
      </w:r>
      <w:r>
        <w:rPr>
          <w:rFonts w:ascii="Arial" w:hAnsi="Arial" w:cs="Arial"/>
          <w:color w:val="FF0000"/>
          <w:sz w:val="22"/>
        </w:rPr>
        <w:t>to investigate the sex-specific effects, the Haldane OR was calculated separately for female and male strata. The Mantel-</w:t>
      </w:r>
      <w:proofErr w:type="spellStart"/>
      <w:r>
        <w:rPr>
          <w:rFonts w:ascii="Arial" w:hAnsi="Arial" w:cs="Arial"/>
          <w:color w:val="FF0000"/>
          <w:sz w:val="22"/>
        </w:rPr>
        <w:t>Haenszel</w:t>
      </w:r>
      <w:proofErr w:type="spellEnd"/>
      <w:r>
        <w:rPr>
          <w:rFonts w:ascii="Arial" w:hAnsi="Arial" w:cs="Arial"/>
          <w:color w:val="FF0000"/>
          <w:sz w:val="22"/>
        </w:rPr>
        <w:t xml:space="preserve"> joint OR was then calculated to obtain an estimate of effect sizes conditioned on the sex variable.</w:t>
      </w:r>
      <w:r w:rsidRPr="0085060E">
        <w:rPr>
          <w:rFonts w:ascii="Arial" w:hAnsi="Arial" w:cs="Arial"/>
          <w:color w:val="FF0000"/>
          <w:sz w:val="22"/>
          <w:vertAlign w:val="superscript"/>
        </w:rPr>
        <w:t>42</w:t>
      </w:r>
      <w:r>
        <w:rPr>
          <w:rFonts w:ascii="Arial" w:hAnsi="Arial" w:cs="Arial"/>
          <w:color w:val="FF0000"/>
          <w:sz w:val="22"/>
        </w:rPr>
        <w:t xml:space="preserve"> </w:t>
      </w:r>
      <w:proofErr w:type="gramStart"/>
      <w:r>
        <w:rPr>
          <w:rFonts w:ascii="Arial" w:hAnsi="Arial" w:cs="Arial"/>
          <w:color w:val="FF0000"/>
          <w:sz w:val="22"/>
        </w:rPr>
        <w:t>Lastly</w:t>
      </w:r>
      <w:proofErr w:type="gramEnd"/>
      <w:r>
        <w:rPr>
          <w:rFonts w:ascii="Arial" w:hAnsi="Arial" w:cs="Arial"/>
          <w:color w:val="FF0000"/>
          <w:sz w:val="22"/>
        </w:rPr>
        <w:t>, the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was calculated to determine the level of statistical evidence for sex-specific differences in effects.</w:t>
      </w:r>
      <w:r w:rsidRPr="0085060E">
        <w:rPr>
          <w:rFonts w:ascii="Arial" w:hAnsi="Arial" w:cs="Arial"/>
          <w:color w:val="FF0000"/>
          <w:sz w:val="22"/>
          <w:vertAlign w:val="superscript"/>
        </w:rPr>
        <w:t>42</w:t>
      </w:r>
      <w:r w:rsidR="005D76A9"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14:paraId="053AA53B" w14:textId="77777777" w:rsidR="00DF63DE"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FE6D6E" w14:textId="192155AD"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 xml:space="preserve">Accordingly, we </w:t>
      </w:r>
      <w:r w:rsidRPr="00471EC2">
        <w:rPr>
          <w:rFonts w:ascii="Verdana" w:eastAsia="Times New Roman" w:hAnsi="Verdana" w:cs="Courier New"/>
          <w:color w:val="FF0000"/>
          <w:kern w:val="0"/>
          <w:sz w:val="20"/>
          <w:szCs w:val="20"/>
          <w:lang w:eastAsia="en-US"/>
        </w:rPr>
        <w:t xml:space="preserve">report the findings of the test for sex differences in the </w:t>
      </w:r>
      <w:r w:rsidRPr="00471EC2">
        <w:rPr>
          <w:rFonts w:ascii="Verdana" w:eastAsia="Times New Roman" w:hAnsi="Verdana" w:cs="Courier New"/>
          <w:b/>
          <w:color w:val="FF0000"/>
          <w:kern w:val="0"/>
          <w:sz w:val="20"/>
          <w:szCs w:val="20"/>
          <w:lang w:eastAsia="en-US"/>
        </w:rPr>
        <w:t>Gene-based compound heterozygosity scan identifies a novel hemochromatosis susceptibility gene</w:t>
      </w:r>
      <w:r w:rsidRPr="00471EC2">
        <w:rPr>
          <w:rFonts w:ascii="Verdana" w:eastAsia="Times New Roman" w:hAnsi="Verdana" w:cs="Courier New"/>
          <w:color w:val="FF0000"/>
          <w:kern w:val="0"/>
          <w:sz w:val="20"/>
          <w:szCs w:val="20"/>
          <w:lang w:eastAsia="en-US"/>
        </w:rPr>
        <w:t xml:space="preserve"> subsection of the </w:t>
      </w:r>
      <w:r w:rsidRPr="00471EC2">
        <w:rPr>
          <w:rFonts w:ascii="Verdana" w:eastAsia="Times New Roman" w:hAnsi="Verdana" w:cs="Courier New"/>
          <w:b/>
          <w:color w:val="FF0000"/>
          <w:kern w:val="0"/>
          <w:sz w:val="20"/>
          <w:szCs w:val="20"/>
          <w:lang w:eastAsia="en-US"/>
        </w:rPr>
        <w:t>Results</w:t>
      </w:r>
      <w:r w:rsidRPr="00471EC2">
        <w:rPr>
          <w:rFonts w:ascii="Verdana" w:eastAsia="Times New Roman" w:hAnsi="Verdana" w:cs="Courier New"/>
          <w:color w:val="FF0000"/>
          <w:kern w:val="0"/>
          <w:sz w:val="20"/>
          <w:szCs w:val="20"/>
          <w:lang w:eastAsia="en-US"/>
        </w:rPr>
        <w:t xml:space="preserve"> section:</w:t>
      </w:r>
      <w:r>
        <w:rPr>
          <w:rFonts w:ascii="Verdana" w:eastAsia="Times New Roman" w:hAnsi="Verdana" w:cs="Courier New"/>
          <w:color w:val="000000"/>
          <w:kern w:val="0"/>
          <w:sz w:val="20"/>
          <w:szCs w:val="20"/>
          <w:lang w:eastAsia="en-US"/>
        </w:rPr>
        <w:t xml:space="preserve"> </w:t>
      </w:r>
    </w:p>
    <w:p w14:paraId="24A7724A"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13AA99F" w14:textId="4EF8FE0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Additionally, </w:t>
      </w:r>
      <w:r w:rsidR="00353048">
        <w:rPr>
          <w:rFonts w:ascii="Arial" w:hAnsi="Arial" w:cs="Arial"/>
          <w:color w:val="FF0000"/>
          <w:sz w:val="22"/>
        </w:rPr>
        <w:t>n</w:t>
      </w:r>
      <w:r>
        <w:rPr>
          <w:rFonts w:ascii="Arial" w:hAnsi="Arial" w:cs="Arial"/>
          <w:color w:val="FF0000"/>
          <w:sz w:val="22"/>
        </w:rPr>
        <w:t xml:space="preserve">o statistical evidence of effect differences between females and males for the </w:t>
      </w:r>
      <w:r w:rsidRPr="00653474">
        <w:rPr>
          <w:rFonts w:ascii="Arial" w:hAnsi="Arial" w:cs="Arial"/>
          <w:i/>
          <w:color w:val="FF0000"/>
          <w:sz w:val="22"/>
        </w:rPr>
        <w:t>FGF6</w:t>
      </w:r>
      <w:r>
        <w:rPr>
          <w:rFonts w:ascii="Arial" w:hAnsi="Arial" w:cs="Arial"/>
          <w:color w:val="FF0000"/>
          <w:sz w:val="22"/>
        </w:rPr>
        <w:t xml:space="preserve"> data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t>
      </w:r>
      <w:r w:rsidRPr="0085060E">
        <w:rPr>
          <w:rFonts w:ascii="Arial" w:hAnsi="Arial" w:cs="Arial"/>
          <w:i/>
          <w:color w:val="FF0000"/>
          <w:sz w:val="22"/>
        </w:rPr>
        <w:t>P</w:t>
      </w:r>
      <w:r>
        <w:rPr>
          <w:rFonts w:ascii="Arial" w:hAnsi="Arial" w:cs="Arial"/>
          <w:color w:val="FF0000"/>
          <w:sz w:val="22"/>
        </w:rPr>
        <w:t>=0.728).</w:t>
      </w:r>
      <w:r>
        <w:rPr>
          <w:rFonts w:ascii="Arial" w:hAnsi="Arial" w:cs="Arial"/>
          <w:color w:val="FF0000"/>
          <w:sz w:val="22"/>
        </w:rPr>
        <w:t>”</w:t>
      </w:r>
    </w:p>
    <w:p w14:paraId="1CBDD76F" w14:textId="77777777" w:rsidR="00471EC2" w:rsidRPr="005C109B"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E1741E" w14:textId="77777777"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14:paraId="253078C5" w14:textId="77777777"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F95D730" w14:textId="41362291"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w:t>
      </w:r>
      <w:r w:rsidR="00353048">
        <w:rPr>
          <w:rFonts w:ascii="Verdana" w:eastAsia="Times New Roman" w:hAnsi="Verdana" w:cs="Courier New"/>
          <w:color w:val="FF0000"/>
          <w:kern w:val="0"/>
          <w:sz w:val="20"/>
          <w:szCs w:val="20"/>
          <w:lang w:eastAsia="en-US"/>
        </w:rPr>
        <w:t xml:space="preserve"> as it places our analysis within the context of established methods</w:t>
      </w:r>
      <w:r w:rsidR="003138FA">
        <w:rPr>
          <w:rFonts w:ascii="Verdana" w:eastAsia="Times New Roman" w:hAnsi="Verdana" w:cs="Courier New"/>
          <w:color w:val="FF0000"/>
          <w:kern w:val="0"/>
          <w:sz w:val="20"/>
          <w:szCs w:val="20"/>
          <w:lang w:eastAsia="en-US"/>
        </w:rPr>
        <w:t>. We ran the</w:t>
      </w:r>
      <w:r w:rsidRPr="00734BF8">
        <w:rPr>
          <w:rFonts w:ascii="Verdana" w:eastAsia="Times New Roman" w:hAnsi="Verdana" w:cs="Courier New"/>
          <w:color w:val="FF0000"/>
          <w:kern w:val="0"/>
          <w:sz w:val="20"/>
          <w:szCs w:val="20"/>
          <w:lang w:eastAsia="en-US"/>
        </w:rPr>
        <w:t xml:space="preserve">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6"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w:t>
      </w:r>
      <w:proofErr w:type="spellStart"/>
      <w:r w:rsidR="003138FA">
        <w:rPr>
          <w:rFonts w:ascii="Verdana" w:eastAsia="Times New Roman" w:hAnsi="Verdana" w:cs="Courier New"/>
          <w:color w:val="FF0000"/>
          <w:kern w:val="0"/>
          <w:sz w:val="20"/>
          <w:szCs w:val="20"/>
          <w:lang w:eastAsia="en-US"/>
        </w:rPr>
        <w:t>diplotype</w:t>
      </w:r>
      <w:proofErr w:type="spellEnd"/>
      <w:r w:rsidR="003138FA">
        <w:rPr>
          <w:rFonts w:ascii="Verdana" w:eastAsia="Times New Roman" w:hAnsi="Verdana" w:cs="Courier New"/>
          <w:color w:val="FF0000"/>
          <w:kern w:val="0"/>
          <w:sz w:val="20"/>
          <w:szCs w:val="20"/>
          <w:lang w:eastAsia="en-US"/>
        </w:rPr>
        <w:t xml:space="preserve"> test with a Fisher’s exact p-value.  The SKAT/</w:t>
      </w:r>
      <w:proofErr w:type="spellStart"/>
      <w:r w:rsidR="003138FA">
        <w:rPr>
          <w:rFonts w:ascii="Verdana" w:eastAsia="Times New Roman" w:hAnsi="Verdana" w:cs="Courier New"/>
          <w:color w:val="FF0000"/>
          <w:kern w:val="0"/>
          <w:sz w:val="20"/>
          <w:szCs w:val="20"/>
          <w:lang w:eastAsia="en-US"/>
        </w:rPr>
        <w:t>rvtest</w:t>
      </w:r>
      <w:proofErr w:type="spellEnd"/>
      <w:r w:rsidR="003138FA">
        <w:rPr>
          <w:rFonts w:ascii="Verdana" w:eastAsia="Times New Roman" w:hAnsi="Verdana" w:cs="Courier New"/>
          <w:color w:val="FF0000"/>
          <w:kern w:val="0"/>
          <w:sz w:val="20"/>
          <w:szCs w:val="20"/>
          <w:lang w:eastAsia="en-US"/>
        </w:rPr>
        <w:t xml:space="preserve"> procedure produced a </w:t>
      </w:r>
      <w:r w:rsidRPr="00734BF8">
        <w:rPr>
          <w:rFonts w:ascii="Verdana" w:eastAsia="Times New Roman" w:hAnsi="Verdana" w:cs="Courier New"/>
          <w:color w:val="FF0000"/>
          <w:kern w:val="0"/>
          <w:sz w:val="20"/>
          <w:szCs w:val="20"/>
          <w:lang w:eastAsia="en-US"/>
        </w:rPr>
        <w:t>P-value=</w:t>
      </w:r>
      <w:r w:rsidR="00014709">
        <w:rPr>
          <w:rFonts w:ascii="Verdana" w:eastAsia="Times New Roman" w:hAnsi="Verdana" w:cs="Courier New"/>
          <w:color w:val="FF0000"/>
          <w:kern w:val="0"/>
          <w:sz w:val="20"/>
          <w:szCs w:val="20"/>
          <w:lang w:eastAsia="en-US"/>
        </w:rPr>
        <w:t>3.86E-05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p-value</w:t>
      </w:r>
      <w:r w:rsidRPr="00734BF8">
        <w:rPr>
          <w:rFonts w:ascii="Verdana" w:eastAsia="Times New Roman" w:hAnsi="Verdana" w:cs="Courier New"/>
          <w:color w:val="FF0000"/>
          <w:kern w:val="0"/>
          <w:sz w:val="20"/>
          <w:szCs w:val="20"/>
          <w:lang w:eastAsia="en-US"/>
        </w:rPr>
        <w:t>=</w:t>
      </w:r>
      <w:r w:rsidR="00014709">
        <w:rPr>
          <w:rFonts w:ascii="Verdana" w:eastAsia="Times New Roman" w:hAnsi="Verdana" w:cs="Courier New"/>
          <w:color w:val="FF0000"/>
          <w:kern w:val="0"/>
          <w:sz w:val="20"/>
          <w:szCs w:val="20"/>
          <w:lang w:eastAsia="en-US"/>
        </w:rPr>
        <w:t>1.0E-04</w:t>
      </w:r>
      <w:r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w:t>
      </w:r>
      <w:r w:rsidR="003138FA" w:rsidRPr="006C2E8A">
        <w:rPr>
          <w:rFonts w:ascii="Verdana" w:eastAsia="Times New Roman" w:hAnsi="Verdana" w:cs="Courier New"/>
          <w:color w:val="FF0000"/>
          <w:kern w:val="0"/>
          <w:sz w:val="20"/>
          <w:szCs w:val="20"/>
          <w:lang w:eastAsia="en-US"/>
        </w:rPr>
        <w:t>e interpret these results as the association signal can be picked up by the rare variant burden test</w:t>
      </w:r>
      <w:r w:rsidR="00353048">
        <w:rPr>
          <w:rFonts w:ascii="Verdana" w:eastAsia="Times New Roman" w:hAnsi="Verdana" w:cs="Courier New"/>
          <w:color w:val="FF0000"/>
          <w:kern w:val="0"/>
          <w:sz w:val="20"/>
          <w:szCs w:val="20"/>
          <w:lang w:eastAsia="en-US"/>
        </w:rPr>
        <w:t xml:space="preserve"> (although not significant exome-wide)</w:t>
      </w:r>
      <w:r w:rsidR="003138FA" w:rsidRPr="006C2E8A">
        <w:rPr>
          <w:rFonts w:ascii="Verdana" w:eastAsia="Times New Roman" w:hAnsi="Verdana" w:cs="Courier New"/>
          <w:color w:val="FF0000"/>
          <w:kern w:val="0"/>
          <w:sz w:val="20"/>
          <w:szCs w:val="20"/>
          <w:lang w:eastAsia="en-US"/>
        </w:rPr>
        <w:t xml:space="preserve">, but explicitly incorporating the recessive </w:t>
      </w:r>
      <w:proofErr w:type="spellStart"/>
      <w:r w:rsidR="003138FA" w:rsidRPr="006C2E8A">
        <w:rPr>
          <w:rFonts w:ascii="Verdana" w:eastAsia="Times New Roman" w:hAnsi="Verdana" w:cs="Courier New"/>
          <w:color w:val="FF0000"/>
          <w:kern w:val="0"/>
          <w:sz w:val="20"/>
          <w:szCs w:val="20"/>
          <w:lang w:eastAsia="en-US"/>
        </w:rPr>
        <w:t>diplotype</w:t>
      </w:r>
      <w:proofErr w:type="spellEnd"/>
      <w:r w:rsidR="003138FA" w:rsidRPr="006C2E8A">
        <w:rPr>
          <w:rFonts w:ascii="Verdana" w:eastAsia="Times New Roman" w:hAnsi="Verdana" w:cs="Courier New"/>
          <w:color w:val="FF0000"/>
          <w:kern w:val="0"/>
          <w:sz w:val="20"/>
          <w:szCs w:val="20"/>
          <w:lang w:eastAsia="en-US"/>
        </w:rPr>
        <w:t xml:space="preserve"> approach we were found a higher degree of evidence at </w:t>
      </w:r>
      <w:r w:rsidR="003138FA" w:rsidRPr="00353048">
        <w:rPr>
          <w:rFonts w:ascii="Verdana" w:eastAsia="Times New Roman" w:hAnsi="Verdana" w:cs="Courier New"/>
          <w:i/>
          <w:color w:val="FF0000"/>
          <w:kern w:val="0"/>
          <w:sz w:val="20"/>
          <w:szCs w:val="20"/>
          <w:lang w:eastAsia="en-US"/>
        </w:rPr>
        <w:t>FGF6</w:t>
      </w:r>
      <w:r w:rsidR="003138FA" w:rsidRPr="006C2E8A">
        <w:rPr>
          <w:rFonts w:ascii="Verdana" w:eastAsia="Times New Roman" w:hAnsi="Verdana" w:cs="Courier New"/>
          <w:color w:val="FF0000"/>
          <w:kern w:val="0"/>
          <w:sz w:val="20"/>
          <w:szCs w:val="20"/>
          <w:lang w:eastAsia="en-US"/>
        </w:rPr>
        <w:t xml:space="preserve"> against the null hypothesis of no association with iron overload</w:t>
      </w:r>
      <w:r w:rsidR="00014709" w:rsidRPr="006C2E8A">
        <w:rPr>
          <w:rFonts w:ascii="Verdana" w:eastAsia="Times New Roman" w:hAnsi="Verdana" w:cs="Courier New"/>
          <w:color w:val="FF0000"/>
          <w:kern w:val="0"/>
          <w:sz w:val="20"/>
          <w:szCs w:val="20"/>
          <w:lang w:eastAsia="en-US"/>
        </w:rPr>
        <w:t xml:space="preserve"> (p=1.99E-06)</w:t>
      </w:r>
      <w:r w:rsidR="00353048">
        <w:rPr>
          <w:rFonts w:ascii="Verdana" w:eastAsia="Times New Roman" w:hAnsi="Verdana" w:cs="Courier New"/>
          <w:color w:val="FF0000"/>
          <w:kern w:val="0"/>
          <w:sz w:val="20"/>
          <w:szCs w:val="20"/>
          <w:lang w:eastAsia="en-US"/>
        </w:rPr>
        <w:t xml:space="preserve"> (significant exome-wide)</w:t>
      </w:r>
      <w:r w:rsidR="003138FA"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t>
      </w:r>
      <w:r w:rsidR="003138FA" w:rsidRPr="006C2E8A">
        <w:rPr>
          <w:rFonts w:ascii="Verdana" w:eastAsia="Times New Roman" w:hAnsi="Verdana" w:cs="Courier New"/>
          <w:color w:val="FF0000"/>
          <w:kern w:val="0"/>
          <w:sz w:val="20"/>
          <w:szCs w:val="20"/>
          <w:lang w:eastAsia="en-US"/>
        </w:rPr>
        <w:t xml:space="preserve"> </w:t>
      </w:r>
    </w:p>
    <w:p w14:paraId="426D1A10" w14:textId="77777777"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14:paraId="6E8DB88B" w14:textId="3886BC24" w:rsidR="003138FA"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6C2E8A">
        <w:rPr>
          <w:rFonts w:ascii="Verdana" w:eastAsia="Times New Roman" w:hAnsi="Verdana" w:cs="Courier New"/>
          <w:color w:val="FF0000"/>
          <w:kern w:val="0"/>
          <w:sz w:val="20"/>
          <w:szCs w:val="20"/>
          <w:lang w:eastAsia="en-US"/>
        </w:rPr>
        <w:t xml:space="preserve">In the </w:t>
      </w:r>
      <w:r w:rsidRPr="00353048">
        <w:rPr>
          <w:rFonts w:ascii="Verdana" w:eastAsia="Times New Roman" w:hAnsi="Verdana" w:cs="Courier New"/>
          <w:b/>
          <w:color w:val="FF0000"/>
          <w:kern w:val="0"/>
          <w:sz w:val="20"/>
          <w:szCs w:val="20"/>
          <w:lang w:eastAsia="en-US"/>
        </w:rPr>
        <w:t xml:space="preserve">Statistical Tests of Recessive </w:t>
      </w:r>
      <w:proofErr w:type="spellStart"/>
      <w:r w:rsidRPr="00353048">
        <w:rPr>
          <w:rFonts w:ascii="Verdana" w:eastAsia="Times New Roman" w:hAnsi="Verdana" w:cs="Courier New"/>
          <w:b/>
          <w:color w:val="FF0000"/>
          <w:kern w:val="0"/>
          <w:sz w:val="20"/>
          <w:szCs w:val="20"/>
          <w:lang w:eastAsia="en-US"/>
        </w:rPr>
        <w:t>Diplotypes</w:t>
      </w:r>
      <w:proofErr w:type="spellEnd"/>
      <w:r w:rsidRPr="006C2E8A">
        <w:rPr>
          <w:rFonts w:ascii="Verdana" w:eastAsia="Times New Roman" w:hAnsi="Verdana" w:cs="Courier New"/>
          <w:color w:val="FF0000"/>
          <w:kern w:val="0"/>
          <w:sz w:val="20"/>
          <w:szCs w:val="20"/>
          <w:lang w:eastAsia="en-US"/>
        </w:rPr>
        <w:t xml:space="preserve"> section, we included the following</w:t>
      </w:r>
      <w:r w:rsidR="00353048">
        <w:rPr>
          <w:rFonts w:ascii="Verdana" w:eastAsia="Times New Roman" w:hAnsi="Verdana" w:cs="Courier New"/>
          <w:color w:val="FF0000"/>
          <w:kern w:val="0"/>
          <w:sz w:val="20"/>
          <w:szCs w:val="20"/>
          <w:lang w:eastAsia="en-US"/>
        </w:rPr>
        <w:t xml:space="preserve"> sentence</w:t>
      </w:r>
      <w:r>
        <w:rPr>
          <w:color w:val="FF0000"/>
        </w:rPr>
        <w:t>:</w:t>
      </w:r>
    </w:p>
    <w:p w14:paraId="7CC11F67" w14:textId="77777777" w:rsidR="00353048" w:rsidRPr="006E30E2" w:rsidRDefault="0035304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p>
    <w:p w14:paraId="4DED9971" w14:textId="102F8542" w:rsidR="00734BF8"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B90BC6">
        <w:rPr>
          <w:rFonts w:ascii="Arial" w:hAnsi="Arial" w:cs="Arial"/>
          <w:color w:val="FF0000"/>
          <w:sz w:val="22"/>
        </w:rPr>
        <w:t xml:space="preserve">To compare the recessive </w:t>
      </w:r>
      <w:proofErr w:type="spellStart"/>
      <w:r w:rsidR="00353048" w:rsidRPr="00B90BC6">
        <w:rPr>
          <w:rFonts w:ascii="Arial" w:hAnsi="Arial" w:cs="Arial"/>
          <w:color w:val="FF0000"/>
          <w:sz w:val="22"/>
        </w:rPr>
        <w:t>diplotype</w:t>
      </w:r>
      <w:proofErr w:type="spellEnd"/>
      <w:r w:rsidR="00353048" w:rsidRPr="00B90BC6">
        <w:rPr>
          <w:rFonts w:ascii="Arial" w:hAnsi="Arial" w:cs="Arial"/>
          <w:color w:val="FF0000"/>
          <w:sz w:val="22"/>
        </w:rPr>
        <w:t xml:space="preserve"> analysis procedure to a standard rare variant gene-based test, the RVTESTS software</w:t>
      </w:r>
      <w:r w:rsidR="00353048" w:rsidRPr="00B90BC6">
        <w:rPr>
          <w:rFonts w:ascii="Arial" w:hAnsi="Arial" w:cs="Arial"/>
          <w:color w:val="FF0000"/>
          <w:sz w:val="22"/>
          <w:vertAlign w:val="superscript"/>
        </w:rPr>
        <w:t>40</w:t>
      </w:r>
      <w:r w:rsidR="00353048">
        <w:rPr>
          <w:rFonts w:ascii="Arial" w:hAnsi="Arial" w:cs="Arial"/>
          <w:color w:val="FF0000"/>
          <w:sz w:val="22"/>
        </w:rPr>
        <w:t xml:space="preserve"> </w:t>
      </w:r>
      <w:r w:rsidR="00353048" w:rsidRPr="00B90BC6">
        <w:rPr>
          <w:rFonts w:ascii="Arial" w:hAnsi="Arial" w:cs="Arial"/>
          <w:color w:val="FF0000"/>
          <w:sz w:val="22"/>
        </w:rPr>
        <w:t>which implements the sequence kernel association test was also applied to the genotype data.</w:t>
      </w:r>
      <w:r w:rsidR="00353048" w:rsidRPr="00B90BC6">
        <w:rPr>
          <w:rFonts w:ascii="Arial" w:hAnsi="Arial" w:cs="Arial"/>
          <w:color w:val="FF0000"/>
          <w:sz w:val="22"/>
          <w:vertAlign w:val="superscript"/>
        </w:rPr>
        <w:t>41</w:t>
      </w:r>
      <w:r w:rsidR="00353048">
        <w:rPr>
          <w:rFonts w:ascii="Arial" w:hAnsi="Arial" w:cs="Arial"/>
          <w:color w:val="FF0000"/>
          <w:sz w:val="22"/>
          <w:vertAlign w:val="superscript"/>
        </w:rPr>
        <w:t xml:space="preserve"> </w:t>
      </w:r>
      <w:r w:rsidR="00353048" w:rsidRPr="00353048">
        <w:rPr>
          <w:rFonts w:ascii="Arial" w:hAnsi="Arial" w:cs="Arial"/>
          <w:color w:val="FF0000"/>
          <w:sz w:val="22"/>
        </w:rPr>
        <w:t>“</w:t>
      </w:r>
      <w:r w:rsidRPr="00353048">
        <w:rPr>
          <w:rFonts w:ascii="Arial" w:hAnsi="Arial" w:cs="Arial"/>
          <w:color w:val="FF0000"/>
          <w:sz w:val="22"/>
        </w:rPr>
        <w:t xml:space="preserve"> </w:t>
      </w:r>
    </w:p>
    <w:p w14:paraId="2F246216"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1D3BE43"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6E30E2">
        <w:rPr>
          <w:rFonts w:ascii="Verdana" w:eastAsia="Times New Roman" w:hAnsi="Verdana" w:cs="Courier New"/>
          <w:color w:val="FF0000"/>
          <w:kern w:val="0"/>
          <w:sz w:val="20"/>
          <w:szCs w:val="20"/>
          <w:lang w:eastAsia="en-US"/>
        </w:rPr>
        <w:t xml:space="preserve">Within the </w:t>
      </w:r>
      <w:r w:rsidRPr="00353048">
        <w:rPr>
          <w:rFonts w:ascii="Verdana" w:eastAsia="Times New Roman" w:hAnsi="Verdana" w:cs="Courier New"/>
          <w:b/>
          <w:color w:val="FF0000"/>
          <w:kern w:val="0"/>
          <w:sz w:val="20"/>
          <w:szCs w:val="20"/>
          <w:lang w:eastAsia="en-US"/>
        </w:rPr>
        <w:t>Results</w:t>
      </w:r>
      <w:r w:rsidRPr="006E30E2">
        <w:rPr>
          <w:rFonts w:ascii="Verdana" w:eastAsia="Times New Roman" w:hAnsi="Verdana" w:cs="Courier New"/>
          <w:color w:val="FF0000"/>
          <w:kern w:val="0"/>
          <w:sz w:val="20"/>
          <w:szCs w:val="20"/>
          <w:lang w:eastAsia="en-US"/>
        </w:rPr>
        <w:t xml:space="preserve"> section, we included the SKAT p-values:</w:t>
      </w:r>
    </w:p>
    <w:p w14:paraId="5336C2C4"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DABC68" w14:textId="65C400BD"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DD5DDB">
        <w:rPr>
          <w:rFonts w:ascii="Arial" w:hAnsi="Arial" w:cs="Arial"/>
          <w:color w:val="FF0000"/>
          <w:sz w:val="22"/>
        </w:rPr>
        <w:t>For comparison, the SKAT/</w:t>
      </w:r>
      <w:proofErr w:type="spellStart"/>
      <w:r w:rsidR="00353048" w:rsidRPr="00DD5DDB">
        <w:rPr>
          <w:rFonts w:ascii="Arial" w:hAnsi="Arial" w:cs="Arial"/>
          <w:color w:val="FF0000"/>
          <w:sz w:val="22"/>
        </w:rPr>
        <w:t>rvtest</w:t>
      </w:r>
      <w:proofErr w:type="spellEnd"/>
      <w:r w:rsidR="00353048" w:rsidRPr="00DD5DDB">
        <w:rPr>
          <w:rFonts w:ascii="Arial" w:hAnsi="Arial" w:cs="Arial"/>
          <w:color w:val="FF0000"/>
          <w:sz w:val="22"/>
        </w:rPr>
        <w:t xml:space="preserve"> procedure on the </w:t>
      </w:r>
      <w:r w:rsidR="00353048" w:rsidRPr="00DD5DDB">
        <w:rPr>
          <w:rFonts w:ascii="Arial" w:hAnsi="Arial" w:cs="Arial"/>
          <w:i/>
          <w:color w:val="FF0000"/>
          <w:sz w:val="22"/>
        </w:rPr>
        <w:t>FGF6</w:t>
      </w:r>
      <w:r w:rsidR="00353048" w:rsidRPr="00DD5DDB">
        <w:rPr>
          <w:rFonts w:ascii="Arial" w:hAnsi="Arial" w:cs="Arial"/>
          <w:color w:val="FF0000"/>
          <w:sz w:val="22"/>
        </w:rPr>
        <w:t xml:space="preserve"> genotype data yielded an asymptotic </w:t>
      </w:r>
      <w:r w:rsidR="00353048" w:rsidRPr="00DD5DDB">
        <w:rPr>
          <w:rFonts w:ascii="Arial" w:hAnsi="Arial" w:cs="Arial"/>
          <w:i/>
          <w:color w:val="FF0000"/>
          <w:sz w:val="22"/>
        </w:rPr>
        <w:t>P=3.86</w:t>
      </w:r>
      <w:r w:rsidR="00353048" w:rsidRPr="00DD5DDB">
        <w:rPr>
          <w:rFonts w:ascii="Arial" w:hAnsi="Arial" w:cs="Arial"/>
          <w:color w:val="FF0000"/>
          <w:sz w:val="22"/>
        </w:rPr>
        <w:t>×10</w:t>
      </w:r>
      <w:r w:rsidR="00353048" w:rsidRPr="00DD5DDB">
        <w:rPr>
          <w:rFonts w:ascii="Arial" w:hAnsi="Arial" w:cs="Arial"/>
          <w:color w:val="FF0000"/>
          <w:sz w:val="22"/>
          <w:vertAlign w:val="superscript"/>
        </w:rPr>
        <w:t>-5</w:t>
      </w:r>
      <w:r w:rsidR="00353048" w:rsidRPr="00DD5DDB">
        <w:rPr>
          <w:rFonts w:ascii="Arial" w:hAnsi="Arial" w:cs="Arial"/>
          <w:color w:val="FF0000"/>
          <w:sz w:val="22"/>
        </w:rPr>
        <w:t xml:space="preserve"> and permuted </w:t>
      </w:r>
      <w:r w:rsidR="00353048" w:rsidRPr="00DD5DDB">
        <w:rPr>
          <w:rFonts w:ascii="Arial" w:hAnsi="Arial" w:cs="Arial"/>
          <w:i/>
          <w:color w:val="FF0000"/>
          <w:sz w:val="22"/>
        </w:rPr>
        <w:t>P=1.0</w:t>
      </w:r>
      <w:r w:rsidR="00353048" w:rsidRPr="00DD5DDB">
        <w:rPr>
          <w:rFonts w:ascii="Arial" w:hAnsi="Arial" w:cs="Arial"/>
          <w:color w:val="FF0000"/>
          <w:sz w:val="22"/>
        </w:rPr>
        <w:t>×10</w:t>
      </w:r>
      <w:r w:rsidR="00353048" w:rsidRPr="00DD5DDB">
        <w:rPr>
          <w:rFonts w:ascii="Arial" w:hAnsi="Arial" w:cs="Arial"/>
          <w:color w:val="FF0000"/>
          <w:sz w:val="22"/>
          <w:vertAlign w:val="superscript"/>
        </w:rPr>
        <w:t>-4</w:t>
      </w:r>
      <w:r w:rsidR="00353048" w:rsidRPr="00DD5DDB">
        <w:rPr>
          <w:rFonts w:ascii="Arial" w:hAnsi="Arial" w:cs="Arial"/>
          <w:color w:val="FF0000"/>
          <w:sz w:val="22"/>
        </w:rPr>
        <w:t xml:space="preserve">. </w:t>
      </w:r>
      <w:r w:rsidR="00353048">
        <w:rPr>
          <w:rFonts w:ascii="Arial" w:hAnsi="Arial" w:cs="Arial"/>
          <w:color w:val="FF0000"/>
          <w:sz w:val="22"/>
        </w:rPr>
        <w:t xml:space="preserve">Notably, the recessive </w:t>
      </w:r>
      <w:proofErr w:type="spellStart"/>
      <w:r w:rsidR="00353048">
        <w:rPr>
          <w:rFonts w:ascii="Arial" w:hAnsi="Arial" w:cs="Arial"/>
          <w:color w:val="FF0000"/>
          <w:sz w:val="22"/>
        </w:rPr>
        <w:t>diplotype</w:t>
      </w:r>
      <w:proofErr w:type="spellEnd"/>
      <w:r w:rsidR="00353048">
        <w:rPr>
          <w:rFonts w:ascii="Arial" w:hAnsi="Arial" w:cs="Arial"/>
          <w:color w:val="FF0000"/>
          <w:sz w:val="22"/>
        </w:rPr>
        <w:t xml:space="preserve"> scan </w:t>
      </w:r>
      <w:r w:rsidR="00353048">
        <w:rPr>
          <w:rFonts w:ascii="Arial" w:hAnsi="Arial" w:cs="Arial"/>
          <w:color w:val="FF0000"/>
          <w:sz w:val="22"/>
        </w:rPr>
        <w:t xml:space="preserve">result </w:t>
      </w:r>
      <w:r w:rsidR="00353048">
        <w:rPr>
          <w:rFonts w:ascii="Arial" w:hAnsi="Arial" w:cs="Arial"/>
          <w:color w:val="FF0000"/>
          <w:sz w:val="22"/>
        </w:rPr>
        <w:t>exceeded exome-wide significance, whereas the rare variant test did not.</w:t>
      </w:r>
      <w:r w:rsidR="00353048">
        <w:rPr>
          <w:rFonts w:ascii="Arial" w:hAnsi="Arial" w:cs="Arial"/>
          <w:color w:val="FF0000"/>
          <w:sz w:val="22"/>
        </w:rPr>
        <w:t>”</w:t>
      </w:r>
    </w:p>
    <w:p w14:paraId="407ACE81"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250F3EB" w14:textId="77777777"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from the genotyping data. Given a string of heterozygous calls, we actually don’t know which are in phase and anti-phase. The ultimate proof would be to experimentally show that the adjacent alleles are in phase by long-range PCR amplicon sequencing </w:t>
      </w:r>
      <w:r w:rsidRPr="005C109B">
        <w:rPr>
          <w:rFonts w:ascii="Verdana" w:eastAsia="Times New Roman" w:hAnsi="Verdana" w:cs="Courier New"/>
          <w:color w:val="000000"/>
          <w:kern w:val="0"/>
          <w:sz w:val="20"/>
          <w:szCs w:val="20"/>
          <w:lang w:eastAsia="en-US"/>
        </w:rPr>
        <w:lastRenderedPageBreak/>
        <w:t>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reference was used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14:paraId="36AA5C08"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14:paraId="40997AB2" w14:textId="77777777"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B04C5B2" w14:textId="77777777"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 xml:space="preserve">We agree with the reviewer that the phasing is an exceedingly important step in conducting the recessive </w:t>
      </w:r>
      <w:proofErr w:type="spellStart"/>
      <w:r w:rsidR="00682BBF">
        <w:rPr>
          <w:rFonts w:ascii="Verdana" w:eastAsia="Times New Roman" w:hAnsi="Verdana" w:cs="Courier New"/>
          <w:color w:val="FF0000"/>
          <w:kern w:val="0"/>
          <w:sz w:val="20"/>
          <w:szCs w:val="20"/>
          <w:lang w:eastAsia="en-US"/>
        </w:rPr>
        <w:t>diplotype</w:t>
      </w:r>
      <w:proofErr w:type="spellEnd"/>
      <w:r w:rsidR="00682BBF">
        <w:rPr>
          <w:rFonts w:ascii="Verdana" w:eastAsia="Times New Roman" w:hAnsi="Verdana" w:cs="Courier New"/>
          <w:color w:val="FF0000"/>
          <w:kern w:val="0"/>
          <w:sz w:val="20"/>
          <w:szCs w:val="20"/>
          <w:lang w:eastAsia="en-US"/>
        </w:rPr>
        <w:t xml:space="preserv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w:t>
      </w:r>
      <w:proofErr w:type="spellStart"/>
      <w:r w:rsidR="002703C4">
        <w:rPr>
          <w:rFonts w:ascii="Verdana" w:eastAsia="Times New Roman" w:hAnsi="Verdana" w:cs="Courier New"/>
          <w:color w:val="FF0000"/>
          <w:kern w:val="0"/>
          <w:sz w:val="20"/>
          <w:szCs w:val="20"/>
          <w:lang w:eastAsia="en-US"/>
        </w:rPr>
        <w:t>diplotype</w:t>
      </w:r>
      <w:proofErr w:type="spellEnd"/>
      <w:r w:rsidR="002703C4">
        <w:rPr>
          <w:rFonts w:ascii="Verdana" w:eastAsia="Times New Roman" w:hAnsi="Verdana" w:cs="Courier New"/>
          <w:color w:val="FF0000"/>
          <w:kern w:val="0"/>
          <w:sz w:val="20"/>
          <w:szCs w:val="20"/>
          <w:lang w:eastAsia="en-US"/>
        </w:rPr>
        <w:t xml:space="preserve"> scan as an easily implemented procedure that can be applied to existing 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14:paraId="61211EFF" w14:textId="77777777"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EAEF49A" w14:textId="77777777" w:rsidR="002C2821" w:rsidRPr="000639B9"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w:t>
      </w:r>
      <w:r w:rsidR="00646333" w:rsidRPr="000639B9">
        <w:rPr>
          <w:rFonts w:ascii="Verdana" w:eastAsia="Times New Roman" w:hAnsi="Verdana" w:cs="Courier New"/>
          <w:color w:val="FF0000"/>
          <w:kern w:val="0"/>
          <w:sz w:val="20"/>
          <w:szCs w:val="20"/>
          <w:lang w:eastAsia="en-US"/>
        </w:rPr>
        <w:t xml:space="preserve">indeed in the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class, regardless of the phasing procedure. We believe that this argument may be useful in selected circumstances when others conduct a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scan.     </w:t>
      </w:r>
      <w:r w:rsidRPr="000639B9">
        <w:rPr>
          <w:rFonts w:ascii="Verdana" w:eastAsia="Times New Roman" w:hAnsi="Verdana" w:cs="Courier New"/>
          <w:color w:val="FF0000"/>
          <w:kern w:val="0"/>
          <w:sz w:val="20"/>
          <w:szCs w:val="20"/>
          <w:lang w:eastAsia="en-US"/>
        </w:rPr>
        <w:t xml:space="preserve"> </w:t>
      </w:r>
    </w:p>
    <w:p w14:paraId="18E19614" w14:textId="77777777" w:rsid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C48019" w14:textId="63E7FB28" w:rsidR="007B04FD"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these points in the text </w:t>
      </w:r>
      <w:r w:rsidR="007B04FD">
        <w:rPr>
          <w:rFonts w:ascii="Verdana" w:eastAsia="Times New Roman" w:hAnsi="Verdana" w:cs="Courier New"/>
          <w:color w:val="FF0000"/>
          <w:kern w:val="0"/>
          <w:sz w:val="20"/>
          <w:szCs w:val="20"/>
          <w:lang w:eastAsia="en-US"/>
        </w:rPr>
        <w:t>(</w:t>
      </w:r>
      <w:r w:rsidR="007B04FD" w:rsidRPr="007B04FD">
        <w:rPr>
          <w:rFonts w:ascii="Verdana" w:eastAsia="Times New Roman" w:hAnsi="Verdana" w:cs="Courier New"/>
          <w:b/>
          <w:color w:val="FF0000"/>
          <w:kern w:val="0"/>
          <w:sz w:val="20"/>
          <w:szCs w:val="20"/>
          <w:lang w:eastAsia="en-US"/>
        </w:rPr>
        <w:t>Haplotype Phasing</w:t>
      </w:r>
      <w:r w:rsidR="007B04FD">
        <w:rPr>
          <w:rFonts w:ascii="Verdana" w:eastAsia="Times New Roman" w:hAnsi="Verdana" w:cs="Courier New"/>
          <w:color w:val="FF0000"/>
          <w:kern w:val="0"/>
          <w:sz w:val="20"/>
          <w:szCs w:val="20"/>
          <w:lang w:eastAsia="en-US"/>
        </w:rPr>
        <w:t xml:space="preserve"> subsection) </w:t>
      </w:r>
      <w:r>
        <w:rPr>
          <w:rFonts w:ascii="Verdana" w:eastAsia="Times New Roman" w:hAnsi="Verdana" w:cs="Courier New"/>
          <w:color w:val="FF0000"/>
          <w:kern w:val="0"/>
          <w:sz w:val="20"/>
          <w:szCs w:val="20"/>
          <w:lang w:eastAsia="en-US"/>
        </w:rPr>
        <w:t>and clarify our procedures to readers, we</w:t>
      </w:r>
      <w:r w:rsidR="007B04FD">
        <w:rPr>
          <w:rFonts w:ascii="Verdana" w:eastAsia="Times New Roman" w:hAnsi="Verdana" w:cs="Courier New"/>
          <w:color w:val="FF0000"/>
          <w:kern w:val="0"/>
          <w:sz w:val="20"/>
          <w:szCs w:val="20"/>
          <w:lang w:eastAsia="en-US"/>
        </w:rPr>
        <w:t xml:space="preserve"> clarified that the entire set of 10,000 exome-genotyped samples were used in the phasing to increase phasing accuracy:</w:t>
      </w:r>
    </w:p>
    <w:p w14:paraId="0D937552"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6B6F67B1" w14:textId="751F0C6D" w:rsidR="000639B9" w:rsidRPr="000639B9"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“Using all 10,000 exome-genotyped samples from the PMRP, the software package </w:t>
      </w:r>
      <w:r w:rsidRPr="00EA7D68">
        <w:rPr>
          <w:rFonts w:ascii="Arial" w:hAnsi="Arial" w:cs="Arial"/>
          <w:sz w:val="22"/>
        </w:rPr>
        <w:t>Beagle</w:t>
      </w:r>
      <w:r>
        <w:rPr>
          <w:rFonts w:ascii="Arial" w:hAnsi="Arial" w:cs="Arial"/>
          <w:sz w:val="22"/>
        </w:rPr>
        <w:t xml:space="preserve"> was applied to infer</w:t>
      </w:r>
      <w:r w:rsidRPr="00EA7D68">
        <w:rPr>
          <w:rFonts w:ascii="Arial" w:hAnsi="Arial" w:cs="Arial"/>
          <w:sz w:val="22"/>
        </w:rPr>
        <w:t xml:space="preserve"> phased haplotypes from </w:t>
      </w:r>
      <w:r>
        <w:rPr>
          <w:rFonts w:ascii="Arial" w:hAnsi="Arial" w:cs="Arial"/>
          <w:sz w:val="22"/>
        </w:rPr>
        <w:t xml:space="preserve">the </w:t>
      </w:r>
      <w:proofErr w:type="spellStart"/>
      <w:r w:rsidRPr="00EA7D68">
        <w:rPr>
          <w:rFonts w:ascii="Arial" w:hAnsi="Arial" w:cs="Arial"/>
          <w:sz w:val="22"/>
        </w:rPr>
        <w:t>unphased</w:t>
      </w:r>
      <w:proofErr w:type="spellEnd"/>
      <w:r w:rsidRPr="00EA7D68">
        <w:rPr>
          <w:rFonts w:ascii="Arial" w:hAnsi="Arial" w:cs="Arial"/>
          <w:sz w:val="22"/>
        </w:rPr>
        <w:t xml:space="preserve"> genotype data using </w:t>
      </w:r>
      <w:r>
        <w:rPr>
          <w:rFonts w:ascii="Arial" w:hAnsi="Arial" w:cs="Arial"/>
          <w:sz w:val="22"/>
        </w:rPr>
        <w:t xml:space="preserve">a </w:t>
      </w:r>
      <w:r w:rsidRPr="00EA7D68">
        <w:rPr>
          <w:rFonts w:ascii="Arial" w:hAnsi="Arial" w:cs="Arial"/>
          <w:sz w:val="22"/>
        </w:rPr>
        <w:t>localized haplotype-cluster model algorithm</w:t>
      </w:r>
      <w:r>
        <w:rPr>
          <w:rFonts w:ascii="Arial" w:hAnsi="Arial" w:cs="Arial"/>
          <w:sz w:val="22"/>
        </w:rPr>
        <w:t>.</w:t>
      </w:r>
      <w:r>
        <w:rPr>
          <w:rFonts w:ascii="Arial" w:hAnsi="Arial" w:cs="Arial"/>
          <w:noProof/>
          <w:sz w:val="22"/>
          <w:vertAlign w:val="superscript"/>
        </w:rPr>
        <w:t>36</w:t>
      </w:r>
      <w:r>
        <w:rPr>
          <w:rFonts w:ascii="Arial" w:hAnsi="Arial" w:cs="Arial"/>
          <w:noProof/>
          <w:sz w:val="22"/>
          <w:vertAlign w:val="superscript"/>
        </w:rPr>
        <w:t xml:space="preserve"> </w:t>
      </w:r>
      <w:r w:rsidR="000639B9">
        <w:rPr>
          <w:rFonts w:ascii="Verdana" w:eastAsia="Times New Roman" w:hAnsi="Verdana" w:cs="Courier New"/>
          <w:color w:val="FF0000"/>
          <w:kern w:val="0"/>
          <w:sz w:val="20"/>
          <w:szCs w:val="20"/>
          <w:lang w:eastAsia="en-US"/>
        </w:rPr>
        <w:t xml:space="preserve"> </w:t>
      </w:r>
    </w:p>
    <w:p w14:paraId="37E9DD8C" w14:textId="77777777" w:rsidR="000639B9"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32CB133" w14:textId="19C08751"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We also provided information on how these calculations were performed:</w:t>
      </w:r>
    </w:p>
    <w:p w14:paraId="0CCFC4E0"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990CE5" w14:textId="706DEEDF"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sz w:val="22"/>
        </w:rPr>
      </w:pPr>
      <w:r>
        <w:rPr>
          <w:rFonts w:ascii="Arial" w:hAnsi="Arial" w:cs="Arial"/>
          <w:color w:val="FF0000"/>
          <w:sz w:val="22"/>
        </w:rPr>
        <w:lastRenderedPageBreak/>
        <w:t>“</w:t>
      </w:r>
      <w:r w:rsidRPr="00817934">
        <w:rPr>
          <w:rFonts w:ascii="Arial" w:hAnsi="Arial" w:cs="Arial"/>
          <w:color w:val="FF0000"/>
          <w:sz w:val="22"/>
        </w:rPr>
        <w:t>The calculations were performed on a high performance computing cluster housed at the Marshfield Clinic.</w:t>
      </w:r>
      <w:r>
        <w:rPr>
          <w:rFonts w:ascii="Arial" w:hAnsi="Arial" w:cs="Arial"/>
          <w:sz w:val="22"/>
        </w:rPr>
        <w:t xml:space="preserve"> </w:t>
      </w:r>
      <w:r w:rsidRPr="00817934">
        <w:rPr>
          <w:rFonts w:ascii="Arial" w:hAnsi="Arial" w:cs="Arial"/>
          <w:color w:val="FF0000"/>
          <w:sz w:val="22"/>
        </w:rPr>
        <w:t xml:space="preserve">As the subsequent analyses were gene-based and the genotyping data was concentrated on </w:t>
      </w:r>
      <w:proofErr w:type="spellStart"/>
      <w:r w:rsidRPr="00817934">
        <w:rPr>
          <w:rFonts w:ascii="Arial" w:hAnsi="Arial" w:cs="Arial"/>
          <w:color w:val="FF0000"/>
          <w:sz w:val="22"/>
        </w:rPr>
        <w:t>exonic</w:t>
      </w:r>
      <w:proofErr w:type="spellEnd"/>
      <w:r w:rsidRPr="00817934">
        <w:rPr>
          <w:rFonts w:ascii="Arial" w:hAnsi="Arial" w:cs="Arial"/>
          <w:color w:val="FF0000"/>
          <w:sz w:val="22"/>
        </w:rPr>
        <w:t xml:space="preserve"> variants,</w:t>
      </w:r>
      <w:r>
        <w:rPr>
          <w:rFonts w:ascii="Arial" w:hAnsi="Arial" w:cs="Arial"/>
          <w:sz w:val="22"/>
        </w:rPr>
        <w:t xml:space="preserve"> e</w:t>
      </w:r>
      <w:r w:rsidRPr="00EA7D68">
        <w:rPr>
          <w:rFonts w:ascii="Arial" w:hAnsi="Arial" w:cs="Arial"/>
          <w:sz w:val="22"/>
        </w:rPr>
        <w:t>ach gene in the exome was pha</w:t>
      </w:r>
      <w:r>
        <w:rPr>
          <w:rFonts w:ascii="Arial" w:hAnsi="Arial" w:cs="Arial"/>
          <w:sz w:val="22"/>
        </w:rPr>
        <w:t>sed separately using this approach</w:t>
      </w:r>
      <w:r w:rsidRPr="00EA7D68">
        <w:rPr>
          <w:rFonts w:ascii="Arial" w:hAnsi="Arial" w:cs="Arial"/>
          <w:sz w:val="22"/>
        </w:rPr>
        <w:t>.</w:t>
      </w:r>
    </w:p>
    <w:p w14:paraId="5DB6D358"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760C55B" w14:textId="77A35B43"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 issue of phasing accuracy, we included the following in the </w:t>
      </w:r>
      <w:r w:rsidRPr="007B04FD">
        <w:rPr>
          <w:rFonts w:ascii="Verdana" w:eastAsia="Times New Roman" w:hAnsi="Verdana" w:cs="Courier New"/>
          <w:b/>
          <w:color w:val="FF0000"/>
          <w:kern w:val="0"/>
          <w:sz w:val="20"/>
          <w:szCs w:val="20"/>
          <w:lang w:eastAsia="en-US"/>
        </w:rPr>
        <w:t>Haplotype Phasing</w:t>
      </w:r>
      <w:r>
        <w:rPr>
          <w:rFonts w:ascii="Verdana" w:eastAsia="Times New Roman" w:hAnsi="Verdana" w:cs="Courier New"/>
          <w:color w:val="FF0000"/>
          <w:kern w:val="0"/>
          <w:sz w:val="20"/>
          <w:szCs w:val="20"/>
          <w:lang w:eastAsia="en-US"/>
        </w:rPr>
        <w:t xml:space="preserve"> subsection. Importantly, we cite a recent study showing that Beagle has mild to moderate error rates even when applied to sequence data, which will have a higher frequency of rare variants than the exome genotyping array used in our study:</w:t>
      </w:r>
    </w:p>
    <w:p w14:paraId="66801264"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FBD15E7" w14:textId="12FA4CFA"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Arial" w:hAnsi="Arial" w:cs="Arial"/>
          <w:color w:val="FF0000"/>
          <w:sz w:val="22"/>
        </w:rPr>
        <w:t>“</w:t>
      </w:r>
      <w:r w:rsidRPr="00817934">
        <w:rPr>
          <w:rFonts w:ascii="Arial" w:hAnsi="Arial" w:cs="Arial"/>
          <w:color w:val="FF0000"/>
          <w:sz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vertAlign w:val="superscript"/>
        </w:rPr>
        <w:t>36</w:t>
      </w:r>
      <w:r w:rsidRPr="00817934">
        <w:rPr>
          <w:rFonts w:ascii="Arial" w:hAnsi="Arial" w:cs="Arial"/>
          <w:color w:val="FF0000"/>
          <w:sz w:val="22"/>
        </w:rPr>
        <w:t xml:space="preserve"> Recently, the switch error rate was calculated for the Beagle software applied to two sequencing datasets. Beagle attained a switch error rate of 1.525% and 0.488% for the 1000 Genomes Project and Haplotype Reference Consortium, respectively.</w:t>
      </w:r>
      <w:r w:rsidRPr="00817934">
        <w:rPr>
          <w:rFonts w:ascii="Arial" w:hAnsi="Arial" w:cs="Arial"/>
          <w:color w:val="FF0000"/>
          <w:sz w:val="22"/>
          <w:vertAlign w:val="superscript"/>
        </w:rPr>
        <w:t>37</w:t>
      </w:r>
    </w:p>
    <w:p w14:paraId="21E50EA4" w14:textId="77777777" w:rsidR="000639B9" w:rsidRPr="00730160"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147334B"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14:paraId="4387764C"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ED22856" w14:textId="6B85DB79"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and the corresponding Figure is re-assign</w:t>
      </w:r>
      <w:r w:rsidR="00357B2C">
        <w:rPr>
          <w:rFonts w:ascii="Verdana" w:eastAsia="Times New Roman" w:hAnsi="Verdana" w:cs="Courier New"/>
          <w:color w:val="FF0000"/>
          <w:kern w:val="0"/>
          <w:sz w:val="20"/>
          <w:szCs w:val="20"/>
          <w:lang w:eastAsia="en-US"/>
        </w:rPr>
        <w:t xml:space="preserve">ed to be </w:t>
      </w:r>
      <w:r w:rsidR="00357B2C" w:rsidRPr="00357B2C">
        <w:rPr>
          <w:rFonts w:ascii="Verdana" w:eastAsia="Times New Roman" w:hAnsi="Verdana" w:cs="Courier New"/>
          <w:b/>
          <w:color w:val="FF0000"/>
          <w:kern w:val="0"/>
          <w:sz w:val="20"/>
          <w:szCs w:val="20"/>
          <w:lang w:eastAsia="en-US"/>
        </w:rPr>
        <w:t>Supplementary Figure 4</w:t>
      </w:r>
      <w:r w:rsidR="00245B52">
        <w:rPr>
          <w:rFonts w:ascii="Verdana" w:eastAsia="Times New Roman" w:hAnsi="Verdana" w:cs="Courier New"/>
          <w:color w:val="FF0000"/>
          <w:kern w:val="0"/>
          <w:sz w:val="20"/>
          <w:szCs w:val="20"/>
          <w:lang w:eastAsia="en-US"/>
        </w:rPr>
        <w:t xml:space="preserve">. </w:t>
      </w:r>
      <w:bookmarkStart w:id="0" w:name="4"/>
    </w:p>
    <w:p w14:paraId="1F624635" w14:textId="77777777" w:rsidR="005C109B" w:rsidRPr="005C109B" w:rsidRDefault="0063047C"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w14:anchorId="55E9F6BB">
          <v:rect id="_x0000_i1025" style="width:0;height:.75pt" o:hrstd="t" o:hrnoshade="t" o:hr="t" fillcolor="#a0a0a0" stroked="f"/>
        </w:pict>
      </w:r>
    </w:p>
    <w:bookmarkEnd w:id="0"/>
    <w:p w14:paraId="182C265D"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14:paraId="70C87FB8"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identified HFE and FGF6 as susceptibility genes of iron overload. The finding is interesting and so is the comparative genomic analysis showing that FGF6 evolved together with major genes of iron metabolism. However, the cellular </w:t>
      </w:r>
    </w:p>
    <w:p w14:paraId="56D8B00D"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14:paraId="51E6C674"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D5820EA"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should be stated. Moreover the quantification of cellular iron uptake by counting the Perl’s positive cells is not straightforward. Perl’s stains mainly hemosiderin iron which is only a </w:t>
      </w:r>
    </w:p>
    <w:p w14:paraId="58F3838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14:paraId="1108C52E"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1F995F1" w14:textId="7D1063EB" w:rsidR="00C97137" w:rsidRDefault="00006927" w:rsidP="008D1F76">
      <w:pPr>
        <w:rPr>
          <w:rFonts w:ascii="Arial" w:hAnsi="Arial" w:cs="Arial"/>
          <w:color w:val="FF0000"/>
          <w:sz w:val="22"/>
        </w:rPr>
      </w:pPr>
      <w:r>
        <w:rPr>
          <w:rFonts w:ascii="Arial" w:hAnsi="Arial" w:cs="Arial" w:hint="eastAsia"/>
          <w:color w:val="FF0000"/>
          <w:sz w:val="22"/>
        </w:rPr>
        <w:t>Response</w:t>
      </w:r>
      <w:r w:rsidR="00630162" w:rsidRPr="00630162">
        <w:rPr>
          <w:rFonts w:ascii="Arial" w:hAnsi="Arial" w:cs="Arial"/>
          <w:color w:val="FF0000"/>
          <w:sz w:val="22"/>
        </w:rPr>
        <w:t xml:space="preserve">: </w:t>
      </w:r>
      <w:r w:rsidR="00D9112E">
        <w:rPr>
          <w:rFonts w:ascii="Arial" w:hAnsi="Arial" w:cs="Arial"/>
          <w:color w:val="FF0000"/>
          <w:sz w:val="22"/>
        </w:rPr>
        <w:t xml:space="preserve">We would like to thank the reviewer for the knowledgeable insights </w:t>
      </w:r>
      <w:r w:rsidR="00630162" w:rsidRPr="00630162">
        <w:rPr>
          <w:rFonts w:ascii="Arial" w:hAnsi="Arial" w:cs="Arial"/>
          <w:color w:val="FF0000"/>
          <w:sz w:val="22"/>
        </w:rPr>
        <w:t xml:space="preserve">and </w:t>
      </w:r>
      <w:r w:rsidR="00D9112E">
        <w:rPr>
          <w:rFonts w:ascii="Arial" w:hAnsi="Arial" w:cs="Arial"/>
          <w:color w:val="FF0000"/>
          <w:sz w:val="22"/>
        </w:rPr>
        <w:t xml:space="preserve">excellent </w:t>
      </w:r>
      <w:r w:rsidR="00630162" w:rsidRPr="00630162">
        <w:rPr>
          <w:rFonts w:ascii="Arial" w:hAnsi="Arial" w:cs="Arial"/>
          <w:color w:val="FF0000"/>
          <w:sz w:val="22"/>
        </w:rPr>
        <w:t>suggestion</w:t>
      </w:r>
      <w:r w:rsidR="00D9112E">
        <w:rPr>
          <w:rFonts w:ascii="Arial" w:hAnsi="Arial" w:cs="Arial"/>
          <w:color w:val="FF0000"/>
          <w:sz w:val="22"/>
        </w:rPr>
        <w:t xml:space="preserve">s that have served to </w:t>
      </w:r>
      <w:r w:rsidR="00AA7374">
        <w:rPr>
          <w:rFonts w:ascii="Arial" w:hAnsi="Arial" w:cs="Arial"/>
          <w:color w:val="FF0000"/>
          <w:sz w:val="22"/>
        </w:rPr>
        <w:t xml:space="preserve">dramatically </w:t>
      </w:r>
      <w:r w:rsidR="00D9112E">
        <w:rPr>
          <w:rFonts w:ascii="Arial" w:hAnsi="Arial" w:cs="Arial"/>
          <w:color w:val="FF0000"/>
          <w:sz w:val="22"/>
        </w:rPr>
        <w:t>improve the manuscript</w:t>
      </w:r>
      <w:r w:rsidR="00630162" w:rsidRPr="00630162">
        <w:rPr>
          <w:rFonts w:ascii="Arial" w:hAnsi="Arial" w:cs="Arial"/>
          <w:color w:val="FF0000"/>
          <w:sz w:val="22"/>
        </w:rPr>
        <w:t>.</w:t>
      </w:r>
      <w:r w:rsidR="00E322C7" w:rsidRPr="00630162">
        <w:rPr>
          <w:rFonts w:ascii="Arial" w:hAnsi="Arial" w:cs="Arial"/>
          <w:color w:val="FF0000"/>
          <w:sz w:val="22"/>
        </w:rPr>
        <w:t xml:space="preserve"> </w:t>
      </w:r>
      <w:r w:rsidR="00E322C7">
        <w:rPr>
          <w:rFonts w:ascii="Arial" w:hAnsi="Arial" w:cs="Arial"/>
          <w:color w:val="FF0000"/>
          <w:sz w:val="22"/>
        </w:rPr>
        <w:t>I</w:t>
      </w:r>
      <w:r w:rsidR="00E322C7" w:rsidRPr="00630162">
        <w:rPr>
          <w:rFonts w:ascii="Arial" w:hAnsi="Arial" w:cs="Arial"/>
          <w:color w:val="FF0000"/>
          <w:sz w:val="22"/>
        </w:rPr>
        <w:t xml:space="preserve">ron supplementation </w:t>
      </w:r>
      <w:r w:rsidR="00E322C7">
        <w:rPr>
          <w:rFonts w:ascii="Arial" w:hAnsi="Arial" w:cs="Arial"/>
          <w:color w:val="FF0000"/>
          <w:sz w:val="22"/>
        </w:rPr>
        <w:t xml:space="preserve">was </w:t>
      </w:r>
      <w:r w:rsidR="00E322C7" w:rsidRPr="00630162">
        <w:rPr>
          <w:rFonts w:ascii="Arial" w:hAnsi="Arial" w:cs="Arial"/>
          <w:color w:val="FF0000"/>
          <w:sz w:val="22"/>
        </w:rPr>
        <w:t>changed to ferric ammonium citrate (FAC) in</w:t>
      </w:r>
      <w:r w:rsidR="00E322C7">
        <w:rPr>
          <w:rFonts w:ascii="Arial" w:hAnsi="Arial" w:cs="Arial"/>
          <w:color w:val="FF0000"/>
          <w:sz w:val="22"/>
        </w:rPr>
        <w:t>/with</w:t>
      </w:r>
      <w:r w:rsidR="00E322C7" w:rsidRPr="00630162">
        <w:rPr>
          <w:rFonts w:ascii="Arial" w:hAnsi="Arial" w:cs="Arial"/>
          <w:color w:val="FF0000"/>
          <w:sz w:val="22"/>
        </w:rPr>
        <w:t xml:space="preserve"> the presence of ascorbate.</w:t>
      </w:r>
      <w:r w:rsidR="00E322C7">
        <w:rPr>
          <w:rFonts w:ascii="Arial" w:hAnsi="Arial" w:cs="Arial"/>
          <w:color w:val="FF0000"/>
          <w:sz w:val="22"/>
        </w:rPr>
        <w:t xml:space="preserve"> </w:t>
      </w:r>
      <w:r w:rsidR="00E322C7" w:rsidRPr="00630162">
        <w:rPr>
          <w:rFonts w:ascii="Arial" w:hAnsi="Arial" w:cs="Arial"/>
          <w:color w:val="FF0000"/>
          <w:sz w:val="22"/>
        </w:rPr>
        <w:t xml:space="preserve">The concentration of </w:t>
      </w:r>
      <w:r w:rsidR="00E322C7">
        <w:rPr>
          <w:rFonts w:ascii="Arial" w:hAnsi="Arial" w:cs="Arial"/>
          <w:color w:val="FF0000"/>
          <w:sz w:val="22"/>
        </w:rPr>
        <w:t xml:space="preserve">FAC and </w:t>
      </w:r>
      <w:r w:rsidR="00E322C7" w:rsidRPr="00630162">
        <w:rPr>
          <w:rFonts w:ascii="Arial" w:hAnsi="Arial" w:cs="Arial"/>
          <w:color w:val="FF0000"/>
          <w:sz w:val="22"/>
        </w:rPr>
        <w:t xml:space="preserve">ascorbate was </w:t>
      </w:r>
      <w:r w:rsidR="00E322C7">
        <w:rPr>
          <w:rFonts w:ascii="Arial" w:hAnsi="Arial" w:cs="Arial"/>
          <w:color w:val="FF0000"/>
          <w:sz w:val="22"/>
        </w:rPr>
        <w:t>10</w:t>
      </w:r>
      <w:r w:rsidR="00E322C7" w:rsidRPr="00630162">
        <w:rPr>
          <w:rFonts w:ascii="Arial" w:hAnsi="Arial" w:cs="Arial"/>
          <w:color w:val="FF0000"/>
          <w:sz w:val="22"/>
        </w:rPr>
        <w:t xml:space="preserve"> μM and </w:t>
      </w:r>
      <w:r w:rsidR="00E322C7">
        <w:rPr>
          <w:rFonts w:ascii="Arial" w:hAnsi="Arial" w:cs="Arial"/>
          <w:color w:val="FF0000"/>
          <w:sz w:val="22"/>
        </w:rPr>
        <w:t>500</w:t>
      </w:r>
      <w:r w:rsidR="00E322C7" w:rsidRPr="00630162">
        <w:rPr>
          <w:rFonts w:ascii="Arial" w:hAnsi="Arial" w:cs="Arial"/>
          <w:color w:val="FF0000"/>
          <w:sz w:val="22"/>
        </w:rPr>
        <w:t xml:space="preserve"> μM which was suggested by Healy et al (</w:t>
      </w:r>
      <w:proofErr w:type="spellStart"/>
      <w:r w:rsidR="00E322C7" w:rsidRPr="00630162">
        <w:rPr>
          <w:rFonts w:ascii="Arial" w:hAnsi="Arial" w:cs="Arial"/>
          <w:color w:val="FF0000"/>
          <w:sz w:val="22"/>
        </w:rPr>
        <w:t>Prog</w:t>
      </w:r>
      <w:proofErr w:type="spellEnd"/>
      <w:r w:rsidR="00E322C7" w:rsidRPr="00630162">
        <w:rPr>
          <w:rFonts w:ascii="Arial" w:hAnsi="Arial" w:cs="Arial"/>
          <w:color w:val="FF0000"/>
          <w:sz w:val="22"/>
        </w:rPr>
        <w:t xml:space="preserve"> Neurobiol. 2017 Nov</w:t>
      </w:r>
      <w:proofErr w:type="gramStart"/>
      <w:r w:rsidR="00E322C7" w:rsidRPr="00630162">
        <w:rPr>
          <w:rFonts w:ascii="Arial" w:hAnsi="Arial" w:cs="Arial"/>
          <w:color w:val="FF0000"/>
          <w:sz w:val="22"/>
        </w:rPr>
        <w:t>;158:1</w:t>
      </w:r>
      <w:proofErr w:type="gramEnd"/>
      <w:r w:rsidR="00E322C7" w:rsidRPr="00630162">
        <w:rPr>
          <w:rFonts w:ascii="Arial" w:hAnsi="Arial" w:cs="Arial"/>
          <w:color w:val="FF0000"/>
          <w:sz w:val="22"/>
        </w:rPr>
        <w:t>-14)</w:t>
      </w:r>
      <w:r w:rsidR="00E322C7">
        <w:rPr>
          <w:rFonts w:ascii="Arial" w:hAnsi="Arial" w:cs="Arial"/>
          <w:color w:val="FF0000"/>
          <w:sz w:val="22"/>
        </w:rPr>
        <w:t xml:space="preserve">. The time incubation was stated in </w:t>
      </w:r>
      <w:r w:rsidR="00E322C7" w:rsidRPr="00E322C7">
        <w:rPr>
          <w:rFonts w:ascii="Arial" w:hAnsi="Arial" w:cs="Arial"/>
          <w:color w:val="FF0000"/>
          <w:sz w:val="22"/>
        </w:rPr>
        <w:t>detailed</w:t>
      </w:r>
      <w:r w:rsidR="00E322C7">
        <w:rPr>
          <w:rFonts w:ascii="Arial" w:hAnsi="Arial" w:cs="Arial"/>
          <w:color w:val="FF0000"/>
          <w:sz w:val="22"/>
        </w:rPr>
        <w:t xml:space="preserve"> in different experiments. </w:t>
      </w:r>
      <w:r w:rsidR="00EA30B3" w:rsidRPr="00630162">
        <w:rPr>
          <w:rFonts w:ascii="Arial" w:hAnsi="Arial" w:cs="Arial"/>
          <w:color w:val="FF0000"/>
          <w:sz w:val="22"/>
        </w:rPr>
        <w:t>In order to quantify cellular iron</w:t>
      </w:r>
      <w:r w:rsidR="008D1F76">
        <w:rPr>
          <w:rFonts w:ascii="Arial" w:hAnsi="Arial" w:cs="Arial"/>
          <w:color w:val="FF0000"/>
          <w:sz w:val="22"/>
        </w:rPr>
        <w:t xml:space="preserve"> following the suggestion</w:t>
      </w:r>
      <w:r w:rsidR="00EA30B3" w:rsidRPr="00630162">
        <w:rPr>
          <w:rFonts w:ascii="Arial" w:hAnsi="Arial" w:cs="Arial"/>
          <w:color w:val="FF0000"/>
          <w:sz w:val="22"/>
        </w:rPr>
        <w:t>, we use</w:t>
      </w:r>
      <w:r w:rsidR="008D1F76">
        <w:rPr>
          <w:rFonts w:ascii="Arial" w:hAnsi="Arial" w:cs="Arial"/>
          <w:color w:val="FF0000"/>
          <w:sz w:val="22"/>
        </w:rPr>
        <w:t>d</w:t>
      </w:r>
      <w:r w:rsidR="00EA30B3" w:rsidRPr="00630162">
        <w:rPr>
          <w:rFonts w:ascii="Arial" w:hAnsi="Arial" w:cs="Arial"/>
          <w:color w:val="FF0000"/>
          <w:sz w:val="22"/>
        </w:rPr>
        <w:t xml:space="preserve"> the </w:t>
      </w:r>
      <w:proofErr w:type="spellStart"/>
      <w:r w:rsidR="00EA30B3" w:rsidRPr="00630162">
        <w:rPr>
          <w:rFonts w:ascii="Arial" w:hAnsi="Arial" w:cs="Arial"/>
          <w:color w:val="FF0000"/>
          <w:sz w:val="22"/>
        </w:rPr>
        <w:t>ferrozine</w:t>
      </w:r>
      <w:proofErr w:type="spellEnd"/>
      <w:r w:rsidR="00EA30B3" w:rsidRPr="00630162">
        <w:rPr>
          <w:rFonts w:ascii="Arial" w:hAnsi="Arial" w:cs="Arial"/>
          <w:color w:val="FF0000"/>
          <w:sz w:val="22"/>
        </w:rPr>
        <w:t xml:space="preserve"> assay and the protein level of Ferritin by western blot.</w:t>
      </w:r>
      <w:r w:rsidR="00EA30B3">
        <w:rPr>
          <w:rFonts w:ascii="Arial" w:hAnsi="Arial" w:cs="Arial"/>
          <w:color w:val="FF0000"/>
          <w:sz w:val="22"/>
        </w:rPr>
        <w:t xml:space="preserve"> </w:t>
      </w:r>
      <w:r w:rsidR="008D1F76">
        <w:rPr>
          <w:rFonts w:ascii="Arial" w:hAnsi="Arial" w:cs="Arial"/>
          <w:color w:val="FF0000"/>
          <w:sz w:val="22"/>
        </w:rPr>
        <w:t xml:space="preserve">The </w:t>
      </w:r>
      <w:proofErr w:type="spellStart"/>
      <w:r w:rsidR="008D1F76">
        <w:rPr>
          <w:rFonts w:ascii="Arial" w:hAnsi="Arial" w:cs="Arial"/>
          <w:color w:val="FF0000"/>
          <w:sz w:val="22"/>
        </w:rPr>
        <w:t>f</w:t>
      </w:r>
      <w:r w:rsidR="00EA30B3" w:rsidRPr="00FD1624">
        <w:rPr>
          <w:rFonts w:ascii="Arial" w:hAnsi="Arial" w:cs="Arial"/>
          <w:color w:val="FF0000"/>
          <w:sz w:val="22"/>
        </w:rPr>
        <w:t>errozine</w:t>
      </w:r>
      <w:proofErr w:type="spellEnd"/>
      <w:r w:rsidR="00EA30B3" w:rsidRPr="00FD1624">
        <w:rPr>
          <w:rFonts w:ascii="Arial" w:hAnsi="Arial" w:cs="Arial"/>
          <w:color w:val="FF0000"/>
          <w:sz w:val="22"/>
        </w:rPr>
        <w:t xml:space="preserve"> assay is a sensitive, simple, reproducible and accessible method that is widely used for detecting iron content in cultured cells, comparable results were obtai</w:t>
      </w:r>
      <w:r w:rsidR="00EA30B3">
        <w:rPr>
          <w:rFonts w:ascii="Arial" w:hAnsi="Arial" w:cs="Arial"/>
          <w:color w:val="FF0000"/>
          <w:sz w:val="22"/>
        </w:rPr>
        <w:t xml:space="preserve">ned between the ferrozine assay </w:t>
      </w:r>
      <w:r w:rsidR="00EA30B3" w:rsidRPr="00FD1624">
        <w:rPr>
          <w:rFonts w:ascii="Arial" w:hAnsi="Arial" w:cs="Arial"/>
          <w:color w:val="FF0000"/>
          <w:sz w:val="22"/>
        </w:rPr>
        <w:t xml:space="preserve">and Atomic absorption spectroscopy (AAS) </w:t>
      </w:r>
      <w:r w:rsidR="00EA30B3">
        <w:rPr>
          <w:rFonts w:ascii="Arial" w:hAnsi="Arial" w:cs="Arial"/>
          <w:color w:val="FF0000"/>
          <w:sz w:val="22"/>
        </w:rPr>
        <w:t xml:space="preserve">which </w:t>
      </w:r>
      <w:r w:rsidR="00EA30B3" w:rsidRPr="00FD1624">
        <w:rPr>
          <w:rFonts w:ascii="Arial" w:hAnsi="Arial" w:cs="Arial"/>
          <w:color w:val="FF0000"/>
          <w:sz w:val="22"/>
        </w:rPr>
        <w:t>is the most accepted analyti</w:t>
      </w:r>
      <w:r w:rsidR="00EA30B3">
        <w:rPr>
          <w:rFonts w:ascii="Arial" w:hAnsi="Arial" w:cs="Arial"/>
          <w:color w:val="FF0000"/>
          <w:sz w:val="22"/>
        </w:rPr>
        <w:t xml:space="preserve">cal technique for iron analyses </w:t>
      </w:r>
      <w:r w:rsidR="00EA30B3" w:rsidRPr="00630162">
        <w:rPr>
          <w:rFonts w:ascii="Arial" w:hAnsi="Arial" w:cs="Arial"/>
          <w:color w:val="FF0000"/>
          <w:sz w:val="22"/>
        </w:rPr>
        <w:t>(Prog Neurobiol. 2017 Nov;158:1-14)</w:t>
      </w:r>
      <w:r w:rsidR="00EA30B3">
        <w:rPr>
          <w:rFonts w:ascii="Arial" w:hAnsi="Arial" w:cs="Arial"/>
          <w:color w:val="FF0000"/>
          <w:sz w:val="22"/>
        </w:rPr>
        <w:t xml:space="preserve">. </w:t>
      </w:r>
      <w:r w:rsidR="00EA30B3" w:rsidRPr="00744043">
        <w:rPr>
          <w:rFonts w:ascii="Arial" w:hAnsi="Arial" w:cs="Arial"/>
          <w:color w:val="FF0000"/>
          <w:sz w:val="22"/>
        </w:rPr>
        <w:t>Within cells, ferritin is the iron-storage protein</w:t>
      </w:r>
      <w:r w:rsidR="00EA30B3">
        <w:rPr>
          <w:rFonts w:ascii="Arial" w:hAnsi="Arial" w:cs="Arial"/>
          <w:color w:val="FF0000"/>
          <w:sz w:val="22"/>
        </w:rPr>
        <w:t xml:space="preserve"> </w:t>
      </w:r>
      <w:r w:rsidR="00EA30B3" w:rsidRPr="00744043">
        <w:rPr>
          <w:rFonts w:ascii="Arial" w:hAnsi="Arial" w:cs="Arial"/>
          <w:color w:val="FF0000"/>
          <w:sz w:val="22"/>
        </w:rPr>
        <w:t>which can quantify iron.</w:t>
      </w:r>
      <w:r w:rsidR="00EA30B3">
        <w:rPr>
          <w:rFonts w:ascii="Arial" w:hAnsi="Arial" w:cs="Arial"/>
          <w:color w:val="FF0000"/>
          <w:sz w:val="22"/>
        </w:rPr>
        <w:t xml:space="preserve"> </w:t>
      </w:r>
      <w:r w:rsidR="00EA30B3" w:rsidRPr="00FD1624">
        <w:rPr>
          <w:rFonts w:ascii="Arial" w:hAnsi="Arial" w:cs="Arial"/>
          <w:color w:val="FF0000"/>
          <w:sz w:val="22"/>
        </w:rPr>
        <w:t xml:space="preserve">The </w:t>
      </w:r>
      <w:r w:rsidR="00EA30B3">
        <w:rPr>
          <w:rFonts w:ascii="Arial" w:hAnsi="Arial" w:cs="Arial"/>
          <w:color w:val="FF0000"/>
          <w:sz w:val="22"/>
        </w:rPr>
        <w:t xml:space="preserve">time of </w:t>
      </w:r>
      <w:r w:rsidR="00EA30B3" w:rsidRPr="00FD1624">
        <w:rPr>
          <w:rFonts w:ascii="Arial" w:hAnsi="Arial" w:cs="Arial"/>
          <w:color w:val="FF0000"/>
          <w:sz w:val="22"/>
        </w:rPr>
        <w:t xml:space="preserve">iron </w:t>
      </w:r>
      <w:r w:rsidR="00EA30B3" w:rsidRPr="00FD1624">
        <w:rPr>
          <w:rFonts w:ascii="Arial" w:hAnsi="Arial" w:cs="Arial"/>
          <w:color w:val="FF0000"/>
          <w:sz w:val="22"/>
        </w:rPr>
        <w:lastRenderedPageBreak/>
        <w:t>incubation</w:t>
      </w:r>
      <w:r w:rsidR="00EA30B3">
        <w:rPr>
          <w:rFonts w:ascii="Arial" w:hAnsi="Arial" w:cs="Arial"/>
          <w:color w:val="FF0000"/>
          <w:sz w:val="22"/>
        </w:rPr>
        <w:t xml:space="preserve"> had a smaller difference in various experiments. </w:t>
      </w:r>
      <w:r w:rsidR="00D9112E">
        <w:rPr>
          <w:rFonts w:ascii="Arial" w:hAnsi="Arial" w:cs="Arial"/>
          <w:color w:val="FF0000"/>
          <w:sz w:val="22"/>
        </w:rPr>
        <w:t>To measure total iron content</w:t>
      </w:r>
      <w:r w:rsidR="00E322C7">
        <w:rPr>
          <w:rFonts w:ascii="Arial" w:hAnsi="Arial" w:cs="Arial"/>
          <w:color w:val="FF0000"/>
          <w:sz w:val="22"/>
        </w:rPr>
        <w:t xml:space="preserve"> after FGF</w:t>
      </w:r>
      <w:r w:rsidR="00D9112E">
        <w:rPr>
          <w:rFonts w:ascii="Arial" w:hAnsi="Arial" w:cs="Arial"/>
          <w:color w:val="FF0000"/>
          <w:sz w:val="22"/>
        </w:rPr>
        <w:t>-</w:t>
      </w:r>
      <w:r w:rsidR="00E322C7">
        <w:rPr>
          <w:rFonts w:ascii="Arial" w:hAnsi="Arial" w:cs="Arial"/>
          <w:color w:val="FF0000"/>
          <w:sz w:val="22"/>
        </w:rPr>
        <w:t>6 active protein treatment, cells were seeded in 12-well plate, and then treatment with FAC and different amount of FGF</w:t>
      </w:r>
      <w:r w:rsidR="00D9112E">
        <w:rPr>
          <w:rFonts w:ascii="Arial" w:hAnsi="Arial" w:cs="Arial"/>
          <w:color w:val="FF0000"/>
          <w:sz w:val="22"/>
        </w:rPr>
        <w:t>-</w:t>
      </w:r>
      <w:r w:rsidR="00E322C7">
        <w:rPr>
          <w:rFonts w:ascii="Arial" w:hAnsi="Arial" w:cs="Arial"/>
          <w:color w:val="FF0000"/>
          <w:sz w:val="22"/>
        </w:rPr>
        <w:t>6 protein (0, 2.5, 25 and 250n</w:t>
      </w:r>
      <w:r w:rsidR="00E322C7">
        <w:rPr>
          <w:rFonts w:ascii="Arial" w:hAnsi="Arial" w:cs="Arial" w:hint="eastAsia"/>
          <w:color w:val="FF0000"/>
          <w:sz w:val="22"/>
        </w:rPr>
        <w:t>g</w:t>
      </w:r>
      <w:r w:rsidR="00E322C7">
        <w:rPr>
          <w:rFonts w:ascii="Arial" w:hAnsi="Arial" w:cs="Arial"/>
          <w:color w:val="FF0000"/>
          <w:sz w:val="22"/>
        </w:rPr>
        <w:t xml:space="preserve">/ml), after 48h, the cells were harvested and total iron contents were measured with </w:t>
      </w:r>
      <w:r w:rsidR="00E322C7" w:rsidRPr="00630162">
        <w:rPr>
          <w:rFonts w:ascii="Arial" w:hAnsi="Arial" w:cs="Arial"/>
          <w:color w:val="FF0000"/>
          <w:sz w:val="22"/>
        </w:rPr>
        <w:t>Ferrozine assay</w:t>
      </w:r>
      <w:r w:rsidR="00E322C7">
        <w:rPr>
          <w:rFonts w:ascii="Arial" w:hAnsi="Arial" w:cs="Arial"/>
          <w:color w:val="FF0000"/>
          <w:sz w:val="22"/>
        </w:rPr>
        <w:t>.</w:t>
      </w:r>
      <w:r w:rsidR="00EA30B3">
        <w:rPr>
          <w:rFonts w:ascii="Arial" w:hAnsi="Arial" w:cs="Arial"/>
          <w:color w:val="FF0000"/>
          <w:sz w:val="22"/>
        </w:rPr>
        <w:t xml:space="preserve"> </w:t>
      </w:r>
      <w:r w:rsidR="00C97137">
        <w:rPr>
          <w:rFonts w:ascii="Arial" w:hAnsi="Arial" w:cs="Arial"/>
          <w:color w:val="FF0000"/>
          <w:sz w:val="22"/>
        </w:rPr>
        <w:t>To measure total iron concentration</w:t>
      </w:r>
      <w:r w:rsidR="00E322C7" w:rsidRPr="00FD1624">
        <w:rPr>
          <w:rFonts w:ascii="Arial" w:hAnsi="Arial" w:cs="Arial"/>
          <w:color w:val="FF0000"/>
          <w:sz w:val="22"/>
        </w:rPr>
        <w:t xml:space="preserve"> after </w:t>
      </w:r>
      <w:r w:rsidR="00E322C7" w:rsidRPr="00D9112E">
        <w:rPr>
          <w:rFonts w:ascii="Arial" w:hAnsi="Arial" w:cs="Arial"/>
          <w:i/>
          <w:color w:val="FF0000"/>
          <w:sz w:val="22"/>
        </w:rPr>
        <w:t>FGF6</w:t>
      </w:r>
      <w:r w:rsidR="00E322C7" w:rsidRPr="00FD1624">
        <w:rPr>
          <w:rFonts w:ascii="Arial" w:hAnsi="Arial" w:cs="Arial"/>
          <w:color w:val="FF0000"/>
          <w:sz w:val="22"/>
        </w:rPr>
        <w:t xml:space="preserve"> </w:t>
      </w:r>
      <w:r w:rsidR="00E322C7">
        <w:rPr>
          <w:rFonts w:ascii="Arial" w:hAnsi="Arial" w:cs="Arial"/>
          <w:color w:val="FF0000"/>
          <w:sz w:val="22"/>
        </w:rPr>
        <w:t>mRNA</w:t>
      </w:r>
      <w:r w:rsidR="00E322C7" w:rsidRPr="00FD1624">
        <w:rPr>
          <w:rFonts w:ascii="Arial" w:hAnsi="Arial" w:cs="Arial"/>
          <w:color w:val="FF0000"/>
          <w:sz w:val="22"/>
        </w:rPr>
        <w:t xml:space="preserve"> treatment, </w:t>
      </w:r>
      <w:r w:rsidR="00E322C7">
        <w:rPr>
          <w:rFonts w:ascii="Arial" w:hAnsi="Arial" w:cs="Arial"/>
          <w:color w:val="FF0000"/>
          <w:sz w:val="22"/>
        </w:rPr>
        <w:t xml:space="preserve">the cells were seeded in 24-well plate and transfected with </w:t>
      </w:r>
      <w:r w:rsidR="00E322C7" w:rsidRPr="00D9112E">
        <w:rPr>
          <w:rFonts w:ascii="Arial" w:hAnsi="Arial" w:cs="Arial"/>
          <w:i/>
          <w:color w:val="FF0000"/>
          <w:sz w:val="22"/>
        </w:rPr>
        <w:t>FGF6</w:t>
      </w:r>
      <w:r w:rsidR="00E322C7">
        <w:rPr>
          <w:rFonts w:ascii="Arial" w:hAnsi="Arial" w:cs="Arial"/>
          <w:color w:val="FF0000"/>
          <w:sz w:val="22"/>
        </w:rPr>
        <w:t xml:space="preserve"> wildtype and three mutant variants, after 6h, the culture media was completed removed. Fresh media with 10% FBS and FAC were added, after 48h, the cells were harvest</w:t>
      </w:r>
      <w:r w:rsidR="00C97137">
        <w:rPr>
          <w:rFonts w:ascii="Arial" w:hAnsi="Arial" w:cs="Arial"/>
          <w:color w:val="FF0000"/>
          <w:sz w:val="22"/>
        </w:rPr>
        <w:t xml:space="preserve">ed to perform </w:t>
      </w:r>
      <w:proofErr w:type="spellStart"/>
      <w:r w:rsidR="00C97137">
        <w:rPr>
          <w:rFonts w:ascii="Arial" w:hAnsi="Arial" w:cs="Arial"/>
          <w:color w:val="FF0000"/>
          <w:sz w:val="22"/>
        </w:rPr>
        <w:t>ferrozine</w:t>
      </w:r>
      <w:proofErr w:type="spellEnd"/>
      <w:r w:rsidR="00C97137">
        <w:rPr>
          <w:rFonts w:ascii="Arial" w:hAnsi="Arial" w:cs="Arial"/>
          <w:color w:val="FF0000"/>
          <w:sz w:val="22"/>
        </w:rPr>
        <w:t xml:space="preserve"> assay, </w:t>
      </w:r>
      <w:proofErr w:type="spellStart"/>
      <w:r w:rsidR="00C97137">
        <w:rPr>
          <w:rFonts w:ascii="Arial" w:hAnsi="Arial" w:cs="Arial"/>
          <w:color w:val="FF0000"/>
          <w:sz w:val="22"/>
        </w:rPr>
        <w:t>P</w:t>
      </w:r>
      <w:r w:rsidR="00E322C7">
        <w:rPr>
          <w:rFonts w:ascii="Arial" w:hAnsi="Arial" w:cs="Arial"/>
          <w:color w:val="FF0000"/>
          <w:sz w:val="22"/>
        </w:rPr>
        <w:t>erls</w:t>
      </w:r>
      <w:proofErr w:type="spellEnd"/>
      <w:r w:rsidR="00E322C7">
        <w:rPr>
          <w:rFonts w:ascii="Arial" w:hAnsi="Arial" w:cs="Arial"/>
          <w:color w:val="FF0000"/>
          <w:sz w:val="22"/>
        </w:rPr>
        <w:t>’ stain and western blot.</w:t>
      </w:r>
      <w:r w:rsidR="00E322C7" w:rsidRPr="00630162">
        <w:rPr>
          <w:rFonts w:ascii="Arial" w:hAnsi="Arial" w:cs="Arial"/>
          <w:color w:val="FF0000"/>
          <w:sz w:val="22"/>
        </w:rPr>
        <w:t xml:space="preserve"> </w:t>
      </w:r>
      <w:r w:rsidR="00E322C7">
        <w:rPr>
          <w:rFonts w:ascii="Arial" w:hAnsi="Arial" w:cs="Arial"/>
          <w:color w:val="FF0000"/>
          <w:sz w:val="22"/>
        </w:rPr>
        <w:t xml:space="preserve">In </w:t>
      </w:r>
      <w:r w:rsidR="00E322C7" w:rsidRPr="00006927">
        <w:rPr>
          <w:rFonts w:ascii="Arial" w:hAnsi="Arial" w:cs="Arial"/>
          <w:color w:val="FF0000"/>
          <w:sz w:val="22"/>
        </w:rPr>
        <w:t>RT-PCR and quantitative RT-PCR analysis</w:t>
      </w:r>
      <w:r w:rsidR="00E322C7">
        <w:rPr>
          <w:rFonts w:ascii="Arial" w:hAnsi="Arial" w:cs="Arial"/>
          <w:color w:val="FF0000"/>
          <w:sz w:val="22"/>
        </w:rPr>
        <w:t>, cells were treated with FGF</w:t>
      </w:r>
      <w:r w:rsidR="00D9112E">
        <w:rPr>
          <w:rFonts w:ascii="Arial" w:hAnsi="Arial" w:cs="Arial"/>
          <w:color w:val="FF0000"/>
          <w:sz w:val="22"/>
        </w:rPr>
        <w:t>-</w:t>
      </w:r>
      <w:r w:rsidR="00E322C7">
        <w:rPr>
          <w:rFonts w:ascii="Arial" w:hAnsi="Arial" w:cs="Arial"/>
          <w:color w:val="FF0000"/>
          <w:sz w:val="22"/>
        </w:rPr>
        <w:t xml:space="preserve">6 active protein or transfected with </w:t>
      </w:r>
      <w:r w:rsidR="00E322C7" w:rsidRPr="00D9112E">
        <w:rPr>
          <w:rFonts w:ascii="Arial" w:hAnsi="Arial" w:cs="Arial"/>
          <w:i/>
          <w:color w:val="FF0000"/>
          <w:sz w:val="22"/>
        </w:rPr>
        <w:t>FGF6</w:t>
      </w:r>
      <w:r w:rsidR="00E322C7">
        <w:rPr>
          <w:rFonts w:ascii="Arial" w:hAnsi="Arial" w:cs="Arial"/>
          <w:color w:val="FF0000"/>
          <w:sz w:val="22"/>
        </w:rPr>
        <w:t xml:space="preserve"> plasmids for 24h</w:t>
      </w:r>
      <w:r w:rsidR="00EA30B3">
        <w:rPr>
          <w:rFonts w:ascii="Arial" w:hAnsi="Arial" w:cs="Arial"/>
          <w:color w:val="FF0000"/>
          <w:sz w:val="22"/>
        </w:rPr>
        <w:t>.</w:t>
      </w:r>
      <w:r w:rsidR="00744043">
        <w:rPr>
          <w:rFonts w:ascii="Arial" w:hAnsi="Arial" w:cs="Arial" w:hint="eastAsia"/>
          <w:color w:val="FF0000"/>
          <w:sz w:val="22"/>
        </w:rPr>
        <w:t xml:space="preserve"> </w:t>
      </w:r>
      <w:r w:rsidR="00744043">
        <w:rPr>
          <w:rFonts w:ascii="Arial" w:hAnsi="Arial" w:cs="Arial"/>
          <w:color w:val="FF0000"/>
          <w:sz w:val="22"/>
        </w:rPr>
        <w:t>S</w:t>
      </w:r>
      <w:r w:rsidR="00744043" w:rsidRPr="00744043">
        <w:rPr>
          <w:rFonts w:ascii="Arial" w:hAnsi="Arial" w:cs="Arial"/>
          <w:color w:val="FF0000"/>
          <w:sz w:val="22"/>
        </w:rPr>
        <w:t>urprisingly</w:t>
      </w:r>
      <w:r w:rsidR="00EA30B3">
        <w:rPr>
          <w:rFonts w:ascii="Arial" w:hAnsi="Arial" w:cs="Arial"/>
          <w:color w:val="FF0000"/>
          <w:sz w:val="22"/>
        </w:rPr>
        <w:t>,</w:t>
      </w:r>
      <w:r w:rsidR="00744043">
        <w:rPr>
          <w:rFonts w:ascii="Arial" w:hAnsi="Arial" w:cs="Arial"/>
          <w:color w:val="FF0000"/>
          <w:sz w:val="22"/>
        </w:rPr>
        <w:t xml:space="preserve"> </w:t>
      </w:r>
      <w:r w:rsidR="00D9112E">
        <w:rPr>
          <w:rFonts w:ascii="Arial" w:hAnsi="Arial" w:cs="Arial"/>
          <w:color w:val="FF0000"/>
          <w:sz w:val="22"/>
        </w:rPr>
        <w:t>w</w:t>
      </w:r>
      <w:r w:rsidR="00253CBE">
        <w:rPr>
          <w:rFonts w:ascii="Arial" w:hAnsi="Arial" w:cs="Arial"/>
          <w:color w:val="FF0000"/>
          <w:sz w:val="22"/>
        </w:rPr>
        <w:t>e found that FGF</w:t>
      </w:r>
      <w:r w:rsidR="00D9112E">
        <w:rPr>
          <w:rFonts w:ascii="Arial" w:hAnsi="Arial" w:cs="Arial"/>
          <w:color w:val="FF0000"/>
          <w:sz w:val="22"/>
        </w:rPr>
        <w:t>-</w:t>
      </w:r>
      <w:r w:rsidR="00253CBE">
        <w:rPr>
          <w:rFonts w:ascii="Arial" w:hAnsi="Arial" w:cs="Arial"/>
          <w:color w:val="FF0000"/>
          <w:sz w:val="22"/>
        </w:rPr>
        <w:t>6 has more significant results in d</w:t>
      </w:r>
      <w:r w:rsidR="006C3662">
        <w:rPr>
          <w:rFonts w:ascii="Arial" w:hAnsi="Arial" w:cs="Arial"/>
          <w:color w:val="FF0000"/>
          <w:sz w:val="22"/>
        </w:rPr>
        <w:t>e</w:t>
      </w:r>
      <w:r w:rsidR="00C97137">
        <w:rPr>
          <w:rFonts w:ascii="Arial" w:hAnsi="Arial" w:cs="Arial"/>
          <w:color w:val="FF0000"/>
          <w:sz w:val="22"/>
        </w:rPr>
        <w:t>creasing total iron content</w:t>
      </w:r>
      <w:r w:rsidR="00253CBE">
        <w:rPr>
          <w:rFonts w:ascii="Arial" w:hAnsi="Arial" w:cs="Arial"/>
          <w:color w:val="FF0000"/>
          <w:sz w:val="22"/>
        </w:rPr>
        <w:t xml:space="preserve"> and ferritin level. M1 and M3 </w:t>
      </w:r>
      <w:r w:rsidR="00C97137">
        <w:rPr>
          <w:rFonts w:ascii="Arial" w:hAnsi="Arial" w:cs="Arial"/>
          <w:color w:val="FF0000"/>
          <w:sz w:val="22"/>
        </w:rPr>
        <w:t>had larger effects from wildtype compared to</w:t>
      </w:r>
      <w:r w:rsidR="00253CBE">
        <w:rPr>
          <w:rFonts w:ascii="Arial" w:hAnsi="Arial" w:cs="Arial"/>
          <w:color w:val="FF0000"/>
          <w:sz w:val="22"/>
        </w:rPr>
        <w:t xml:space="preserve"> M2. </w:t>
      </w:r>
      <w:r w:rsidR="00C97137">
        <w:rPr>
          <w:rFonts w:ascii="Arial" w:hAnsi="Arial" w:cs="Arial"/>
          <w:color w:val="FF0000"/>
          <w:sz w:val="22"/>
        </w:rPr>
        <w:t>We view these r</w:t>
      </w:r>
      <w:r w:rsidR="00253CBE">
        <w:rPr>
          <w:rFonts w:ascii="Arial" w:hAnsi="Arial" w:cs="Arial"/>
          <w:color w:val="FF0000"/>
          <w:sz w:val="22"/>
        </w:rPr>
        <w:t xml:space="preserve">esults </w:t>
      </w:r>
      <w:r w:rsidR="00C97137">
        <w:rPr>
          <w:rFonts w:ascii="Arial" w:hAnsi="Arial" w:cs="Arial"/>
          <w:color w:val="FF0000"/>
          <w:sz w:val="22"/>
        </w:rPr>
        <w:t xml:space="preserve">as providing evidence that </w:t>
      </w:r>
      <w:r w:rsidR="00253CBE">
        <w:rPr>
          <w:rFonts w:ascii="Arial" w:hAnsi="Arial" w:cs="Arial"/>
          <w:color w:val="FF0000"/>
          <w:sz w:val="22"/>
        </w:rPr>
        <w:t>FGF</w:t>
      </w:r>
      <w:r w:rsidR="00C97137">
        <w:rPr>
          <w:rFonts w:ascii="Arial" w:hAnsi="Arial" w:cs="Arial"/>
          <w:color w:val="FF0000"/>
          <w:sz w:val="22"/>
        </w:rPr>
        <w:t>-</w:t>
      </w:r>
      <w:r w:rsidR="00253CBE">
        <w:rPr>
          <w:rFonts w:ascii="Arial" w:hAnsi="Arial" w:cs="Arial"/>
          <w:color w:val="FF0000"/>
          <w:sz w:val="22"/>
        </w:rPr>
        <w:t xml:space="preserve">6 </w:t>
      </w:r>
      <w:r w:rsidR="00C97137">
        <w:rPr>
          <w:rFonts w:ascii="Arial" w:hAnsi="Arial" w:cs="Arial"/>
          <w:color w:val="FF0000"/>
          <w:sz w:val="22"/>
        </w:rPr>
        <w:t xml:space="preserve">is </w:t>
      </w:r>
      <w:r w:rsidR="00253CBE" w:rsidRPr="00253CBE">
        <w:rPr>
          <w:rFonts w:ascii="Arial" w:hAnsi="Arial" w:cs="Arial"/>
          <w:color w:val="FF0000"/>
          <w:sz w:val="22"/>
        </w:rPr>
        <w:t>associated with</w:t>
      </w:r>
      <w:r w:rsidR="00EA30B3">
        <w:rPr>
          <w:rFonts w:ascii="Arial" w:hAnsi="Arial" w:cs="Arial"/>
          <w:color w:val="FF0000"/>
          <w:sz w:val="22"/>
        </w:rPr>
        <w:t xml:space="preserve"> iron metabolism, </w:t>
      </w:r>
      <w:r w:rsidR="00C97137">
        <w:rPr>
          <w:rFonts w:ascii="Arial" w:hAnsi="Arial" w:cs="Arial"/>
          <w:color w:val="FF0000"/>
          <w:sz w:val="22"/>
        </w:rPr>
        <w:t>and that M1 and M3 may confer more profound loss-of-function effects than M2.</w:t>
      </w:r>
    </w:p>
    <w:p w14:paraId="03915D4A" w14:textId="77777777" w:rsidR="006F06C3" w:rsidRDefault="006F06C3" w:rsidP="00E322C7">
      <w:pPr>
        <w:ind w:firstLineChars="200" w:firstLine="440"/>
        <w:rPr>
          <w:rFonts w:ascii="Arial" w:hAnsi="Arial" w:cs="Arial"/>
          <w:color w:val="FF0000"/>
          <w:sz w:val="22"/>
        </w:rPr>
      </w:pPr>
    </w:p>
    <w:p w14:paraId="4F23A290" w14:textId="7CAD962E" w:rsidR="00EA30B3" w:rsidRDefault="00EA30B3" w:rsidP="00EA30B3">
      <w:pPr>
        <w:ind w:firstLineChars="200" w:firstLine="440"/>
        <w:rPr>
          <w:rFonts w:ascii="Arial" w:hAnsi="Arial" w:cs="Arial"/>
          <w:color w:val="FF0000"/>
          <w:sz w:val="22"/>
        </w:rPr>
      </w:pPr>
      <w:r>
        <w:rPr>
          <w:rFonts w:ascii="Arial" w:hAnsi="Arial" w:cs="Arial"/>
          <w:color w:val="FF0000"/>
          <w:sz w:val="22"/>
        </w:rPr>
        <w:t xml:space="preserve">In the </w:t>
      </w:r>
      <w:r w:rsidR="00C97137">
        <w:rPr>
          <w:rFonts w:ascii="Arial" w:hAnsi="Arial" w:cs="Arial"/>
          <w:b/>
          <w:color w:val="FF0000"/>
          <w:sz w:val="22"/>
        </w:rPr>
        <w:t>M</w:t>
      </w:r>
      <w:r w:rsidRPr="00C97137">
        <w:rPr>
          <w:rFonts w:ascii="Arial" w:hAnsi="Arial" w:cs="Arial"/>
          <w:b/>
          <w:color w:val="FF0000"/>
          <w:sz w:val="22"/>
        </w:rPr>
        <w:t>ethods</w:t>
      </w:r>
      <w:r>
        <w:rPr>
          <w:rFonts w:ascii="Arial" w:hAnsi="Arial" w:cs="Arial"/>
          <w:color w:val="FF0000"/>
          <w:sz w:val="22"/>
        </w:rPr>
        <w:t xml:space="preserve"> section</w:t>
      </w:r>
      <w:r w:rsidR="00AA7374">
        <w:rPr>
          <w:rFonts w:ascii="Arial" w:hAnsi="Arial" w:cs="Arial"/>
          <w:color w:val="FF0000"/>
          <w:sz w:val="22"/>
        </w:rPr>
        <w:t xml:space="preserve"> within the </w:t>
      </w:r>
      <w:r w:rsidR="00AA7374" w:rsidRPr="00AA7374">
        <w:rPr>
          <w:rFonts w:ascii="Arial" w:hAnsi="Arial" w:cs="Arial"/>
          <w:b/>
          <w:color w:val="FF0000"/>
          <w:sz w:val="22"/>
        </w:rPr>
        <w:t>Cell culture, Reagents, and Protein treatment</w:t>
      </w:r>
      <w:r w:rsidR="00AA7374">
        <w:rPr>
          <w:rFonts w:ascii="Arial" w:hAnsi="Arial" w:cs="Arial"/>
          <w:color w:val="FF0000"/>
          <w:sz w:val="22"/>
        </w:rPr>
        <w:t xml:space="preserve"> subsection</w:t>
      </w:r>
      <w:r>
        <w:rPr>
          <w:rFonts w:ascii="Arial" w:hAnsi="Arial" w:cs="Arial"/>
          <w:color w:val="FF0000"/>
          <w:sz w:val="22"/>
        </w:rPr>
        <w:t xml:space="preserve">, we added </w:t>
      </w:r>
      <w:r w:rsidR="00AA7374">
        <w:rPr>
          <w:rFonts w:ascii="Arial" w:hAnsi="Arial" w:cs="Arial"/>
          <w:color w:val="FF0000"/>
          <w:sz w:val="22"/>
        </w:rPr>
        <w:t>the following</w:t>
      </w:r>
      <w:r>
        <w:rPr>
          <w:rFonts w:ascii="Arial" w:hAnsi="Arial" w:cs="Arial"/>
          <w:color w:val="FF0000"/>
          <w:sz w:val="22"/>
        </w:rPr>
        <w:t>:</w:t>
      </w:r>
    </w:p>
    <w:p w14:paraId="1C03ACDF" w14:textId="77777777" w:rsidR="00AA7374" w:rsidRDefault="00AA7374" w:rsidP="00EA30B3">
      <w:pPr>
        <w:ind w:firstLineChars="200" w:firstLine="440"/>
        <w:rPr>
          <w:rFonts w:ascii="Arial" w:hAnsi="Arial" w:cs="Arial"/>
          <w:color w:val="FF0000"/>
          <w:sz w:val="22"/>
        </w:rPr>
      </w:pPr>
    </w:p>
    <w:p w14:paraId="5C4F3DCA" w14:textId="6134F4A1" w:rsidR="00AA7374" w:rsidRPr="00DC4053" w:rsidRDefault="00AA7374" w:rsidP="00AA7374">
      <w:pPr>
        <w:rPr>
          <w:rFonts w:ascii="Arial" w:hAnsi="Arial" w:cs="Arial"/>
          <w:color w:val="FF0000"/>
          <w:sz w:val="22"/>
        </w:rPr>
      </w:pPr>
      <w:r>
        <w:rPr>
          <w:rFonts w:ascii="Arial" w:hAnsi="Arial" w:cs="Arial"/>
          <w:color w:val="FF0000"/>
          <w:sz w:val="22"/>
        </w:rPr>
        <w:t>“</w:t>
      </w:r>
      <w:r>
        <w:rPr>
          <w:rFonts w:ascii="Arial" w:hAnsi="Arial" w:cs="Arial"/>
          <w:color w:val="FF0000"/>
          <w:sz w:val="22"/>
        </w:rPr>
        <w:t>C</w:t>
      </w:r>
      <w:r w:rsidRPr="00DC4053">
        <w:rPr>
          <w:rFonts w:ascii="Arial" w:hAnsi="Arial" w:cs="Arial"/>
          <w:color w:val="FF0000"/>
          <w:sz w:val="22"/>
        </w:rPr>
        <w:t xml:space="preserve">olon cancer cell lines </w:t>
      </w:r>
      <w:r>
        <w:rPr>
          <w:rFonts w:ascii="Arial" w:hAnsi="Arial" w:cs="Arial"/>
          <w:color w:val="FF0000"/>
          <w:sz w:val="22"/>
        </w:rPr>
        <w:t>(HCT8 and</w:t>
      </w:r>
      <w:r w:rsidRPr="00DC4053">
        <w:rPr>
          <w:rFonts w:ascii="Arial" w:hAnsi="Arial" w:cs="Arial"/>
          <w:color w:val="FF0000"/>
          <w:sz w:val="22"/>
        </w:rPr>
        <w:t xml:space="preserve"> </w:t>
      </w:r>
      <w:r>
        <w:rPr>
          <w:rFonts w:ascii="Arial" w:hAnsi="Arial" w:cs="Arial"/>
          <w:color w:val="FF0000"/>
          <w:sz w:val="22"/>
        </w:rPr>
        <w:t>HCT116), a kidney cancer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786-O</w:t>
      </w:r>
      <w:r>
        <w:rPr>
          <w:rFonts w:ascii="Arial" w:hAnsi="Arial" w:cs="Arial"/>
          <w:color w:val="FF0000"/>
          <w:sz w:val="22"/>
        </w:rPr>
        <w:t>)</w:t>
      </w:r>
      <w:r w:rsidRPr="00DC4053">
        <w:rPr>
          <w:rFonts w:ascii="Arial" w:hAnsi="Arial" w:cs="Arial"/>
          <w:color w:val="FF0000"/>
          <w:sz w:val="22"/>
        </w:rPr>
        <w:t xml:space="preserve">, </w:t>
      </w:r>
      <w:r>
        <w:rPr>
          <w:rFonts w:ascii="Arial" w:hAnsi="Arial" w:cs="Arial"/>
          <w:color w:val="FF0000"/>
          <w:sz w:val="22"/>
        </w:rPr>
        <w:t>a l</w:t>
      </w:r>
      <w:r w:rsidRPr="00DC4053">
        <w:rPr>
          <w:rFonts w:ascii="Arial" w:hAnsi="Arial" w:cs="Arial"/>
          <w:color w:val="FF0000"/>
          <w:sz w:val="22"/>
        </w:rPr>
        <w:t>iver ca</w:t>
      </w:r>
      <w:r>
        <w:rPr>
          <w:rFonts w:ascii="Arial" w:hAnsi="Arial" w:cs="Arial"/>
          <w:color w:val="FF0000"/>
          <w:sz w:val="22"/>
        </w:rPr>
        <w:t>ncer cell line (HepG2) and a fibroblast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HFF-1</w:t>
      </w:r>
      <w:r>
        <w:rPr>
          <w:rFonts w:ascii="Arial" w:hAnsi="Arial" w:cs="Arial"/>
          <w:color w:val="FF0000"/>
          <w:sz w:val="22"/>
        </w:rPr>
        <w:t>)</w:t>
      </w:r>
      <w:r w:rsidRPr="00DC4053">
        <w:rPr>
          <w:rFonts w:ascii="Arial" w:hAnsi="Arial" w:cs="Arial"/>
          <w:color w:val="FF0000"/>
          <w:sz w:val="22"/>
        </w:rPr>
        <w:t xml:space="preserve"> were cultured in DMEM</w:t>
      </w:r>
      <w:r>
        <w:rPr>
          <w:rFonts w:ascii="Arial" w:hAnsi="Arial" w:cs="Arial"/>
          <w:color w:val="FF0000"/>
          <w:sz w:val="22"/>
        </w:rPr>
        <w:t xml:space="preserve"> medium supplemented with 10% FB</w:t>
      </w:r>
      <w:r w:rsidRPr="00DC4053">
        <w:rPr>
          <w:rFonts w:ascii="Arial" w:hAnsi="Arial" w:cs="Arial"/>
          <w:color w:val="FF0000"/>
          <w:sz w:val="22"/>
        </w:rPr>
        <w:t>S at 37°C in a 5% CO2 humidified incubator.</w:t>
      </w:r>
      <w:r>
        <w:rPr>
          <w:rFonts w:ascii="Arial" w:hAnsi="Arial" w:cs="Arial"/>
          <w:color w:val="FF0000"/>
          <w:sz w:val="22"/>
        </w:rPr>
        <w:t xml:space="preserve"> To investigate the change in iron uptake under different protein treatments or plasmid transfection, the Ferric Ammonium Citrate (FAC) cell culture method was employed. Cells were cultured in normal DMEM and FBS medium with the presence of</w:t>
      </w:r>
      <w:r w:rsidRPr="00DC4053">
        <w:rPr>
          <w:rFonts w:ascii="Arial" w:hAnsi="Arial" w:cs="Arial"/>
          <w:color w:val="FF0000"/>
          <w:sz w:val="22"/>
        </w:rPr>
        <w:t xml:space="preserve"> </w:t>
      </w:r>
      <w:r>
        <w:rPr>
          <w:rFonts w:ascii="Arial" w:hAnsi="Arial" w:cs="Arial"/>
          <w:color w:val="FF0000"/>
          <w:sz w:val="22"/>
        </w:rPr>
        <w:t xml:space="preserve">1uM FAC and 50uM ascorbate for 48h during detection of cellular iron concentration. Cells cultured in normal medium exhibited very low iron concentrations. Total intracellular iron concentration in cells were considerably higher than cells  </w:t>
      </w:r>
      <w:r w:rsidRPr="00DC4053">
        <w:rPr>
          <w:rFonts w:ascii="Arial" w:hAnsi="Arial" w:cs="Arial"/>
          <w:color w:val="FF0000"/>
          <w:sz w:val="22"/>
        </w:rPr>
        <w:t>Recombinant human FGF-6 protein (Active) (ab219122), anti-Ferritin</w:t>
      </w:r>
      <w:r>
        <w:rPr>
          <w:rFonts w:ascii="Arial" w:hAnsi="Arial" w:cs="Arial"/>
          <w:color w:val="FF0000"/>
          <w:sz w:val="22"/>
        </w:rPr>
        <w:t xml:space="preserve"> </w:t>
      </w:r>
      <w:r w:rsidRPr="00DC4053">
        <w:rPr>
          <w:rFonts w:ascii="Arial" w:hAnsi="Arial" w:cs="Arial"/>
          <w:color w:val="FF0000"/>
          <w:sz w:val="22"/>
        </w:rPr>
        <w:t>(ab75973)</w:t>
      </w:r>
      <w:r>
        <w:rPr>
          <w:rFonts w:ascii="Arial" w:hAnsi="Arial" w:cs="Arial"/>
          <w:color w:val="FF0000"/>
          <w:sz w:val="22"/>
        </w:rPr>
        <w:t xml:space="preserve"> were purchased from </w:t>
      </w:r>
      <w:proofErr w:type="spellStart"/>
      <w:r>
        <w:rPr>
          <w:rFonts w:ascii="Arial" w:hAnsi="Arial" w:cs="Arial"/>
          <w:color w:val="FF0000"/>
          <w:sz w:val="22"/>
        </w:rPr>
        <w:t>A</w:t>
      </w:r>
      <w:r w:rsidRPr="00DC4053">
        <w:rPr>
          <w:rFonts w:ascii="Arial" w:hAnsi="Arial" w:cs="Arial"/>
          <w:color w:val="FF0000"/>
          <w:sz w:val="22"/>
        </w:rPr>
        <w:t>bcam</w:t>
      </w:r>
      <w:proofErr w:type="spellEnd"/>
      <w:r w:rsidRPr="00DC4053">
        <w:rPr>
          <w:rFonts w:ascii="Arial" w:hAnsi="Arial" w:cs="Arial"/>
          <w:color w:val="FF0000"/>
          <w:sz w:val="22"/>
        </w:rPr>
        <w:t>, Flag tag antibody (</w:t>
      </w:r>
      <w:r>
        <w:rPr>
          <w:rFonts w:ascii="Arial" w:hAnsi="Arial" w:cs="Arial"/>
          <w:color w:val="FF0000"/>
          <w:sz w:val="22"/>
        </w:rPr>
        <w:t xml:space="preserve">20543-1-AP) was purchased from </w:t>
      </w:r>
      <w:proofErr w:type="spellStart"/>
      <w:r>
        <w:rPr>
          <w:rFonts w:ascii="Arial" w:hAnsi="Arial" w:cs="Arial"/>
          <w:color w:val="FF0000"/>
          <w:sz w:val="22"/>
        </w:rPr>
        <w:t>P</w:t>
      </w:r>
      <w:r w:rsidRPr="00DC4053">
        <w:rPr>
          <w:rFonts w:ascii="Arial" w:hAnsi="Arial" w:cs="Arial"/>
          <w:color w:val="FF0000"/>
          <w:sz w:val="22"/>
        </w:rPr>
        <w:t>roteintech</w:t>
      </w:r>
      <w:proofErr w:type="spellEnd"/>
      <w:r>
        <w:rPr>
          <w:rFonts w:ascii="Arial" w:hAnsi="Arial" w:cs="Arial"/>
          <w:color w:val="FF0000"/>
          <w:sz w:val="22"/>
        </w:rPr>
        <w:t xml:space="preserve"> Group, anti-</w:t>
      </w:r>
      <w:r w:rsidRPr="00DC4053">
        <w:rPr>
          <w:rFonts w:ascii="Arial" w:hAnsi="Arial" w:cs="Arial"/>
          <w:color w:val="FF0000"/>
          <w:sz w:val="22"/>
        </w:rPr>
        <w:t xml:space="preserve">GAPDH antibody was purchased from Shanghai </w:t>
      </w:r>
      <w:proofErr w:type="spellStart"/>
      <w:r w:rsidRPr="00DC4053">
        <w:rPr>
          <w:rFonts w:ascii="Arial" w:hAnsi="Arial" w:cs="Arial"/>
          <w:color w:val="FF0000"/>
          <w:sz w:val="22"/>
        </w:rPr>
        <w:t>Yeasen</w:t>
      </w:r>
      <w:proofErr w:type="spellEnd"/>
      <w:r w:rsidRPr="00DC4053">
        <w:rPr>
          <w:rFonts w:ascii="Arial" w:hAnsi="Arial" w:cs="Arial"/>
          <w:color w:val="FF0000"/>
          <w:sz w:val="22"/>
        </w:rPr>
        <w:t xml:space="preserve"> Biotechnology</w:t>
      </w:r>
      <w:r>
        <w:rPr>
          <w:rFonts w:ascii="Arial" w:hAnsi="Arial" w:cs="Arial"/>
          <w:color w:val="FF0000"/>
          <w:sz w:val="22"/>
        </w:rPr>
        <w:t xml:space="preserve">. </w:t>
      </w:r>
      <w:r w:rsidRPr="00DC4053">
        <w:rPr>
          <w:rFonts w:ascii="Arial" w:hAnsi="Arial" w:cs="Arial"/>
          <w:color w:val="FF0000"/>
          <w:sz w:val="22"/>
        </w:rPr>
        <w:t>1mM F</w:t>
      </w:r>
      <w:r w:rsidRPr="00DC4053">
        <w:rPr>
          <w:rFonts w:ascii="Arial" w:hAnsi="Arial" w:cs="Arial" w:hint="eastAsia"/>
          <w:color w:val="FF0000"/>
          <w:sz w:val="22"/>
        </w:rPr>
        <w:t>erric ammonium citrate</w:t>
      </w:r>
      <w:r w:rsidRPr="00DC4053">
        <w:rPr>
          <w:rFonts w:ascii="Arial" w:hAnsi="Arial" w:cs="Arial"/>
          <w:color w:val="FF0000"/>
          <w:sz w:val="22"/>
        </w:rPr>
        <w:t xml:space="preserve"> </w:t>
      </w:r>
      <w:r w:rsidRPr="00DC4053">
        <w:rPr>
          <w:rFonts w:ascii="Arial" w:hAnsi="Arial" w:cs="Arial" w:hint="eastAsia"/>
          <w:color w:val="FF0000"/>
          <w:sz w:val="22"/>
        </w:rPr>
        <w:t>a</w:t>
      </w:r>
      <w:r w:rsidRPr="00DC4053">
        <w:rPr>
          <w:rFonts w:ascii="Arial" w:hAnsi="Arial" w:cs="Arial"/>
          <w:color w:val="FF0000"/>
          <w:sz w:val="22"/>
        </w:rPr>
        <w:t xml:space="preserve">nd 50mM </w:t>
      </w:r>
      <w:r w:rsidRPr="00DC4053">
        <w:rPr>
          <w:rFonts w:ascii="Arial" w:hAnsi="Arial" w:cs="Arial" w:hint="eastAsia"/>
          <w:color w:val="FF0000"/>
          <w:sz w:val="22"/>
        </w:rPr>
        <w:t>ascorbate</w:t>
      </w:r>
      <w:r>
        <w:rPr>
          <w:rFonts w:ascii="Arial" w:hAnsi="Arial" w:cs="Arial"/>
          <w:color w:val="FF0000"/>
          <w:sz w:val="22"/>
        </w:rPr>
        <w:t xml:space="preserve"> were dissolved in distilled water</w:t>
      </w:r>
      <w:r w:rsidRPr="00DC4053">
        <w:rPr>
          <w:rFonts w:ascii="Arial" w:hAnsi="Arial" w:cs="Arial"/>
          <w:color w:val="FF0000"/>
          <w:sz w:val="22"/>
        </w:rPr>
        <w:t xml:space="preserve">. </w:t>
      </w:r>
      <w:proofErr w:type="spellStart"/>
      <w:r w:rsidRPr="00DC4053">
        <w:rPr>
          <w:rFonts w:ascii="Arial" w:hAnsi="Arial" w:cs="Arial"/>
          <w:color w:val="FF0000"/>
          <w:sz w:val="22"/>
        </w:rPr>
        <w:t>NaOH</w:t>
      </w:r>
      <w:proofErr w:type="spellEnd"/>
      <w:r w:rsidRPr="00DC4053">
        <w:rPr>
          <w:rFonts w:ascii="Arial" w:hAnsi="Arial" w:cs="Arial"/>
          <w:color w:val="FF0000"/>
          <w:sz w:val="22"/>
        </w:rPr>
        <w:t xml:space="preserve">, </w:t>
      </w:r>
      <w:proofErr w:type="spellStart"/>
      <w:r w:rsidRPr="00DC4053">
        <w:rPr>
          <w:rFonts w:ascii="Arial" w:hAnsi="Arial" w:cs="Arial"/>
          <w:color w:val="FF0000"/>
          <w:sz w:val="22"/>
        </w:rPr>
        <w:t>HCl</w:t>
      </w:r>
      <w:proofErr w:type="spellEnd"/>
      <w:r w:rsidRPr="00DC4053">
        <w:rPr>
          <w:rFonts w:ascii="Arial" w:hAnsi="Arial" w:cs="Arial"/>
          <w:color w:val="FF0000"/>
          <w:sz w:val="22"/>
        </w:rPr>
        <w:t xml:space="preserve">, KMnO4, </w:t>
      </w:r>
      <w:proofErr w:type="spellStart"/>
      <w:r w:rsidRPr="00DC4053">
        <w:rPr>
          <w:rFonts w:ascii="Arial" w:hAnsi="Arial" w:cs="Arial"/>
          <w:color w:val="FF0000"/>
          <w:sz w:val="22"/>
        </w:rPr>
        <w:t>ferrozine</w:t>
      </w:r>
      <w:proofErr w:type="spellEnd"/>
      <w:r w:rsidRPr="00DC4053">
        <w:rPr>
          <w:rFonts w:ascii="Arial" w:hAnsi="Arial" w:cs="Arial"/>
          <w:color w:val="FF0000"/>
          <w:sz w:val="22"/>
        </w:rPr>
        <w:t xml:space="preserve">, </w:t>
      </w:r>
      <w:proofErr w:type="spellStart"/>
      <w:r w:rsidRPr="00DC4053">
        <w:rPr>
          <w:rFonts w:ascii="Arial" w:hAnsi="Arial" w:cs="Arial"/>
          <w:color w:val="FF0000"/>
          <w:sz w:val="22"/>
        </w:rPr>
        <w:t>neocuproine</w:t>
      </w:r>
      <w:proofErr w:type="spellEnd"/>
      <w:r w:rsidRPr="00DC4053">
        <w:rPr>
          <w:rFonts w:ascii="Arial" w:hAnsi="Arial" w:cs="Arial"/>
          <w:color w:val="FF0000"/>
          <w:sz w:val="22"/>
        </w:rPr>
        <w:t xml:space="preserve">, ammonium acetate, ascorbic acid and FeCl3 were purchased from Beijing Oka Biological Technology. Plasmid with raw </w:t>
      </w:r>
      <w:r w:rsidRPr="003B2817">
        <w:rPr>
          <w:rFonts w:ascii="Arial" w:hAnsi="Arial" w:cs="Arial"/>
          <w:color w:val="FF0000"/>
          <w:sz w:val="22"/>
        </w:rPr>
        <w:t>FGF6</w:t>
      </w:r>
      <w:r w:rsidRPr="00DC4053">
        <w:rPr>
          <w:rFonts w:ascii="Arial" w:hAnsi="Arial" w:cs="Arial"/>
          <w:color w:val="FF0000"/>
          <w:sz w:val="22"/>
        </w:rPr>
        <w:t xml:space="preserve"> sequence was purchased from PPL-Shanghai Co., Ltd (Shanghai, China) which was constructed in a</w:t>
      </w:r>
      <w:r>
        <w:rPr>
          <w:rFonts w:ascii="Arial" w:hAnsi="Arial" w:cs="Arial"/>
          <w:color w:val="FF0000"/>
          <w:sz w:val="22"/>
        </w:rPr>
        <w:t>n</w:t>
      </w:r>
      <w:r w:rsidRPr="00DC4053">
        <w:rPr>
          <w:rFonts w:ascii="Arial" w:hAnsi="Arial" w:cs="Arial"/>
          <w:color w:val="FF0000"/>
          <w:sz w:val="22"/>
        </w:rPr>
        <w:t xml:space="preserve"> N-Te</w:t>
      </w:r>
      <w:r>
        <w:rPr>
          <w:rFonts w:ascii="Arial" w:hAnsi="Arial" w:cs="Arial"/>
          <w:color w:val="FF0000"/>
          <w:sz w:val="22"/>
        </w:rPr>
        <w:t>rminal p3XFLAG-CMV vector, whereas</w:t>
      </w:r>
      <w:r w:rsidRPr="00DC4053">
        <w:rPr>
          <w:rFonts w:ascii="Arial" w:hAnsi="Arial" w:cs="Arial"/>
          <w:color w:val="FF0000"/>
          <w:sz w:val="22"/>
        </w:rPr>
        <w:t xml:space="preserve"> </w:t>
      </w:r>
      <w:r>
        <w:rPr>
          <w:rFonts w:ascii="Arial" w:hAnsi="Arial" w:cs="Arial"/>
          <w:color w:val="FF0000"/>
          <w:sz w:val="22"/>
        </w:rPr>
        <w:t>three</w:t>
      </w:r>
      <w:r w:rsidRPr="00DC4053">
        <w:rPr>
          <w:rFonts w:ascii="Arial" w:hAnsi="Arial" w:cs="Arial"/>
          <w:color w:val="FF0000"/>
          <w:sz w:val="22"/>
        </w:rPr>
        <w:t xml:space="preserve"> different </w:t>
      </w:r>
      <w:r w:rsidRPr="003B2817">
        <w:rPr>
          <w:rFonts w:ascii="Arial" w:hAnsi="Arial" w:cs="Arial"/>
          <w:color w:val="FF0000"/>
          <w:sz w:val="22"/>
        </w:rPr>
        <w:t>FGF6</w:t>
      </w:r>
      <w:r>
        <w:rPr>
          <w:rFonts w:ascii="Arial" w:hAnsi="Arial" w:cs="Arial"/>
          <w:color w:val="FF0000"/>
          <w:sz w:val="22"/>
        </w:rPr>
        <w:t xml:space="preserve"> </w:t>
      </w:r>
      <w:r w:rsidRPr="00DC4053">
        <w:rPr>
          <w:rFonts w:ascii="Arial" w:hAnsi="Arial" w:cs="Arial"/>
          <w:color w:val="FF0000"/>
          <w:sz w:val="22"/>
        </w:rPr>
        <w:t>mutations (E127X, D174V, R188Q) were synthesized with overlapping-PCR.</w:t>
      </w:r>
    </w:p>
    <w:p w14:paraId="670244EC" w14:textId="77777777" w:rsidR="00AA7374" w:rsidRDefault="00AA7374" w:rsidP="00AA7374">
      <w:pPr>
        <w:rPr>
          <w:rFonts w:ascii="Arial" w:hAnsi="Arial" w:cs="Arial"/>
          <w:b/>
          <w:color w:val="FF0000"/>
          <w:sz w:val="22"/>
        </w:rPr>
      </w:pPr>
    </w:p>
    <w:p w14:paraId="5D1B0A11" w14:textId="77777777" w:rsidR="00AA7374" w:rsidRPr="00D76F7D" w:rsidRDefault="00AA7374" w:rsidP="00AA7374">
      <w:pPr>
        <w:rPr>
          <w:rFonts w:ascii="Arial" w:hAnsi="Arial" w:cs="Arial"/>
          <w:b/>
          <w:color w:val="FF0000"/>
          <w:sz w:val="22"/>
        </w:rPr>
      </w:pPr>
      <w:r w:rsidRPr="00D76F7D">
        <w:rPr>
          <w:rFonts w:ascii="Arial" w:hAnsi="Arial" w:cs="Arial"/>
          <w:b/>
          <w:color w:val="FF0000"/>
          <w:sz w:val="22"/>
        </w:rPr>
        <w:t xml:space="preserve">Quantification of Iron content by </w:t>
      </w:r>
      <w:proofErr w:type="spellStart"/>
      <w:r w:rsidRPr="00D76F7D">
        <w:rPr>
          <w:rFonts w:ascii="Arial" w:hAnsi="Arial" w:cs="Arial"/>
          <w:b/>
          <w:color w:val="FF0000"/>
          <w:sz w:val="22"/>
        </w:rPr>
        <w:t>ferrozine</w:t>
      </w:r>
      <w:proofErr w:type="spellEnd"/>
      <w:r w:rsidRPr="00D76F7D">
        <w:rPr>
          <w:rFonts w:ascii="Arial" w:hAnsi="Arial" w:cs="Arial"/>
          <w:b/>
          <w:color w:val="FF0000"/>
          <w:sz w:val="22"/>
        </w:rPr>
        <w:t xml:space="preserve"> assay</w:t>
      </w:r>
    </w:p>
    <w:p w14:paraId="715E2370" w14:textId="77777777" w:rsidR="00AA7374" w:rsidRPr="00D76F7D" w:rsidRDefault="00AA7374" w:rsidP="00AA7374">
      <w:pPr>
        <w:rPr>
          <w:rFonts w:ascii="Arial" w:hAnsi="Arial" w:cs="Arial"/>
          <w:color w:val="FF0000"/>
          <w:sz w:val="22"/>
        </w:rPr>
      </w:pPr>
      <w:r>
        <w:rPr>
          <w:rFonts w:ascii="Arial" w:hAnsi="Arial" w:cs="Arial"/>
          <w:color w:val="FF0000"/>
          <w:sz w:val="22"/>
        </w:rPr>
        <w:t>Total intracellular iron content was</w:t>
      </w:r>
      <w:r w:rsidRPr="00D76F7D">
        <w:rPr>
          <w:rFonts w:ascii="Arial" w:hAnsi="Arial" w:cs="Arial"/>
          <w:color w:val="FF0000"/>
          <w:sz w:val="22"/>
        </w:rPr>
        <w:t xml:space="preserve"> measured by the </w:t>
      </w:r>
      <w:proofErr w:type="spellStart"/>
      <w:r w:rsidRPr="00D76F7D">
        <w:rPr>
          <w:rFonts w:ascii="Arial" w:hAnsi="Arial" w:cs="Arial"/>
          <w:color w:val="FF0000"/>
          <w:sz w:val="22"/>
        </w:rPr>
        <w:t>ferrozine</w:t>
      </w:r>
      <w:proofErr w:type="spellEnd"/>
      <w:r w:rsidRPr="00D76F7D">
        <w:rPr>
          <w:rFonts w:ascii="Arial" w:hAnsi="Arial" w:cs="Arial"/>
          <w:color w:val="FF0000"/>
          <w:sz w:val="22"/>
        </w:rPr>
        <w:t xml:space="preserve"> assay.</w:t>
      </w:r>
      <w:r w:rsidRPr="00B67C10">
        <w:rPr>
          <w:rFonts w:ascii="Arial" w:hAnsi="Arial" w:cs="Arial"/>
          <w:color w:val="FF0000"/>
          <w:sz w:val="22"/>
          <w:vertAlign w:val="superscript"/>
        </w:rPr>
        <w:t>45</w:t>
      </w:r>
      <w:r w:rsidRPr="00D76F7D">
        <w:rPr>
          <w:rFonts w:ascii="Arial" w:hAnsi="Arial" w:cs="Arial"/>
          <w:color w:val="FF0000"/>
          <w:sz w:val="22"/>
        </w:rPr>
        <w:t xml:space="preserve"> Cells were cultured in 12</w:t>
      </w:r>
      <w:r>
        <w:rPr>
          <w:rFonts w:ascii="Arial" w:hAnsi="Arial" w:cs="Arial"/>
          <w:color w:val="FF0000"/>
          <w:sz w:val="22"/>
        </w:rPr>
        <w:t xml:space="preserve"> or 24-well plate for 48h and washed three</w:t>
      </w:r>
      <w:r w:rsidRPr="00D76F7D">
        <w:rPr>
          <w:rFonts w:ascii="Arial" w:hAnsi="Arial" w:cs="Arial"/>
          <w:color w:val="FF0000"/>
          <w:sz w:val="22"/>
        </w:rPr>
        <w:t xml:space="preserve"> times with cold PBS. After lysed 2h with 50mM </w:t>
      </w:r>
      <w:proofErr w:type="spellStart"/>
      <w:r w:rsidRPr="00D76F7D">
        <w:rPr>
          <w:rFonts w:ascii="Arial" w:hAnsi="Arial" w:cs="Arial"/>
          <w:color w:val="FF0000"/>
          <w:sz w:val="22"/>
        </w:rPr>
        <w:t>NaOH</w:t>
      </w:r>
      <w:proofErr w:type="spellEnd"/>
      <w:r w:rsidRPr="00D76F7D">
        <w:rPr>
          <w:rFonts w:ascii="Arial" w:hAnsi="Arial" w:cs="Arial"/>
          <w:color w:val="FF0000"/>
          <w:sz w:val="22"/>
        </w:rPr>
        <w:t>, 100</w:t>
      </w:r>
      <w:r w:rsidRPr="00D76F7D">
        <w:rPr>
          <w:rFonts w:ascii="Arial" w:hAnsi="Arial" w:cs="Arial" w:hint="eastAsia"/>
          <w:color w:val="FF0000"/>
          <w:sz w:val="22"/>
        </w:rPr>
        <w:t>μ</w:t>
      </w:r>
      <w:r w:rsidRPr="00D76F7D">
        <w:rPr>
          <w:rFonts w:ascii="Arial" w:hAnsi="Arial" w:cs="Arial"/>
          <w:color w:val="FF0000"/>
          <w:sz w:val="22"/>
        </w:rPr>
        <w:t xml:space="preserve">L of cell lysates were mixed with 10mM </w:t>
      </w:r>
      <w:proofErr w:type="spellStart"/>
      <w:r w:rsidRPr="00D76F7D">
        <w:rPr>
          <w:rFonts w:ascii="Arial" w:hAnsi="Arial" w:cs="Arial"/>
          <w:color w:val="FF0000"/>
          <w:sz w:val="22"/>
        </w:rPr>
        <w:t>HCl</w:t>
      </w:r>
      <w:proofErr w:type="spellEnd"/>
      <w:r w:rsidRPr="00D76F7D">
        <w:rPr>
          <w:rFonts w:ascii="Arial" w:hAnsi="Arial" w:cs="Arial"/>
          <w:color w:val="FF0000"/>
          <w:sz w:val="22"/>
        </w:rPr>
        <w:t>, and 100</w:t>
      </w:r>
      <w:r w:rsidRPr="00D76F7D">
        <w:rPr>
          <w:rFonts w:ascii="Arial" w:hAnsi="Arial" w:cs="Arial" w:hint="eastAsia"/>
          <w:color w:val="FF0000"/>
          <w:sz w:val="22"/>
        </w:rPr>
        <w:t>μ</w:t>
      </w:r>
      <w:r w:rsidRPr="00D76F7D">
        <w:rPr>
          <w:rFonts w:ascii="Arial" w:hAnsi="Arial" w:cs="Arial"/>
          <w:color w:val="FF0000"/>
          <w:sz w:val="22"/>
        </w:rPr>
        <w:t>L of the</w:t>
      </w:r>
      <w:r w:rsidRPr="00D76F7D">
        <w:rPr>
          <w:rFonts w:ascii="Arial" w:hAnsi="Arial" w:cs="Arial" w:hint="eastAsia"/>
          <w:color w:val="FF0000"/>
          <w:sz w:val="22"/>
        </w:rPr>
        <w:t xml:space="preserve"> </w:t>
      </w:r>
      <w:r w:rsidRPr="00D76F7D">
        <w:rPr>
          <w:rFonts w:ascii="Arial" w:hAnsi="Arial" w:cs="Arial"/>
          <w:color w:val="FF0000"/>
          <w:sz w:val="22"/>
        </w:rPr>
        <w:t>iron-releasing reagent (a freshly mixed solution of equal</w:t>
      </w:r>
      <w:r w:rsidRPr="00D76F7D">
        <w:rPr>
          <w:rFonts w:ascii="Arial" w:hAnsi="Arial" w:cs="Arial" w:hint="eastAsia"/>
          <w:color w:val="FF0000"/>
          <w:sz w:val="22"/>
        </w:rPr>
        <w:t xml:space="preserve"> </w:t>
      </w:r>
      <w:r w:rsidRPr="00D76F7D">
        <w:rPr>
          <w:rFonts w:ascii="Arial" w:hAnsi="Arial" w:cs="Arial"/>
          <w:color w:val="FF0000"/>
          <w:sz w:val="22"/>
        </w:rPr>
        <w:t xml:space="preserve">volumes of 1.4M </w:t>
      </w:r>
      <w:proofErr w:type="spellStart"/>
      <w:r w:rsidRPr="00D76F7D">
        <w:rPr>
          <w:rFonts w:ascii="Arial" w:hAnsi="Arial" w:cs="Arial"/>
          <w:color w:val="FF0000"/>
          <w:sz w:val="22"/>
        </w:rPr>
        <w:t>HCl</w:t>
      </w:r>
      <w:proofErr w:type="spellEnd"/>
      <w:r w:rsidRPr="00D76F7D">
        <w:rPr>
          <w:rFonts w:ascii="Arial" w:hAnsi="Arial" w:cs="Arial"/>
          <w:color w:val="FF0000"/>
          <w:sz w:val="22"/>
        </w:rPr>
        <w:t xml:space="preserve"> and 4.5% (w/v) KMnO4 in H2O). The mixtures were incubated for 2h and 30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iron</w:t>
      </w:r>
      <w:r w:rsidRPr="00D76F7D">
        <w:rPr>
          <w:rFonts w:ascii="Arial" w:hAnsi="Arial" w:cs="Arial"/>
          <w:color w:val="FF0000"/>
          <w:sz w:val="22"/>
        </w:rPr>
        <w:t xml:space="preserve"> </w:t>
      </w:r>
      <w:r w:rsidRPr="00D76F7D">
        <w:rPr>
          <w:rFonts w:ascii="Arial" w:hAnsi="Arial" w:cs="Arial" w:hint="eastAsia"/>
          <w:color w:val="FF0000"/>
          <w:sz w:val="22"/>
        </w:rPr>
        <w:t>detection</w:t>
      </w:r>
      <w:r w:rsidRPr="00D76F7D">
        <w:rPr>
          <w:rFonts w:ascii="Arial" w:hAnsi="Arial" w:cs="Arial"/>
          <w:color w:val="FF0000"/>
          <w:sz w:val="22"/>
        </w:rPr>
        <w:t xml:space="preserve"> </w:t>
      </w:r>
      <w:r w:rsidRPr="00D76F7D">
        <w:rPr>
          <w:rFonts w:ascii="Arial" w:hAnsi="Arial" w:cs="Arial" w:hint="eastAsia"/>
          <w:color w:val="FF0000"/>
          <w:sz w:val="22"/>
        </w:rPr>
        <w:t>reagent</w:t>
      </w:r>
      <w:r>
        <w:rPr>
          <w:rFonts w:ascii="Arial" w:hAnsi="Arial" w:cs="Arial"/>
          <w:color w:val="FF0000"/>
          <w:sz w:val="22"/>
        </w:rPr>
        <w:t xml:space="preserve"> (</w:t>
      </w:r>
      <w:r w:rsidRPr="00D76F7D">
        <w:rPr>
          <w:rFonts w:ascii="Arial" w:hAnsi="Arial" w:cs="Arial"/>
          <w:color w:val="FF0000"/>
          <w:sz w:val="22"/>
        </w:rPr>
        <w:t xml:space="preserve">6.5 </w:t>
      </w:r>
      <w:proofErr w:type="spellStart"/>
      <w:r w:rsidRPr="00D76F7D">
        <w:rPr>
          <w:rFonts w:ascii="Arial" w:hAnsi="Arial" w:cs="Arial"/>
          <w:color w:val="FF0000"/>
          <w:sz w:val="22"/>
        </w:rPr>
        <w:t>mM</w:t>
      </w:r>
      <w:proofErr w:type="spellEnd"/>
      <w:r w:rsidRPr="00D76F7D">
        <w:rPr>
          <w:rFonts w:ascii="Arial" w:hAnsi="Arial" w:cs="Arial"/>
          <w:color w:val="FF0000"/>
          <w:sz w:val="22"/>
        </w:rPr>
        <w:t xml:space="preserve"> </w:t>
      </w:r>
      <w:proofErr w:type="spellStart"/>
      <w:r w:rsidRPr="00D76F7D">
        <w:rPr>
          <w:rFonts w:ascii="Arial" w:hAnsi="Arial" w:cs="Arial"/>
          <w:color w:val="FF0000"/>
          <w:sz w:val="22"/>
        </w:rPr>
        <w:t>ferrozine</w:t>
      </w:r>
      <w:proofErr w:type="spellEnd"/>
      <w:r w:rsidRPr="00D76F7D">
        <w:rPr>
          <w:rFonts w:ascii="Arial" w:hAnsi="Arial" w:cs="Arial"/>
          <w:color w:val="FF0000"/>
          <w:sz w:val="22"/>
        </w:rPr>
        <w:t>,</w:t>
      </w:r>
      <w:r w:rsidRPr="00D76F7D">
        <w:rPr>
          <w:rFonts w:ascii="Arial" w:hAnsi="Arial" w:cs="Arial" w:hint="eastAsia"/>
          <w:color w:val="FF0000"/>
          <w:sz w:val="22"/>
        </w:rPr>
        <w:t xml:space="preserve"> </w:t>
      </w:r>
      <w:r w:rsidRPr="00D76F7D">
        <w:rPr>
          <w:rFonts w:ascii="Arial" w:hAnsi="Arial" w:cs="Arial"/>
          <w:color w:val="FF0000"/>
          <w:sz w:val="22"/>
        </w:rPr>
        <w:t xml:space="preserve">6.5 </w:t>
      </w:r>
      <w:proofErr w:type="spellStart"/>
      <w:r w:rsidRPr="00D76F7D">
        <w:rPr>
          <w:rFonts w:ascii="Arial" w:hAnsi="Arial" w:cs="Arial"/>
          <w:color w:val="FF0000"/>
          <w:sz w:val="22"/>
        </w:rPr>
        <w:t>mM</w:t>
      </w:r>
      <w:proofErr w:type="spellEnd"/>
      <w:r w:rsidRPr="00D76F7D">
        <w:rPr>
          <w:rFonts w:ascii="Arial" w:hAnsi="Arial" w:cs="Arial"/>
          <w:color w:val="FF0000"/>
          <w:sz w:val="22"/>
        </w:rPr>
        <w:t xml:space="preserve"> </w:t>
      </w:r>
      <w:proofErr w:type="spellStart"/>
      <w:r w:rsidRPr="00D76F7D">
        <w:rPr>
          <w:rFonts w:ascii="Arial" w:hAnsi="Arial" w:cs="Arial"/>
          <w:color w:val="FF0000"/>
          <w:sz w:val="22"/>
        </w:rPr>
        <w:t>neocuproine</w:t>
      </w:r>
      <w:proofErr w:type="spellEnd"/>
      <w:r w:rsidRPr="00D76F7D">
        <w:rPr>
          <w:rFonts w:ascii="Arial" w:hAnsi="Arial" w:cs="Arial"/>
          <w:color w:val="FF0000"/>
          <w:sz w:val="22"/>
        </w:rPr>
        <w:t>, 2.5M ammoniu</w:t>
      </w:r>
      <w:r>
        <w:rPr>
          <w:rFonts w:ascii="Arial" w:hAnsi="Arial" w:cs="Arial"/>
          <w:color w:val="FF0000"/>
          <w:sz w:val="22"/>
        </w:rPr>
        <w:t>m acetate, and 1M ascorbic acid</w:t>
      </w:r>
      <w:r w:rsidRPr="00D76F7D">
        <w:rPr>
          <w:rFonts w:ascii="Arial" w:hAnsi="Arial" w:cs="Arial"/>
          <w:color w:val="FF0000"/>
          <w:sz w:val="22"/>
        </w:rPr>
        <w:t>)</w:t>
      </w:r>
      <w:r>
        <w:rPr>
          <w:rFonts w:ascii="Arial" w:hAnsi="Arial" w:cs="Arial"/>
          <w:color w:val="FF0000"/>
          <w:sz w:val="22"/>
        </w:rPr>
        <w:t xml:space="preserve"> was added</w:t>
      </w:r>
      <w:r w:rsidRPr="00D76F7D">
        <w:rPr>
          <w:rFonts w:ascii="Arial" w:hAnsi="Arial" w:cs="Arial"/>
          <w:color w:val="FF0000"/>
          <w:sz w:val="22"/>
        </w:rPr>
        <w:t xml:space="preserve">, after </w:t>
      </w:r>
      <w:r>
        <w:rPr>
          <w:rFonts w:ascii="Arial" w:hAnsi="Arial" w:cs="Arial"/>
          <w:color w:val="FF0000"/>
          <w:sz w:val="22"/>
        </w:rPr>
        <w:t>30min incubation</w:t>
      </w:r>
      <w:r w:rsidRPr="00D76F7D">
        <w:rPr>
          <w:rFonts w:ascii="Arial" w:hAnsi="Arial" w:cs="Arial"/>
          <w:color w:val="FF0000"/>
          <w:sz w:val="22"/>
        </w:rPr>
        <w:t>, 280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of</w:t>
      </w:r>
      <w:r w:rsidRPr="00D76F7D">
        <w:rPr>
          <w:rFonts w:ascii="Arial" w:hAnsi="Arial" w:cs="Arial"/>
          <w:color w:val="FF0000"/>
          <w:sz w:val="22"/>
        </w:rPr>
        <w:t xml:space="preserve"> </w:t>
      </w:r>
      <w:r w:rsidRPr="00D76F7D">
        <w:rPr>
          <w:rFonts w:ascii="Arial" w:hAnsi="Arial" w:cs="Arial" w:hint="eastAsia"/>
          <w:color w:val="FF0000"/>
          <w:sz w:val="22"/>
        </w:rPr>
        <w:t>solution</w:t>
      </w:r>
      <w:r w:rsidRPr="00D76F7D">
        <w:rPr>
          <w:rFonts w:ascii="Arial" w:hAnsi="Arial" w:cs="Arial"/>
          <w:color w:val="FF0000"/>
          <w:sz w:val="22"/>
        </w:rPr>
        <w:t xml:space="preserve"> </w:t>
      </w:r>
      <w:r>
        <w:rPr>
          <w:rFonts w:ascii="Arial" w:hAnsi="Arial" w:cs="Arial" w:hint="eastAsia"/>
          <w:color w:val="FF0000"/>
          <w:sz w:val="22"/>
        </w:rPr>
        <w:t>w</w:t>
      </w:r>
      <w:r>
        <w:rPr>
          <w:rFonts w:ascii="Arial" w:hAnsi="Arial" w:cs="Arial"/>
          <w:color w:val="FF0000"/>
          <w:sz w:val="22"/>
        </w:rPr>
        <w:t>as</w:t>
      </w:r>
      <w:r w:rsidRPr="00D76F7D">
        <w:rPr>
          <w:rFonts w:ascii="Arial" w:hAnsi="Arial" w:cs="Arial"/>
          <w:color w:val="FF0000"/>
          <w:sz w:val="22"/>
        </w:rPr>
        <w:t xml:space="preserve"> </w:t>
      </w:r>
      <w:r w:rsidRPr="00D76F7D">
        <w:rPr>
          <w:rFonts w:ascii="Arial" w:hAnsi="Arial" w:cs="Arial" w:hint="eastAsia"/>
          <w:color w:val="FF0000"/>
          <w:sz w:val="22"/>
        </w:rPr>
        <w:t>added</w:t>
      </w:r>
      <w:r w:rsidRPr="00D76F7D">
        <w:rPr>
          <w:rFonts w:ascii="Arial" w:hAnsi="Arial" w:cs="Arial"/>
          <w:color w:val="FF0000"/>
          <w:sz w:val="22"/>
        </w:rPr>
        <w:t xml:space="preserve"> </w:t>
      </w:r>
      <w:r>
        <w:rPr>
          <w:rFonts w:ascii="Arial" w:hAnsi="Arial" w:cs="Arial"/>
          <w:color w:val="FF0000"/>
          <w:sz w:val="22"/>
        </w:rPr>
        <w:t>to a</w:t>
      </w:r>
      <w:r w:rsidRPr="00D76F7D">
        <w:rPr>
          <w:rFonts w:ascii="Arial" w:hAnsi="Arial" w:cs="Arial"/>
          <w:color w:val="FF0000"/>
          <w:sz w:val="22"/>
        </w:rPr>
        <w:t xml:space="preserve"> 96</w:t>
      </w:r>
      <w:r w:rsidRPr="00D76F7D">
        <w:rPr>
          <w:rFonts w:ascii="Arial" w:hAnsi="Arial" w:cs="Arial" w:hint="eastAsia"/>
          <w:color w:val="FF0000"/>
          <w:sz w:val="22"/>
        </w:rPr>
        <w:t>-well</w:t>
      </w:r>
      <w:r w:rsidRPr="00D76F7D">
        <w:rPr>
          <w:rFonts w:ascii="Arial" w:hAnsi="Arial" w:cs="Arial"/>
          <w:color w:val="FF0000"/>
          <w:sz w:val="22"/>
        </w:rPr>
        <w:t xml:space="preserve"> </w:t>
      </w:r>
      <w:r w:rsidRPr="00D76F7D">
        <w:rPr>
          <w:rFonts w:ascii="Arial" w:hAnsi="Arial" w:cs="Arial" w:hint="eastAsia"/>
          <w:color w:val="FF0000"/>
          <w:sz w:val="22"/>
        </w:rPr>
        <w:t>plate</w:t>
      </w:r>
      <w:r w:rsidRPr="00D76F7D">
        <w:rPr>
          <w:rFonts w:ascii="Arial" w:hAnsi="Arial" w:cs="Arial"/>
          <w:color w:val="FF0000"/>
          <w:sz w:val="22"/>
        </w:rPr>
        <w:t xml:space="preserve"> </w:t>
      </w:r>
      <w:r w:rsidRPr="00D76F7D">
        <w:rPr>
          <w:rFonts w:ascii="Arial" w:hAnsi="Arial" w:cs="Arial" w:hint="eastAsia"/>
          <w:color w:val="FF0000"/>
          <w:sz w:val="22"/>
        </w:rPr>
        <w:t>and</w:t>
      </w:r>
      <w:r w:rsidRPr="00D76F7D">
        <w:rPr>
          <w:rFonts w:ascii="Arial" w:hAnsi="Arial" w:cs="Arial"/>
          <w:color w:val="FF0000"/>
          <w:sz w:val="22"/>
        </w:rPr>
        <w:t xml:space="preserve"> </w:t>
      </w:r>
      <w:r w:rsidRPr="00D76F7D">
        <w:rPr>
          <w:rFonts w:ascii="Arial" w:hAnsi="Arial" w:cs="Arial" w:hint="eastAsia"/>
          <w:color w:val="FF0000"/>
          <w:sz w:val="22"/>
        </w:rPr>
        <w:t>read</w:t>
      </w:r>
      <w:r w:rsidRPr="00D76F7D">
        <w:rPr>
          <w:rFonts w:ascii="Arial" w:hAnsi="Arial" w:cs="Arial"/>
          <w:color w:val="FF0000"/>
          <w:sz w:val="22"/>
        </w:rPr>
        <w:t xml:space="preserve"> 550</w:t>
      </w:r>
      <w:r w:rsidRPr="00D76F7D">
        <w:rPr>
          <w:rFonts w:ascii="Arial" w:hAnsi="Arial" w:cs="Arial" w:hint="eastAsia"/>
          <w:color w:val="FF0000"/>
          <w:sz w:val="22"/>
        </w:rPr>
        <w:t>nm</w:t>
      </w:r>
      <w:r w:rsidRPr="00D76F7D">
        <w:rPr>
          <w:rFonts w:ascii="Arial" w:hAnsi="Arial" w:cs="Arial"/>
          <w:color w:val="FF0000"/>
          <w:sz w:val="22"/>
        </w:rPr>
        <w:t xml:space="preserve"> </w:t>
      </w:r>
      <w:r w:rsidRPr="00D76F7D">
        <w:rPr>
          <w:rFonts w:ascii="Arial" w:hAnsi="Arial" w:cs="Arial" w:hint="eastAsia"/>
          <w:color w:val="FF0000"/>
          <w:sz w:val="22"/>
        </w:rPr>
        <w:t>on</w:t>
      </w:r>
      <w:r w:rsidRPr="00D76F7D">
        <w:rPr>
          <w:rFonts w:ascii="Arial" w:hAnsi="Arial" w:cs="Arial"/>
          <w:color w:val="FF0000"/>
          <w:sz w:val="22"/>
        </w:rPr>
        <w:t xml:space="preserve"> </w:t>
      </w:r>
      <w:r w:rsidRPr="00D76F7D">
        <w:rPr>
          <w:rFonts w:ascii="Arial" w:hAnsi="Arial" w:cs="Arial" w:hint="eastAsia"/>
          <w:color w:val="FF0000"/>
          <w:sz w:val="22"/>
        </w:rPr>
        <w:t>a</w:t>
      </w:r>
      <w:r w:rsidRPr="00D76F7D">
        <w:rPr>
          <w:rFonts w:ascii="Arial" w:hAnsi="Arial" w:cs="Arial"/>
          <w:color w:val="FF0000"/>
          <w:sz w:val="22"/>
        </w:rPr>
        <w:t xml:space="preserve"> </w:t>
      </w:r>
      <w:r w:rsidRPr="00D76F7D">
        <w:rPr>
          <w:rFonts w:ascii="Arial" w:hAnsi="Arial" w:cs="Arial" w:hint="eastAsia"/>
          <w:color w:val="FF0000"/>
          <w:sz w:val="22"/>
        </w:rPr>
        <w:t>m</w:t>
      </w:r>
      <w:r w:rsidRPr="00D76F7D">
        <w:rPr>
          <w:rFonts w:ascii="Arial" w:hAnsi="Arial" w:cs="Arial"/>
          <w:color w:val="FF0000"/>
          <w:sz w:val="22"/>
        </w:rPr>
        <w:t xml:space="preserve">icroplate </w:t>
      </w:r>
      <w:r w:rsidRPr="00D76F7D">
        <w:rPr>
          <w:rFonts w:ascii="Arial" w:hAnsi="Arial" w:cs="Arial" w:hint="eastAsia"/>
          <w:color w:val="FF0000"/>
          <w:sz w:val="22"/>
        </w:rPr>
        <w:t>r</w:t>
      </w:r>
      <w:r w:rsidRPr="00D76F7D">
        <w:rPr>
          <w:rFonts w:ascii="Arial" w:hAnsi="Arial" w:cs="Arial"/>
          <w:color w:val="FF0000"/>
          <w:sz w:val="22"/>
        </w:rPr>
        <w:t>eader</w:t>
      </w:r>
      <w:r>
        <w:rPr>
          <w:rFonts w:ascii="Arial" w:hAnsi="Arial" w:cs="Arial"/>
          <w:color w:val="FF0000"/>
          <w:sz w:val="22"/>
        </w:rPr>
        <w:t>.</w:t>
      </w:r>
      <w:r w:rsidRPr="00D76F7D">
        <w:rPr>
          <w:rFonts w:ascii="Arial" w:hAnsi="Arial" w:cs="Arial" w:hint="eastAsia"/>
          <w:color w:val="FF0000"/>
          <w:sz w:val="22"/>
        </w:rPr>
        <w:t xml:space="preserve"> </w:t>
      </w:r>
      <w:r>
        <w:rPr>
          <w:rFonts w:ascii="Arial" w:hAnsi="Arial" w:cs="Arial"/>
          <w:color w:val="FF0000"/>
          <w:sz w:val="22"/>
        </w:rPr>
        <w:t>I</w:t>
      </w:r>
      <w:r w:rsidRPr="00D76F7D">
        <w:rPr>
          <w:rFonts w:ascii="Arial" w:hAnsi="Arial" w:cs="Arial"/>
          <w:color w:val="FF0000"/>
          <w:sz w:val="22"/>
        </w:rPr>
        <w:t>n addition, FeCl3 (0-100</w:t>
      </w:r>
      <w:r w:rsidRPr="00D76F7D">
        <w:rPr>
          <w:rFonts w:ascii="Arial" w:hAnsi="Arial" w:cs="Arial" w:hint="eastAsia"/>
          <w:color w:val="FF0000"/>
          <w:sz w:val="22"/>
        </w:rPr>
        <w:t>μ</w:t>
      </w:r>
      <w:r w:rsidRPr="00D76F7D">
        <w:rPr>
          <w:rFonts w:ascii="Arial" w:hAnsi="Arial" w:cs="Arial"/>
          <w:color w:val="FF0000"/>
          <w:sz w:val="22"/>
        </w:rPr>
        <w:t xml:space="preserve">M) </w:t>
      </w:r>
      <w:r>
        <w:rPr>
          <w:rFonts w:ascii="Arial" w:hAnsi="Arial" w:cs="Arial"/>
          <w:color w:val="FF0000"/>
          <w:sz w:val="22"/>
        </w:rPr>
        <w:t xml:space="preserve">was used </w:t>
      </w:r>
      <w:r w:rsidRPr="00D76F7D">
        <w:rPr>
          <w:rFonts w:ascii="Arial" w:hAnsi="Arial" w:cs="Arial" w:hint="eastAsia"/>
          <w:color w:val="FF0000"/>
          <w:sz w:val="22"/>
        </w:rPr>
        <w:t>as</w:t>
      </w:r>
      <w:r>
        <w:rPr>
          <w:rFonts w:ascii="Arial" w:hAnsi="Arial" w:cs="Arial"/>
          <w:color w:val="FF0000"/>
          <w:sz w:val="22"/>
        </w:rPr>
        <w:t xml:space="preserve"> iron standards and protein quantification was</w:t>
      </w:r>
      <w:r w:rsidRPr="00D76F7D">
        <w:rPr>
          <w:rFonts w:ascii="Arial" w:hAnsi="Arial" w:cs="Arial"/>
          <w:color w:val="FF0000"/>
          <w:sz w:val="22"/>
        </w:rPr>
        <w:t xml:space="preserve"> determined by </w:t>
      </w:r>
      <w:r>
        <w:rPr>
          <w:rFonts w:ascii="Arial" w:hAnsi="Arial" w:cs="Arial"/>
          <w:color w:val="FF0000"/>
          <w:sz w:val="22"/>
        </w:rPr>
        <w:t xml:space="preserve">a </w:t>
      </w:r>
      <w:r w:rsidRPr="00D76F7D">
        <w:rPr>
          <w:rFonts w:ascii="Arial" w:hAnsi="Arial" w:cs="Arial"/>
          <w:color w:val="FF0000"/>
          <w:sz w:val="22"/>
        </w:rPr>
        <w:t>Lowry protein assay.</w:t>
      </w:r>
    </w:p>
    <w:p w14:paraId="438263CB" w14:textId="77777777" w:rsidR="00AA7374" w:rsidRPr="00D76F7D" w:rsidRDefault="00AA7374" w:rsidP="00AA7374">
      <w:pPr>
        <w:rPr>
          <w:rFonts w:ascii="Arial" w:hAnsi="Arial" w:cs="Arial"/>
          <w:color w:val="FF0000"/>
          <w:sz w:val="22"/>
        </w:rPr>
      </w:pPr>
    </w:p>
    <w:p w14:paraId="7C3B2FFE" w14:textId="77777777" w:rsidR="00AA7374" w:rsidRDefault="00AA7374" w:rsidP="00AA7374">
      <w:pPr>
        <w:rPr>
          <w:rFonts w:ascii="Arial" w:hAnsi="Arial" w:cs="Arial"/>
          <w:b/>
          <w:color w:val="FF0000"/>
          <w:sz w:val="22"/>
        </w:rPr>
      </w:pPr>
      <w:r w:rsidRPr="006D7690">
        <w:rPr>
          <w:rFonts w:ascii="Arial" w:hAnsi="Arial" w:cs="Arial"/>
          <w:b/>
          <w:color w:val="FF0000"/>
          <w:sz w:val="22"/>
        </w:rPr>
        <w:t>Western blot</w:t>
      </w:r>
    </w:p>
    <w:p w14:paraId="05AD2DE5" w14:textId="77777777" w:rsidR="00AA7374" w:rsidRPr="00D76F7D" w:rsidRDefault="00AA7374" w:rsidP="00AA7374">
      <w:pPr>
        <w:rPr>
          <w:rFonts w:ascii="Arial" w:hAnsi="Arial" w:cs="Arial"/>
          <w:color w:val="FF0000"/>
          <w:sz w:val="22"/>
        </w:rPr>
      </w:pPr>
      <w:r w:rsidRPr="00D76F7D">
        <w:rPr>
          <w:rFonts w:ascii="Arial" w:hAnsi="Arial" w:cs="Arial" w:hint="eastAsia"/>
          <w:color w:val="FF0000"/>
          <w:sz w:val="22"/>
        </w:rPr>
        <w:t>Cell lysates were ha</w:t>
      </w:r>
      <w:r w:rsidRPr="00D76F7D">
        <w:rPr>
          <w:rFonts w:ascii="Arial" w:hAnsi="Arial" w:cs="Arial"/>
          <w:color w:val="FF0000"/>
          <w:sz w:val="22"/>
        </w:rPr>
        <w:t>r</w:t>
      </w:r>
      <w:r w:rsidRPr="00D76F7D">
        <w:rPr>
          <w:rFonts w:ascii="Arial" w:hAnsi="Arial" w:cs="Arial" w:hint="eastAsia"/>
          <w:color w:val="FF0000"/>
          <w:sz w:val="22"/>
        </w:rPr>
        <w:t>vest</w:t>
      </w:r>
      <w:r w:rsidRPr="00D76F7D">
        <w:rPr>
          <w:rFonts w:ascii="Arial" w:hAnsi="Arial" w:cs="Arial"/>
          <w:color w:val="FF0000"/>
          <w:sz w:val="22"/>
        </w:rPr>
        <w:t>ed when incubated iron for 48h, then equal amounts of protein from every sample were subject</w:t>
      </w:r>
      <w:r>
        <w:rPr>
          <w:rFonts w:ascii="Arial" w:hAnsi="Arial" w:cs="Arial"/>
          <w:color w:val="FF0000"/>
          <w:sz w:val="22"/>
        </w:rPr>
        <w:t>ed</w:t>
      </w:r>
      <w:r w:rsidRPr="00D76F7D">
        <w:rPr>
          <w:rFonts w:ascii="Arial" w:hAnsi="Arial" w:cs="Arial"/>
          <w:color w:val="FF0000"/>
          <w:sz w:val="22"/>
        </w:rPr>
        <w:t xml:space="preserve"> to 12% SDS-PAGE gels electrophoresis and then transferred to PVDF membranes. After blocked with 5%</w:t>
      </w:r>
      <w:r>
        <w:rPr>
          <w:rFonts w:ascii="Arial" w:hAnsi="Arial" w:cs="Arial"/>
          <w:color w:val="FF0000"/>
          <w:sz w:val="22"/>
        </w:rPr>
        <w:t xml:space="preserve"> </w:t>
      </w:r>
      <w:r w:rsidRPr="00D76F7D">
        <w:rPr>
          <w:rFonts w:ascii="Arial" w:hAnsi="Arial" w:cs="Arial"/>
          <w:color w:val="FF0000"/>
          <w:sz w:val="22"/>
        </w:rPr>
        <w:t>BSA, the membranes were incubated with GAPDH</w:t>
      </w:r>
      <w:r>
        <w:rPr>
          <w:rFonts w:ascii="Arial" w:hAnsi="Arial" w:cs="Arial"/>
          <w:color w:val="FF0000"/>
          <w:sz w:val="22"/>
        </w:rPr>
        <w:t xml:space="preserve"> </w:t>
      </w:r>
      <w:r w:rsidRPr="00D76F7D">
        <w:rPr>
          <w:rFonts w:ascii="Arial" w:hAnsi="Arial" w:cs="Arial"/>
          <w:color w:val="FF0000"/>
          <w:sz w:val="22"/>
        </w:rPr>
        <w:t>(1:10000), Ferritin</w:t>
      </w:r>
      <w:r>
        <w:rPr>
          <w:rFonts w:ascii="Arial" w:hAnsi="Arial" w:cs="Arial"/>
          <w:color w:val="FF0000"/>
          <w:sz w:val="22"/>
        </w:rPr>
        <w:t xml:space="preserve"> </w:t>
      </w:r>
      <w:r w:rsidRPr="00D76F7D">
        <w:rPr>
          <w:rFonts w:ascii="Arial" w:hAnsi="Arial" w:cs="Arial"/>
          <w:color w:val="FF0000"/>
          <w:sz w:val="22"/>
        </w:rPr>
        <w:t>(1:1000) and Flag</w:t>
      </w:r>
      <w:r>
        <w:rPr>
          <w:rFonts w:ascii="Arial" w:hAnsi="Arial" w:cs="Arial"/>
          <w:color w:val="FF0000"/>
          <w:sz w:val="22"/>
        </w:rPr>
        <w:t xml:space="preserve"> </w:t>
      </w:r>
      <w:r w:rsidRPr="00D76F7D">
        <w:rPr>
          <w:rFonts w:ascii="Arial" w:hAnsi="Arial" w:cs="Arial"/>
          <w:color w:val="FF0000"/>
          <w:sz w:val="22"/>
        </w:rPr>
        <w:t>(1:2000) at 4</w:t>
      </w:r>
      <w:r>
        <w:rPr>
          <w:color w:val="FF0000"/>
          <w:sz w:val="22"/>
        </w:rPr>
        <w:t>°</w:t>
      </w:r>
      <w:r>
        <w:rPr>
          <w:rFonts w:asciiTheme="minorEastAsia" w:hAnsiTheme="minorEastAsia" w:cstheme="minorEastAsia"/>
          <w:color w:val="FF0000"/>
          <w:sz w:val="22"/>
        </w:rPr>
        <w:t>C</w:t>
      </w:r>
      <w:r w:rsidRPr="00D76F7D">
        <w:rPr>
          <w:rFonts w:ascii="Arial" w:hAnsi="Arial" w:cs="Arial"/>
          <w:color w:val="FF0000"/>
          <w:sz w:val="22"/>
        </w:rPr>
        <w:t xml:space="preserve"> overnight. Then, memb</w:t>
      </w:r>
      <w:r>
        <w:rPr>
          <w:rFonts w:ascii="Arial" w:hAnsi="Arial" w:cs="Arial"/>
          <w:color w:val="FF0000"/>
          <w:sz w:val="22"/>
        </w:rPr>
        <w:t>ranes were washed three</w:t>
      </w:r>
      <w:r w:rsidRPr="00D76F7D">
        <w:rPr>
          <w:rFonts w:ascii="Arial" w:hAnsi="Arial" w:cs="Arial"/>
          <w:color w:val="FF0000"/>
          <w:sz w:val="22"/>
        </w:rPr>
        <w:t xml:space="preserve"> times with TBST, incubated with anti-rabbit or anti-mouse secondary antibody. The bands were visualized using Image </w:t>
      </w:r>
      <w:proofErr w:type="spellStart"/>
      <w:r w:rsidRPr="00D76F7D">
        <w:rPr>
          <w:rFonts w:ascii="Arial" w:hAnsi="Arial" w:cs="Arial"/>
          <w:color w:val="FF0000"/>
          <w:sz w:val="22"/>
        </w:rPr>
        <w:t>QuantTL</w:t>
      </w:r>
      <w:proofErr w:type="spellEnd"/>
      <w:r w:rsidRPr="00D76F7D">
        <w:rPr>
          <w:rFonts w:ascii="Arial" w:hAnsi="Arial" w:cs="Arial"/>
          <w:color w:val="FF0000"/>
          <w:sz w:val="22"/>
        </w:rPr>
        <w:t xml:space="preserve"> software.</w:t>
      </w:r>
    </w:p>
    <w:p w14:paraId="5FC65F04" w14:textId="77777777" w:rsidR="00AA7374" w:rsidRPr="00D76F7D" w:rsidRDefault="00AA7374" w:rsidP="00AA7374">
      <w:pPr>
        <w:rPr>
          <w:rFonts w:ascii="Arial" w:hAnsi="Arial" w:cs="Arial"/>
          <w:color w:val="FF0000"/>
          <w:sz w:val="22"/>
        </w:rPr>
      </w:pPr>
    </w:p>
    <w:p w14:paraId="5837F877" w14:textId="77777777" w:rsidR="00AA7374" w:rsidRPr="006D7690" w:rsidRDefault="00AA7374" w:rsidP="00AA7374">
      <w:pPr>
        <w:rPr>
          <w:rFonts w:ascii="Arial" w:hAnsi="Arial" w:cs="Arial"/>
          <w:b/>
          <w:color w:val="FF0000"/>
          <w:sz w:val="22"/>
        </w:rPr>
      </w:pPr>
      <w:proofErr w:type="spellStart"/>
      <w:r w:rsidRPr="006D7690">
        <w:rPr>
          <w:rFonts w:ascii="Arial" w:hAnsi="Arial" w:cs="Arial"/>
          <w:b/>
          <w:color w:val="FF0000"/>
          <w:sz w:val="22"/>
        </w:rPr>
        <w:lastRenderedPageBreak/>
        <w:t>Perls</w:t>
      </w:r>
      <w:proofErr w:type="spellEnd"/>
      <w:r w:rsidRPr="006D7690">
        <w:rPr>
          <w:rFonts w:ascii="Arial" w:hAnsi="Arial" w:cs="Arial"/>
          <w:b/>
          <w:color w:val="FF0000"/>
          <w:sz w:val="22"/>
        </w:rPr>
        <w:t>’ staining</w:t>
      </w:r>
    </w:p>
    <w:p w14:paraId="540B9B3C" w14:textId="18A4F9CF" w:rsidR="00AA7374" w:rsidRDefault="00AA7374" w:rsidP="00AA7374">
      <w:pPr>
        <w:rPr>
          <w:rFonts w:ascii="Arial" w:hAnsi="Arial" w:cs="Arial"/>
          <w:color w:val="FF0000"/>
          <w:sz w:val="22"/>
        </w:rPr>
      </w:pPr>
      <w:r w:rsidRPr="00D76F7D">
        <w:rPr>
          <w:rFonts w:ascii="Arial" w:hAnsi="Arial" w:cs="Arial"/>
          <w:color w:val="FF0000"/>
          <w:sz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rPr>
        <w:t>ferrocyanide</w:t>
      </w:r>
      <w:proofErr w:type="spellEnd"/>
      <w:r w:rsidRPr="00D76F7D">
        <w:rPr>
          <w:rFonts w:ascii="Arial" w:hAnsi="Arial" w:cs="Arial"/>
          <w:color w:val="FF0000"/>
          <w:sz w:val="22"/>
        </w:rPr>
        <w:t xml:space="preserve"> (II) </w:t>
      </w:r>
      <w:proofErr w:type="spellStart"/>
      <w:r w:rsidRPr="00D76F7D">
        <w:rPr>
          <w:rFonts w:ascii="Arial" w:hAnsi="Arial" w:cs="Arial"/>
          <w:color w:val="FF0000"/>
          <w:sz w:val="22"/>
        </w:rPr>
        <w:t>trihydrate</w:t>
      </w:r>
      <w:proofErr w:type="spellEnd"/>
      <w:r w:rsidRPr="00D76F7D">
        <w:rPr>
          <w:rFonts w:ascii="Arial" w:hAnsi="Arial" w:cs="Arial"/>
          <w:color w:val="FF0000"/>
          <w:sz w:val="22"/>
        </w:rPr>
        <w:t>. After the cells were stained with 0.5% neutral red for 3 min, iron staining was visualized by Nikon microscope. Iron positive high positive staining cel</w:t>
      </w:r>
      <w:r>
        <w:rPr>
          <w:rFonts w:ascii="Arial" w:hAnsi="Arial" w:cs="Arial"/>
          <w:color w:val="FF0000"/>
          <w:sz w:val="22"/>
        </w:rPr>
        <w:t>ls divided by total cell number</w:t>
      </w:r>
      <w:r w:rsidRPr="00D76F7D">
        <w:rPr>
          <w:rFonts w:ascii="Arial" w:hAnsi="Arial" w:cs="Arial"/>
          <w:color w:val="FF0000"/>
          <w:sz w:val="22"/>
        </w:rPr>
        <w:t xml:space="preserve"> used to evaluate the iron deposition levels.</w:t>
      </w:r>
      <w:r>
        <w:rPr>
          <w:rFonts w:ascii="Arial" w:hAnsi="Arial" w:cs="Arial"/>
          <w:color w:val="FF0000"/>
          <w:sz w:val="22"/>
        </w:rPr>
        <w:t>”</w:t>
      </w:r>
      <w:r w:rsidRPr="00D76F7D">
        <w:rPr>
          <w:rFonts w:ascii="Arial" w:hAnsi="Arial" w:cs="Arial"/>
          <w:color w:val="FF0000"/>
          <w:sz w:val="22"/>
        </w:rPr>
        <w:t xml:space="preserve">  </w:t>
      </w:r>
    </w:p>
    <w:p w14:paraId="5E886571" w14:textId="77777777" w:rsidR="00EA30B3" w:rsidRPr="00EA30B3" w:rsidRDefault="00EA30B3" w:rsidP="00EA30B3">
      <w:pPr>
        <w:ind w:firstLineChars="200" w:firstLine="440"/>
        <w:rPr>
          <w:rFonts w:ascii="Arial" w:hAnsi="Arial" w:cs="Arial"/>
          <w:color w:val="FF0000"/>
          <w:sz w:val="22"/>
        </w:rPr>
      </w:pPr>
    </w:p>
    <w:p w14:paraId="56D40FE5" w14:textId="77777777" w:rsidR="00AA7374" w:rsidRDefault="00AA7374" w:rsidP="00AA7374">
      <w:pPr>
        <w:rPr>
          <w:rFonts w:ascii="Arial" w:hAnsi="Arial" w:cs="Arial"/>
          <w:color w:val="FF0000"/>
          <w:sz w:val="22"/>
        </w:rPr>
      </w:pPr>
      <w:r>
        <w:rPr>
          <w:rFonts w:ascii="Arial" w:hAnsi="Arial" w:cs="Arial" w:hint="eastAsia"/>
          <w:color w:val="FF0000"/>
          <w:sz w:val="22"/>
        </w:rPr>
        <w:t xml:space="preserve">In the </w:t>
      </w:r>
      <w:r w:rsidRPr="00AA7374">
        <w:rPr>
          <w:rFonts w:ascii="Arial" w:hAnsi="Arial" w:cs="Arial"/>
          <w:b/>
          <w:color w:val="FF0000"/>
          <w:sz w:val="22"/>
        </w:rPr>
        <w:t>R</w:t>
      </w:r>
      <w:r w:rsidR="006F06C3" w:rsidRPr="00AA7374">
        <w:rPr>
          <w:rFonts w:ascii="Arial" w:hAnsi="Arial" w:cs="Arial" w:hint="eastAsia"/>
          <w:b/>
          <w:color w:val="FF0000"/>
          <w:sz w:val="22"/>
        </w:rPr>
        <w:t>esults</w:t>
      </w:r>
      <w:r w:rsidR="006F06C3">
        <w:rPr>
          <w:rFonts w:ascii="Arial" w:hAnsi="Arial" w:cs="Arial" w:hint="eastAsia"/>
          <w:color w:val="FF0000"/>
          <w:sz w:val="22"/>
        </w:rPr>
        <w:t xml:space="preserve"> section, </w:t>
      </w:r>
      <w:r w:rsidR="006F06C3" w:rsidRPr="00AA7374">
        <w:rPr>
          <w:rFonts w:ascii="Arial" w:hAnsi="Arial" w:cs="Arial" w:hint="eastAsia"/>
          <w:b/>
          <w:color w:val="FF0000"/>
          <w:sz w:val="22"/>
        </w:rPr>
        <w:t>Figure</w:t>
      </w:r>
      <w:r w:rsidR="006F06C3" w:rsidRPr="00AA7374">
        <w:rPr>
          <w:rFonts w:ascii="Arial" w:hAnsi="Arial" w:cs="Arial"/>
          <w:b/>
          <w:color w:val="FF0000"/>
          <w:sz w:val="22"/>
        </w:rPr>
        <w:t xml:space="preserve"> 3</w:t>
      </w:r>
      <w:r w:rsidR="006F06C3">
        <w:rPr>
          <w:rFonts w:ascii="Arial" w:hAnsi="Arial" w:cs="Arial"/>
          <w:color w:val="FF0000"/>
          <w:sz w:val="22"/>
        </w:rPr>
        <w:t xml:space="preserve"> </w:t>
      </w:r>
      <w:r>
        <w:rPr>
          <w:rFonts w:ascii="Arial" w:hAnsi="Arial" w:cs="Arial"/>
          <w:color w:val="FF0000"/>
          <w:sz w:val="22"/>
        </w:rPr>
        <w:t xml:space="preserve">was </w:t>
      </w:r>
      <w:r w:rsidR="006F06C3">
        <w:rPr>
          <w:rFonts w:ascii="Arial" w:hAnsi="Arial" w:cs="Arial"/>
          <w:color w:val="FF0000"/>
          <w:sz w:val="22"/>
        </w:rPr>
        <w:t xml:space="preserve">changed to </w:t>
      </w:r>
      <w:r>
        <w:rPr>
          <w:rFonts w:ascii="Arial" w:hAnsi="Arial" w:cs="Arial"/>
          <w:color w:val="FF0000"/>
          <w:sz w:val="22"/>
        </w:rPr>
        <w:t>show iron content</w:t>
      </w:r>
      <w:r w:rsidR="006F06C3">
        <w:rPr>
          <w:rFonts w:ascii="Arial" w:hAnsi="Arial" w:cs="Arial"/>
          <w:color w:val="FF0000"/>
          <w:sz w:val="22"/>
        </w:rPr>
        <w:t xml:space="preserve"> in various cells (Hep</w:t>
      </w:r>
      <w:r w:rsidR="006F06C3">
        <w:rPr>
          <w:rFonts w:ascii="Arial" w:hAnsi="Arial" w:cs="Arial" w:hint="eastAsia"/>
          <w:color w:val="FF0000"/>
          <w:sz w:val="22"/>
        </w:rPr>
        <w:t>G</w:t>
      </w:r>
      <w:r w:rsidR="006F06C3">
        <w:rPr>
          <w:rFonts w:ascii="Arial" w:hAnsi="Arial" w:cs="Arial"/>
          <w:color w:val="FF0000"/>
          <w:sz w:val="22"/>
        </w:rPr>
        <w:t>2, 786-O, HCT-116, HCT-8 and HFF-1) after FGF</w:t>
      </w:r>
      <w:r>
        <w:rPr>
          <w:rFonts w:ascii="Arial" w:hAnsi="Arial" w:cs="Arial"/>
          <w:color w:val="FF0000"/>
          <w:sz w:val="22"/>
        </w:rPr>
        <w:t>-</w:t>
      </w:r>
      <w:r w:rsidR="006F06C3">
        <w:rPr>
          <w:rFonts w:ascii="Arial" w:hAnsi="Arial" w:cs="Arial"/>
          <w:color w:val="FF0000"/>
          <w:sz w:val="22"/>
        </w:rPr>
        <w:t xml:space="preserve">6 active protein and FAC incubation. In </w:t>
      </w:r>
      <w:r w:rsidR="006F06C3" w:rsidRPr="00AA7374">
        <w:rPr>
          <w:rFonts w:ascii="Arial" w:hAnsi="Arial" w:cs="Arial"/>
          <w:b/>
          <w:color w:val="FF0000"/>
          <w:sz w:val="22"/>
        </w:rPr>
        <w:t>Figure 4</w:t>
      </w:r>
      <w:r>
        <w:rPr>
          <w:rFonts w:ascii="Arial" w:hAnsi="Arial" w:cs="Arial"/>
          <w:color w:val="FF0000"/>
          <w:sz w:val="22"/>
        </w:rPr>
        <w:t>, iron content</w:t>
      </w:r>
      <w:r w:rsidR="006F06C3">
        <w:rPr>
          <w:rFonts w:ascii="Arial" w:hAnsi="Arial" w:cs="Arial"/>
          <w:color w:val="FF0000"/>
          <w:sz w:val="22"/>
        </w:rPr>
        <w:t xml:space="preserve"> and ferritin protein level in cells (HepG2 and HCT-116) after </w:t>
      </w:r>
      <w:r w:rsidR="006F06C3" w:rsidRPr="00AA7374">
        <w:rPr>
          <w:rFonts w:ascii="Arial" w:hAnsi="Arial" w:cs="Arial"/>
          <w:i/>
          <w:color w:val="FF0000"/>
          <w:sz w:val="22"/>
        </w:rPr>
        <w:t xml:space="preserve">FGF6 </w:t>
      </w:r>
      <w:r w:rsidR="006F06C3">
        <w:rPr>
          <w:rFonts w:ascii="Arial" w:hAnsi="Arial" w:cs="Arial"/>
          <w:color w:val="FF0000"/>
          <w:sz w:val="22"/>
        </w:rPr>
        <w:t xml:space="preserve">mRNA transfection and FAC incubation </w:t>
      </w:r>
      <w:r>
        <w:rPr>
          <w:rFonts w:ascii="Arial" w:hAnsi="Arial" w:cs="Arial"/>
          <w:color w:val="FF0000"/>
          <w:sz w:val="22"/>
        </w:rPr>
        <w:t xml:space="preserve">was </w:t>
      </w:r>
      <w:r w:rsidR="006F06C3">
        <w:rPr>
          <w:rFonts w:ascii="Arial" w:hAnsi="Arial" w:cs="Arial"/>
          <w:color w:val="FF0000"/>
          <w:sz w:val="22"/>
        </w:rPr>
        <w:t xml:space="preserve">added. </w:t>
      </w:r>
      <w:proofErr w:type="spellStart"/>
      <w:r w:rsidR="006F06C3">
        <w:rPr>
          <w:rFonts w:ascii="Arial" w:hAnsi="Arial" w:cs="Arial"/>
          <w:color w:val="FF0000"/>
          <w:sz w:val="22"/>
        </w:rPr>
        <w:t>Perls</w:t>
      </w:r>
      <w:proofErr w:type="spellEnd"/>
      <w:r w:rsidR="006F06C3">
        <w:rPr>
          <w:rFonts w:ascii="Arial" w:hAnsi="Arial" w:cs="Arial"/>
          <w:color w:val="FF0000"/>
          <w:sz w:val="22"/>
        </w:rPr>
        <w:t xml:space="preserve">’ stain </w:t>
      </w:r>
      <w:r>
        <w:rPr>
          <w:rFonts w:ascii="Arial" w:hAnsi="Arial" w:cs="Arial"/>
          <w:color w:val="FF0000"/>
          <w:sz w:val="22"/>
        </w:rPr>
        <w:t xml:space="preserve">results </w:t>
      </w:r>
      <w:r w:rsidR="006F06C3">
        <w:rPr>
          <w:rFonts w:ascii="Arial" w:hAnsi="Arial" w:cs="Arial"/>
          <w:color w:val="FF0000"/>
          <w:sz w:val="22"/>
        </w:rPr>
        <w:t xml:space="preserve">were removed to </w:t>
      </w:r>
      <w:r>
        <w:rPr>
          <w:rFonts w:ascii="Arial" w:hAnsi="Arial" w:cs="Arial"/>
          <w:b/>
          <w:color w:val="FF0000"/>
          <w:sz w:val="22"/>
        </w:rPr>
        <w:t>Supplementary F</w:t>
      </w:r>
      <w:r w:rsidR="006F06C3" w:rsidRPr="00AA7374">
        <w:rPr>
          <w:rFonts w:ascii="Arial" w:hAnsi="Arial" w:cs="Arial"/>
          <w:b/>
          <w:color w:val="FF0000"/>
          <w:sz w:val="22"/>
        </w:rPr>
        <w:t>igure 5</w:t>
      </w:r>
      <w:r w:rsidR="006F06C3">
        <w:rPr>
          <w:rFonts w:ascii="Arial" w:hAnsi="Arial" w:cs="Arial"/>
          <w:color w:val="FF0000"/>
          <w:sz w:val="22"/>
        </w:rPr>
        <w:t xml:space="preserve">. In </w:t>
      </w:r>
      <w:r w:rsidR="006F06C3" w:rsidRPr="00AA7374">
        <w:rPr>
          <w:rFonts w:ascii="Arial" w:hAnsi="Arial" w:cs="Arial"/>
          <w:b/>
          <w:color w:val="FF0000"/>
          <w:sz w:val="22"/>
        </w:rPr>
        <w:t>Figure 5</w:t>
      </w:r>
      <w:r w:rsidR="006F06C3">
        <w:rPr>
          <w:rFonts w:ascii="Arial" w:hAnsi="Arial" w:cs="Arial"/>
          <w:color w:val="FF0000"/>
          <w:sz w:val="22"/>
        </w:rPr>
        <w:t xml:space="preserve">, </w:t>
      </w:r>
      <w:r w:rsidR="00B0593F">
        <w:rPr>
          <w:rFonts w:ascii="Arial" w:hAnsi="Arial" w:cs="Arial"/>
          <w:color w:val="FF0000"/>
          <w:sz w:val="22"/>
        </w:rPr>
        <w:t xml:space="preserve">IHC of ferritin in SSc skin tissues and liver cancer tissues </w:t>
      </w:r>
      <w:r>
        <w:rPr>
          <w:rFonts w:ascii="Arial" w:hAnsi="Arial" w:cs="Arial"/>
          <w:color w:val="FF0000"/>
          <w:sz w:val="22"/>
        </w:rPr>
        <w:t xml:space="preserve">was </w:t>
      </w:r>
      <w:r w:rsidR="00B0593F">
        <w:rPr>
          <w:rFonts w:ascii="Arial" w:hAnsi="Arial" w:cs="Arial"/>
          <w:color w:val="FF0000"/>
          <w:sz w:val="22"/>
        </w:rPr>
        <w:t xml:space="preserve">added, </w:t>
      </w:r>
      <w:proofErr w:type="spellStart"/>
      <w:r w:rsidR="00B0593F">
        <w:rPr>
          <w:rFonts w:ascii="Arial" w:hAnsi="Arial" w:cs="Arial"/>
          <w:color w:val="FF0000"/>
          <w:sz w:val="22"/>
        </w:rPr>
        <w:t>perls</w:t>
      </w:r>
      <w:proofErr w:type="spellEnd"/>
      <w:r w:rsidR="00B0593F">
        <w:rPr>
          <w:rFonts w:ascii="Arial" w:hAnsi="Arial" w:cs="Arial"/>
          <w:color w:val="FF0000"/>
          <w:sz w:val="22"/>
        </w:rPr>
        <w:t xml:space="preserve">’ stain in SSc skin tissues and liver </w:t>
      </w:r>
      <w:r>
        <w:rPr>
          <w:rFonts w:ascii="Arial" w:hAnsi="Arial" w:cs="Arial"/>
          <w:color w:val="FF0000"/>
          <w:sz w:val="22"/>
        </w:rPr>
        <w:t xml:space="preserve">cancer tissues were removed to </w:t>
      </w:r>
      <w:r w:rsidRPr="00AA7374">
        <w:rPr>
          <w:rFonts w:ascii="Arial" w:hAnsi="Arial" w:cs="Arial"/>
          <w:b/>
          <w:color w:val="FF0000"/>
          <w:sz w:val="22"/>
        </w:rPr>
        <w:t>Supplementary F</w:t>
      </w:r>
      <w:r w:rsidR="00B0593F" w:rsidRPr="00AA7374">
        <w:rPr>
          <w:rFonts w:ascii="Arial" w:hAnsi="Arial" w:cs="Arial"/>
          <w:b/>
          <w:color w:val="FF0000"/>
          <w:sz w:val="22"/>
        </w:rPr>
        <w:t>igure 7</w:t>
      </w:r>
      <w:r w:rsidR="00B0593F">
        <w:rPr>
          <w:rFonts w:ascii="Arial" w:hAnsi="Arial" w:cs="Arial"/>
          <w:color w:val="FF0000"/>
          <w:sz w:val="22"/>
        </w:rPr>
        <w:t xml:space="preserve">. </w:t>
      </w:r>
    </w:p>
    <w:p w14:paraId="699B19C3" w14:textId="77777777" w:rsidR="00AA7374" w:rsidRDefault="00AA7374" w:rsidP="00AA7374">
      <w:pPr>
        <w:rPr>
          <w:rFonts w:ascii="Arial" w:hAnsi="Arial" w:cs="Arial"/>
          <w:color w:val="FF0000"/>
          <w:sz w:val="22"/>
        </w:rPr>
      </w:pPr>
    </w:p>
    <w:p w14:paraId="75E7EBF3" w14:textId="7523D1C4" w:rsidR="00EA30B3" w:rsidRDefault="00AA7374" w:rsidP="00AA7374">
      <w:pPr>
        <w:rPr>
          <w:rFonts w:ascii="Arial" w:hAnsi="Arial" w:cs="Arial"/>
          <w:color w:val="FF0000"/>
          <w:sz w:val="22"/>
        </w:rPr>
      </w:pPr>
      <w:r>
        <w:rPr>
          <w:rFonts w:ascii="Arial" w:hAnsi="Arial" w:cs="Arial"/>
          <w:color w:val="FF0000"/>
          <w:sz w:val="22"/>
        </w:rPr>
        <w:t>Accordingly, within the</w:t>
      </w:r>
      <w:r w:rsidRPr="00AA7374">
        <w:rPr>
          <w:rFonts w:ascii="Arial" w:hAnsi="Arial" w:cs="Arial"/>
          <w:b/>
          <w:color w:val="FF0000"/>
          <w:sz w:val="22"/>
        </w:rPr>
        <w:t xml:space="preserve"> FGF-6 modulation of </w:t>
      </w:r>
      <w:proofErr w:type="spellStart"/>
      <w:r w:rsidRPr="00AA7374">
        <w:rPr>
          <w:rFonts w:ascii="Arial" w:hAnsi="Arial" w:cs="Arial"/>
          <w:b/>
          <w:color w:val="FF0000"/>
          <w:sz w:val="22"/>
        </w:rPr>
        <w:t>hepcidin</w:t>
      </w:r>
      <w:proofErr w:type="spellEnd"/>
      <w:r w:rsidRPr="00AA7374">
        <w:rPr>
          <w:rFonts w:ascii="Arial" w:hAnsi="Arial" w:cs="Arial"/>
          <w:b/>
          <w:color w:val="FF0000"/>
          <w:sz w:val="22"/>
        </w:rPr>
        <w:t xml:space="preserve"> expression and iron uptake</w:t>
      </w:r>
      <w:r>
        <w:rPr>
          <w:rFonts w:ascii="Arial" w:hAnsi="Arial" w:cs="Arial"/>
          <w:color w:val="FF0000"/>
          <w:sz w:val="22"/>
        </w:rPr>
        <w:t xml:space="preserve"> subsection of the </w:t>
      </w:r>
      <w:r w:rsidRPr="00AA7374">
        <w:rPr>
          <w:rFonts w:ascii="Arial" w:hAnsi="Arial" w:cs="Arial"/>
          <w:b/>
          <w:color w:val="FF0000"/>
          <w:sz w:val="22"/>
        </w:rPr>
        <w:t>Results</w:t>
      </w:r>
      <w:r>
        <w:rPr>
          <w:rFonts w:ascii="Arial" w:hAnsi="Arial" w:cs="Arial"/>
          <w:color w:val="FF0000"/>
          <w:sz w:val="22"/>
        </w:rPr>
        <w:t>, w</w:t>
      </w:r>
      <w:r w:rsidR="00B0593F">
        <w:rPr>
          <w:rFonts w:ascii="Arial" w:hAnsi="Arial" w:cs="Arial"/>
          <w:color w:val="FF0000"/>
          <w:sz w:val="22"/>
        </w:rPr>
        <w:t xml:space="preserve">e </w:t>
      </w:r>
      <w:r>
        <w:rPr>
          <w:rFonts w:ascii="Arial" w:hAnsi="Arial" w:cs="Arial"/>
          <w:color w:val="FF0000"/>
          <w:sz w:val="22"/>
        </w:rPr>
        <w:t>have included the following</w:t>
      </w:r>
      <w:r w:rsidR="00B0593F">
        <w:rPr>
          <w:rFonts w:ascii="Arial" w:hAnsi="Arial" w:cs="Arial"/>
          <w:color w:val="FF0000"/>
          <w:sz w:val="22"/>
        </w:rPr>
        <w:t>:</w:t>
      </w:r>
    </w:p>
    <w:p w14:paraId="03BC4DD3" w14:textId="77777777" w:rsidR="00D9112E" w:rsidRDefault="00D9112E" w:rsidP="006F06C3">
      <w:pPr>
        <w:ind w:firstLineChars="200" w:firstLine="440"/>
        <w:rPr>
          <w:rFonts w:ascii="Arial" w:hAnsi="Arial" w:cs="Arial"/>
          <w:color w:val="FF0000"/>
          <w:sz w:val="22"/>
        </w:rPr>
      </w:pPr>
    </w:p>
    <w:p w14:paraId="490D1011" w14:textId="12FDBB67" w:rsidR="0063047C" w:rsidRDefault="00B0593F" w:rsidP="0063047C">
      <w:pPr>
        <w:rPr>
          <w:rFonts w:ascii="Arial" w:hAnsi="Arial" w:cs="Arial"/>
          <w:color w:val="FF0000"/>
          <w:sz w:val="22"/>
        </w:rPr>
      </w:pPr>
      <w:r>
        <w:rPr>
          <w:rFonts w:ascii="Arial" w:hAnsi="Arial" w:cs="Arial"/>
          <w:color w:val="FF0000"/>
          <w:sz w:val="22"/>
        </w:rPr>
        <w:t>“</w:t>
      </w:r>
      <w:r w:rsidR="0063047C">
        <w:rPr>
          <w:rFonts w:ascii="Arial" w:hAnsi="Arial" w:cs="Arial"/>
          <w:color w:val="FF0000"/>
          <w:sz w:val="22"/>
        </w:rPr>
        <w:t xml:space="preserve">To investigate the potential mechanism linking FGF-6 to iron metabolism, the effects of FGF6 on iron uptake and the expression of iron-metabolism genes in HepG2, HCT8, HCT116, 786-O and HFF1 cells were evaluated. Using cells cultured cells and a </w:t>
      </w:r>
      <w:proofErr w:type="spellStart"/>
      <w:r w:rsidR="0063047C">
        <w:rPr>
          <w:rFonts w:ascii="Arial" w:hAnsi="Arial" w:cs="Arial"/>
          <w:color w:val="FF0000"/>
          <w:sz w:val="22"/>
        </w:rPr>
        <w:t>ferrozine</w:t>
      </w:r>
      <w:proofErr w:type="spellEnd"/>
      <w:r w:rsidR="0063047C">
        <w:rPr>
          <w:rFonts w:ascii="Arial" w:hAnsi="Arial" w:cs="Arial"/>
          <w:color w:val="FF0000"/>
          <w:sz w:val="22"/>
        </w:rPr>
        <w:t xml:space="preserve"> assay to detect iron, total intracellular iron concentration was significantly decreased in HepG2, 786-O, HCT8, HCT116 and HFF-1 cells when treating with active FGF-6 protein in a dose-dependent manner (</w:t>
      </w:r>
      <w:r w:rsidR="0063047C">
        <w:rPr>
          <w:rFonts w:ascii="Arial" w:hAnsi="Arial" w:cs="Arial"/>
          <w:b/>
          <w:bCs/>
          <w:color w:val="FF0000"/>
          <w:sz w:val="22"/>
        </w:rPr>
        <w:t>Figure 3A-D and Fig. S5</w:t>
      </w:r>
      <w:r w:rsidR="0063047C">
        <w:rPr>
          <w:rFonts w:ascii="Arial" w:hAnsi="Arial" w:cs="Arial"/>
          <w:color w:val="FF0000"/>
          <w:sz w:val="22"/>
        </w:rPr>
        <w:t>). Testing the effect of FGF6 on the expression of a set of genes involved in iron metabolism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w:t>
      </w:r>
      <w:r w:rsidR="0063047C">
        <w:rPr>
          <w:rFonts w:ascii="Arial" w:hAnsi="Arial" w:cs="Arial"/>
          <w:i/>
          <w:iCs/>
          <w:color w:val="FF0000"/>
          <w:sz w:val="22"/>
        </w:rPr>
        <w:t>HMOX1</w:t>
      </w:r>
      <w:r w:rsidR="0063047C">
        <w:rPr>
          <w:rFonts w:ascii="Arial" w:hAnsi="Arial" w:cs="Arial"/>
          <w:color w:val="FF0000"/>
          <w:sz w:val="22"/>
        </w:rPr>
        <w:t xml:space="preserve">, </w:t>
      </w:r>
      <w:r w:rsidR="0063047C">
        <w:rPr>
          <w:rFonts w:ascii="Arial" w:hAnsi="Arial" w:cs="Arial"/>
          <w:i/>
          <w:iCs/>
          <w:color w:val="FF0000"/>
          <w:sz w:val="22"/>
        </w:rPr>
        <w:t>TFRC</w:t>
      </w:r>
      <w:r w:rsidR="0063047C">
        <w:rPr>
          <w:rFonts w:ascii="Arial" w:hAnsi="Arial" w:cs="Arial"/>
          <w:color w:val="FF0000"/>
          <w:sz w:val="22"/>
        </w:rPr>
        <w:t xml:space="preserve">, and </w:t>
      </w:r>
      <w:r w:rsidR="0063047C">
        <w:rPr>
          <w:rFonts w:ascii="Arial" w:hAnsi="Arial" w:cs="Arial"/>
          <w:i/>
          <w:iCs/>
          <w:color w:val="FF0000"/>
          <w:sz w:val="22"/>
        </w:rPr>
        <w:t>HEPH</w:t>
      </w:r>
      <w:r w:rsidR="0063047C">
        <w:rPr>
          <w:rFonts w:ascii="Arial" w:hAnsi="Arial" w:cs="Arial"/>
          <w:color w:val="FF0000"/>
          <w:sz w:val="22"/>
        </w:rPr>
        <w:t xml:space="preserve">), HepG2 cells were subjected to treatment from control or FGF-6 protein and </w:t>
      </w:r>
      <w:r w:rsidR="0063047C" w:rsidRPr="00DD6BC1">
        <w:rPr>
          <w:rFonts w:ascii="Arial" w:hAnsi="Arial" w:cs="Arial"/>
          <w:i/>
          <w:color w:val="FF0000"/>
          <w:sz w:val="22"/>
        </w:rPr>
        <w:t>FGF6</w:t>
      </w:r>
      <w:r w:rsidR="0063047C">
        <w:rPr>
          <w:rFonts w:ascii="Arial" w:hAnsi="Arial" w:cs="Arial"/>
          <w:color w:val="FF0000"/>
          <w:sz w:val="22"/>
        </w:rPr>
        <w:t xml:space="preserve"> mRNA or control and mRNA expression relative to </w:t>
      </w:r>
      <w:r w:rsidR="0063047C">
        <w:rPr>
          <w:rFonts w:ascii="Arial" w:hAnsi="Arial" w:cs="Arial"/>
          <w:i/>
          <w:iCs/>
          <w:color w:val="FF0000"/>
          <w:sz w:val="22"/>
        </w:rPr>
        <w:t>GAPDH</w:t>
      </w:r>
      <w:r w:rsidR="0063047C">
        <w:rPr>
          <w:rFonts w:ascii="Arial" w:hAnsi="Arial" w:cs="Arial"/>
          <w:color w:val="FF0000"/>
          <w:sz w:val="22"/>
        </w:rPr>
        <w:t xml:space="preserve"> was measured in the five iron metabolism genes. RT-PCR analysis revealed that </w:t>
      </w:r>
      <w:r w:rsidR="0063047C">
        <w:rPr>
          <w:rFonts w:ascii="Arial" w:hAnsi="Arial" w:cs="Arial"/>
          <w:i/>
          <w:iCs/>
          <w:color w:val="FF0000"/>
          <w:sz w:val="22"/>
        </w:rPr>
        <w:t>HAMP</w:t>
      </w:r>
      <w:r w:rsidR="0063047C">
        <w:rPr>
          <w:rFonts w:ascii="Arial" w:hAnsi="Arial" w:cs="Arial"/>
          <w:color w:val="FF0000"/>
          <w:sz w:val="22"/>
        </w:rPr>
        <w:t xml:space="preserve"> and </w:t>
      </w:r>
      <w:r w:rsidR="0063047C">
        <w:rPr>
          <w:rFonts w:ascii="Arial" w:hAnsi="Arial" w:cs="Arial"/>
          <w:i/>
          <w:iCs/>
          <w:color w:val="FF0000"/>
          <w:sz w:val="22"/>
        </w:rPr>
        <w:t>HDAC2</w:t>
      </w:r>
      <w:r w:rsidR="0063047C">
        <w:rPr>
          <w:rFonts w:ascii="Arial" w:hAnsi="Arial" w:cs="Arial"/>
          <w:color w:val="FF0000"/>
          <w:sz w:val="22"/>
        </w:rPr>
        <w:t xml:space="preserve"> mRNA levels were significantly increased after the FGF-6 active protein introduction in HepG2 cells compared to treatment with PBS as control (</w:t>
      </w:r>
      <w:r w:rsidR="0063047C">
        <w:rPr>
          <w:rFonts w:ascii="Arial" w:hAnsi="Arial" w:cs="Arial"/>
          <w:b/>
          <w:bCs/>
          <w:color w:val="FF0000"/>
          <w:sz w:val="22"/>
        </w:rPr>
        <w:t>Figure 4A</w:t>
      </w:r>
      <w:r w:rsidR="0063047C">
        <w:rPr>
          <w:rFonts w:ascii="Arial" w:hAnsi="Arial" w:cs="Arial"/>
          <w:color w:val="FF0000"/>
          <w:sz w:val="22"/>
        </w:rPr>
        <w:t xml:space="preserve">). </w:t>
      </w:r>
      <w:r w:rsidR="0063047C">
        <w:rPr>
          <w:rFonts w:ascii="Arial" w:hAnsi="Arial" w:cs="Arial"/>
          <w:i/>
          <w:iCs/>
          <w:color w:val="FF0000"/>
          <w:sz w:val="22"/>
        </w:rPr>
        <w:t>FGF6</w:t>
      </w:r>
      <w:r w:rsidR="0063047C">
        <w:rPr>
          <w:rFonts w:ascii="Arial" w:hAnsi="Arial" w:cs="Arial"/>
          <w:color w:val="FF0000"/>
          <w:sz w:val="22"/>
        </w:rPr>
        <w:t xml:space="preserve"> plasmid transfection significantly increased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and </w:t>
      </w:r>
      <w:r w:rsidR="0063047C">
        <w:rPr>
          <w:rFonts w:ascii="Arial" w:hAnsi="Arial" w:cs="Arial"/>
          <w:i/>
          <w:iCs/>
          <w:color w:val="FF0000"/>
          <w:sz w:val="22"/>
        </w:rPr>
        <w:t>HMOX1</w:t>
      </w:r>
      <w:r w:rsidR="0063047C">
        <w:rPr>
          <w:rFonts w:ascii="Arial" w:hAnsi="Arial" w:cs="Arial"/>
          <w:color w:val="FF0000"/>
          <w:sz w:val="22"/>
        </w:rPr>
        <w:t xml:space="preserve"> levels, whereas </w:t>
      </w:r>
      <w:r w:rsidR="0063047C">
        <w:rPr>
          <w:rFonts w:ascii="Arial" w:hAnsi="Arial" w:cs="Arial"/>
          <w:i/>
          <w:iCs/>
          <w:color w:val="FF0000"/>
          <w:sz w:val="22"/>
        </w:rPr>
        <w:t>TFRC</w:t>
      </w:r>
      <w:r w:rsidR="0063047C">
        <w:rPr>
          <w:rFonts w:ascii="Arial" w:hAnsi="Arial" w:cs="Arial"/>
          <w:color w:val="FF0000"/>
          <w:sz w:val="22"/>
        </w:rPr>
        <w:t xml:space="preserve"> levels significantly decreased in HepG2 compared to a vector without</w:t>
      </w:r>
      <w:r w:rsidR="0063047C">
        <w:rPr>
          <w:rFonts w:ascii="Arial" w:hAnsi="Arial" w:cs="Arial"/>
          <w:i/>
          <w:iCs/>
          <w:color w:val="FF0000"/>
          <w:sz w:val="22"/>
        </w:rPr>
        <w:t xml:space="preserve"> FGF6</w:t>
      </w:r>
      <w:r w:rsidR="0063047C">
        <w:rPr>
          <w:rFonts w:ascii="Arial" w:hAnsi="Arial" w:cs="Arial"/>
          <w:color w:val="FF0000"/>
          <w:sz w:val="22"/>
        </w:rPr>
        <w:t xml:space="preserve"> (</w:t>
      </w:r>
      <w:r w:rsidR="0063047C">
        <w:rPr>
          <w:rFonts w:ascii="Arial" w:hAnsi="Arial" w:cs="Arial"/>
          <w:b/>
          <w:bCs/>
          <w:color w:val="FF0000"/>
          <w:sz w:val="22"/>
        </w:rPr>
        <w:t>Figure 4B</w:t>
      </w:r>
      <w:r w:rsidR="0063047C">
        <w:rPr>
          <w:rFonts w:ascii="Arial" w:hAnsi="Arial" w:cs="Arial"/>
          <w:color w:val="FF0000"/>
          <w:sz w:val="22"/>
        </w:rPr>
        <w:t xml:space="preserve">). </w:t>
      </w:r>
      <w:r w:rsidR="0063047C">
        <w:rPr>
          <w:rFonts w:ascii="Arial" w:hAnsi="Arial" w:cs="Arial"/>
          <w:i/>
          <w:iCs/>
          <w:color w:val="FF0000"/>
          <w:sz w:val="22"/>
        </w:rPr>
        <w:t>HEPH</w:t>
      </w:r>
      <w:r w:rsidR="0063047C">
        <w:rPr>
          <w:rFonts w:ascii="Arial" w:hAnsi="Arial" w:cs="Arial"/>
          <w:color w:val="FF0000"/>
          <w:sz w:val="22"/>
        </w:rPr>
        <w:t xml:space="preserve"> expression did not change with either </w:t>
      </w:r>
      <w:r w:rsidR="0063047C" w:rsidRPr="0080394C">
        <w:rPr>
          <w:rFonts w:ascii="Arial" w:hAnsi="Arial" w:cs="Arial"/>
          <w:i/>
          <w:color w:val="FF0000"/>
          <w:sz w:val="22"/>
        </w:rPr>
        <w:t>FGF6</w:t>
      </w:r>
      <w:r w:rsidR="0063047C">
        <w:rPr>
          <w:rFonts w:ascii="Arial" w:hAnsi="Arial" w:cs="Arial"/>
          <w:color w:val="FF0000"/>
          <w:sz w:val="22"/>
        </w:rPr>
        <w:t xml:space="preserve"> plasmid or FGF-6 protein, suggesting the effect of FGF-6 may be independent of </w:t>
      </w:r>
      <w:r w:rsidR="0063047C">
        <w:rPr>
          <w:rFonts w:ascii="Arial" w:hAnsi="Arial" w:cs="Arial"/>
          <w:i/>
          <w:iCs/>
          <w:color w:val="FF0000"/>
          <w:sz w:val="22"/>
        </w:rPr>
        <w:t xml:space="preserve">HEPH </w:t>
      </w:r>
      <w:r w:rsidR="0063047C">
        <w:rPr>
          <w:rFonts w:ascii="Arial" w:hAnsi="Arial" w:cs="Arial"/>
          <w:iCs/>
          <w:color w:val="FF0000"/>
          <w:sz w:val="22"/>
        </w:rPr>
        <w:t>(</w:t>
      </w:r>
      <w:r w:rsidR="0063047C" w:rsidRPr="00A47B92">
        <w:rPr>
          <w:rFonts w:ascii="Arial" w:hAnsi="Arial" w:cs="Arial"/>
          <w:b/>
          <w:iCs/>
          <w:color w:val="FF0000"/>
          <w:sz w:val="22"/>
        </w:rPr>
        <w:t>Figures 4A, 4B</w:t>
      </w:r>
      <w:r w:rsidR="0063047C">
        <w:rPr>
          <w:rFonts w:ascii="Arial" w:hAnsi="Arial" w:cs="Arial"/>
          <w:iCs/>
          <w:color w:val="FF0000"/>
          <w:sz w:val="22"/>
        </w:rPr>
        <w:t>)</w:t>
      </w:r>
      <w:r w:rsidR="0063047C">
        <w:rPr>
          <w:rFonts w:ascii="Arial" w:hAnsi="Arial" w:cs="Arial"/>
          <w:color w:val="FF0000"/>
          <w:sz w:val="22"/>
        </w:rPr>
        <w:t>.</w:t>
      </w:r>
      <w:r w:rsidR="0063047C">
        <w:rPr>
          <w:rFonts w:ascii="Arial" w:hAnsi="Arial" w:cs="Arial"/>
          <w:color w:val="FF0000"/>
          <w:sz w:val="22"/>
        </w:rPr>
        <w:t>”</w:t>
      </w:r>
    </w:p>
    <w:p w14:paraId="42893671" w14:textId="77777777" w:rsidR="004B47F7" w:rsidRPr="004B47F7" w:rsidRDefault="004B47F7" w:rsidP="0063047C">
      <w:pPr>
        <w:rPr>
          <w:rFonts w:ascii="Arial" w:hAnsi="Arial" w:cs="Arial"/>
          <w:color w:val="FF0000"/>
          <w:sz w:val="22"/>
        </w:rPr>
      </w:pPr>
      <w:bookmarkStart w:id="1" w:name="_GoBack"/>
      <w:bookmarkEnd w:id="1"/>
    </w:p>
    <w:p w14:paraId="521386B2"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and Fe(III) cannot be used as an evidence of hepcidin-dependent iron uptake.  Fe(III) at neutral pH readily forms polynuclear insoluble complexes the absorption of which is not studied. Fe(II) is supposed to be taken up mainly by ZIP14, which is unrelated to hepcidin activity. Most studies of iron supplementation use ferric ammonium citrate in the presence of ascorbate to maintain it in a mononuclear and soluble form. </w:t>
      </w:r>
    </w:p>
    <w:p w14:paraId="52233F11"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D37584D" w14:textId="0B7AB221" w:rsidR="00630162" w:rsidRDefault="00253CBE" w:rsidP="001C2287">
      <w:pPr>
        <w:rPr>
          <w:rFonts w:ascii="Arial" w:hAnsi="Arial" w:cs="Arial"/>
          <w:color w:val="FF0000"/>
          <w:sz w:val="22"/>
        </w:rPr>
      </w:pPr>
      <w:r>
        <w:rPr>
          <w:rFonts w:ascii="Arial" w:hAnsi="Arial" w:cs="Arial"/>
          <w:color w:val="FF0000"/>
          <w:sz w:val="22"/>
        </w:rPr>
        <w:t>Response:</w:t>
      </w:r>
      <w:r w:rsidR="00630162" w:rsidRPr="00630162">
        <w:rPr>
          <w:rFonts w:ascii="Arial" w:hAnsi="Arial" w:cs="Arial"/>
          <w:color w:val="FF0000"/>
          <w:sz w:val="22"/>
        </w:rPr>
        <w:t xml:space="preserve"> We completely agree with reviewer’s suggestion. </w:t>
      </w:r>
      <w:r w:rsidR="00D9112E">
        <w:rPr>
          <w:rFonts w:ascii="Arial" w:hAnsi="Arial" w:cs="Arial"/>
          <w:color w:val="FF0000"/>
          <w:sz w:val="22"/>
        </w:rPr>
        <w:t xml:space="preserve">Instead of focusing on </w:t>
      </w:r>
      <w:proofErr w:type="gramStart"/>
      <w:r w:rsidR="00D9112E">
        <w:rPr>
          <w:rFonts w:ascii="Arial" w:hAnsi="Arial" w:cs="Arial"/>
          <w:color w:val="FF0000"/>
          <w:sz w:val="22"/>
        </w:rPr>
        <w:t>Fe(</w:t>
      </w:r>
      <w:proofErr w:type="gramEnd"/>
      <w:r w:rsidR="00D9112E">
        <w:rPr>
          <w:rFonts w:ascii="Arial" w:hAnsi="Arial" w:cs="Arial"/>
          <w:color w:val="FF0000"/>
          <w:sz w:val="22"/>
        </w:rPr>
        <w:t xml:space="preserve">II) and Fe(III), </w:t>
      </w:r>
      <w:r w:rsidR="00630162" w:rsidRPr="00630162">
        <w:rPr>
          <w:rFonts w:ascii="Arial" w:hAnsi="Arial" w:cs="Arial"/>
          <w:color w:val="FF0000"/>
          <w:sz w:val="22"/>
        </w:rPr>
        <w:t xml:space="preserve">FAC and ascorbate </w:t>
      </w:r>
      <w:r w:rsidR="00D9112E">
        <w:rPr>
          <w:rFonts w:ascii="Arial" w:hAnsi="Arial" w:cs="Arial"/>
          <w:color w:val="FF0000"/>
          <w:sz w:val="22"/>
        </w:rPr>
        <w:t xml:space="preserve">was </w:t>
      </w:r>
      <w:r w:rsidR="00630162" w:rsidRPr="00630162">
        <w:rPr>
          <w:rFonts w:ascii="Arial" w:hAnsi="Arial" w:cs="Arial"/>
          <w:color w:val="FF0000"/>
          <w:sz w:val="22"/>
        </w:rPr>
        <w:t>applied to</w:t>
      </w:r>
      <w:r w:rsidR="004B47F7">
        <w:rPr>
          <w:rFonts w:ascii="Arial" w:hAnsi="Arial" w:cs="Arial"/>
          <w:color w:val="FF0000"/>
          <w:sz w:val="22"/>
        </w:rPr>
        <w:t xml:space="preserve"> all</w:t>
      </w:r>
      <w:r w:rsidR="00630162" w:rsidRPr="00630162">
        <w:rPr>
          <w:rFonts w:ascii="Arial" w:hAnsi="Arial" w:cs="Arial"/>
          <w:color w:val="FF0000"/>
          <w:sz w:val="22"/>
        </w:rPr>
        <w:t xml:space="preserve"> iron incubation experiments.</w:t>
      </w:r>
      <w:r w:rsidR="001C2287" w:rsidRPr="001C2287">
        <w:rPr>
          <w:rFonts w:ascii="Arial" w:hAnsi="Arial" w:cs="Arial"/>
          <w:color w:val="FF0000"/>
          <w:sz w:val="22"/>
        </w:rPr>
        <w:t xml:space="preserve"> </w:t>
      </w:r>
      <w:r w:rsidR="001C2287" w:rsidRPr="00630162">
        <w:rPr>
          <w:rFonts w:ascii="Arial" w:hAnsi="Arial" w:cs="Arial"/>
          <w:color w:val="FF0000"/>
          <w:sz w:val="22"/>
        </w:rPr>
        <w:t>The concentration of ascorbate and FAC was 500 μM and 10 μM which was suggested by Healy et al (</w:t>
      </w:r>
      <w:proofErr w:type="spellStart"/>
      <w:r w:rsidR="001C2287" w:rsidRPr="00630162">
        <w:rPr>
          <w:rFonts w:ascii="Arial" w:hAnsi="Arial" w:cs="Arial"/>
          <w:color w:val="FF0000"/>
          <w:sz w:val="22"/>
        </w:rPr>
        <w:t>Prog</w:t>
      </w:r>
      <w:proofErr w:type="spellEnd"/>
      <w:r w:rsidR="001C2287" w:rsidRPr="00630162">
        <w:rPr>
          <w:rFonts w:ascii="Arial" w:hAnsi="Arial" w:cs="Arial"/>
          <w:color w:val="FF0000"/>
          <w:sz w:val="22"/>
        </w:rPr>
        <w:t xml:space="preserve"> Neurobiol. 2017 Nov</w:t>
      </w:r>
      <w:proofErr w:type="gramStart"/>
      <w:r w:rsidR="001C2287" w:rsidRPr="00630162">
        <w:rPr>
          <w:rFonts w:ascii="Arial" w:hAnsi="Arial" w:cs="Arial"/>
          <w:color w:val="FF0000"/>
          <w:sz w:val="22"/>
        </w:rPr>
        <w:t>;158:1</w:t>
      </w:r>
      <w:proofErr w:type="gramEnd"/>
      <w:r w:rsidR="001C2287" w:rsidRPr="00630162">
        <w:rPr>
          <w:rFonts w:ascii="Arial" w:hAnsi="Arial" w:cs="Arial"/>
          <w:color w:val="FF0000"/>
          <w:sz w:val="22"/>
        </w:rPr>
        <w:t>-14)</w:t>
      </w:r>
      <w:r w:rsidR="001C2287">
        <w:rPr>
          <w:rFonts w:ascii="Arial" w:hAnsi="Arial" w:cs="Arial"/>
          <w:color w:val="FF0000"/>
          <w:sz w:val="22"/>
        </w:rPr>
        <w:t>.</w:t>
      </w:r>
      <w:r w:rsidR="00655CFC">
        <w:rPr>
          <w:rFonts w:ascii="Arial" w:hAnsi="Arial" w:cs="Arial"/>
          <w:color w:val="FF0000"/>
          <w:sz w:val="22"/>
        </w:rPr>
        <w:t xml:space="preserve"> We also agree that the conclusion of a </w:t>
      </w:r>
      <w:proofErr w:type="spellStart"/>
      <w:r w:rsidR="00655CFC">
        <w:rPr>
          <w:rFonts w:ascii="Arial" w:hAnsi="Arial" w:cs="Arial"/>
          <w:color w:val="FF0000"/>
          <w:sz w:val="22"/>
        </w:rPr>
        <w:t>hepcidin</w:t>
      </w:r>
      <w:proofErr w:type="spellEnd"/>
      <w:r w:rsidR="00655CFC">
        <w:rPr>
          <w:rFonts w:ascii="Arial" w:hAnsi="Arial" w:cs="Arial"/>
          <w:color w:val="FF0000"/>
          <w:sz w:val="22"/>
        </w:rPr>
        <w:t>-dependent iron uptake was not correct and have removed the claim from the manuscript.</w:t>
      </w:r>
    </w:p>
    <w:p w14:paraId="3F4355BE" w14:textId="54CF1CED" w:rsidR="005C109B" w:rsidRPr="00655CFC" w:rsidRDefault="004B47F7" w:rsidP="00655CFC">
      <w:pPr>
        <w:rPr>
          <w:rFonts w:ascii="Arial" w:hAnsi="Arial" w:cs="Arial"/>
          <w:color w:val="FF0000"/>
          <w:sz w:val="22"/>
        </w:rPr>
      </w:pPr>
      <w:r>
        <w:rPr>
          <w:rFonts w:ascii="Arial" w:hAnsi="Arial" w:cs="Arial"/>
          <w:color w:val="FF0000"/>
          <w:sz w:val="22"/>
        </w:rPr>
        <w:t xml:space="preserve">   </w:t>
      </w:r>
    </w:p>
    <w:p w14:paraId="153D36B6"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The</w:t>
      </w:r>
      <w:proofErr w:type="gramEnd"/>
      <w:r w:rsidRPr="005C109B">
        <w:rPr>
          <w:rFonts w:ascii="Verdana" w:eastAsia="Times New Roman" w:hAnsi="Verdana" w:cs="Courier New"/>
          <w:color w:val="000000"/>
          <w:kern w:val="0"/>
          <w:sz w:val="20"/>
          <w:szCs w:val="20"/>
          <w:lang w:eastAsia="en-US"/>
        </w:rPr>
        <w:t xml:space="preserve"> finding that FGF6 overexpression induces hepcidin mRNA is rather convincing, less clear is the effect of the three mutants. The claim that M2 (D174V) differs from M1 (E172X) and M3 (R188Q) is supported only by fig 4B and 4D, and not by fig 4E-G. </w:t>
      </w:r>
    </w:p>
    <w:p w14:paraId="6868B20A"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725FE30" w14:textId="6F25C786" w:rsidR="00C84A08" w:rsidRDefault="00655CFC" w:rsidP="00630162">
      <w:pPr>
        <w:rPr>
          <w:rFonts w:ascii="Arial" w:hAnsi="Arial" w:cs="Arial"/>
          <w:color w:val="FF0000"/>
          <w:sz w:val="22"/>
        </w:rPr>
      </w:pPr>
      <w:r>
        <w:rPr>
          <w:rFonts w:ascii="Arial" w:hAnsi="Arial" w:cs="Arial"/>
          <w:color w:val="FF0000"/>
          <w:sz w:val="22"/>
        </w:rPr>
        <w:t xml:space="preserve">Answer: </w:t>
      </w:r>
      <w:r w:rsidR="009B0E17">
        <w:rPr>
          <w:rFonts w:ascii="Arial" w:hAnsi="Arial" w:cs="Arial"/>
          <w:color w:val="FF0000"/>
          <w:sz w:val="22"/>
        </w:rPr>
        <w:t xml:space="preserve">This is an excellent point. Within the HCT-8 cell line, we did not see a significant difference in </w:t>
      </w:r>
      <w:proofErr w:type="spellStart"/>
      <w:r w:rsidR="009B0E17">
        <w:rPr>
          <w:rFonts w:ascii="Arial" w:hAnsi="Arial" w:cs="Arial"/>
          <w:color w:val="FF0000"/>
          <w:sz w:val="22"/>
        </w:rPr>
        <w:lastRenderedPageBreak/>
        <w:t>hepcidin</w:t>
      </w:r>
      <w:proofErr w:type="spellEnd"/>
      <w:r w:rsidR="009B0E17">
        <w:rPr>
          <w:rFonts w:ascii="Arial" w:hAnsi="Arial" w:cs="Arial"/>
          <w:color w:val="FF0000"/>
          <w:sz w:val="22"/>
        </w:rPr>
        <w:t xml:space="preserve"> mRNA expression with the introduction of plasmids containing M1, M2 or M3. </w:t>
      </w:r>
      <w:r w:rsidR="00081585">
        <w:rPr>
          <w:rFonts w:ascii="Arial" w:hAnsi="Arial" w:cs="Arial"/>
          <w:color w:val="FF0000"/>
          <w:sz w:val="22"/>
        </w:rPr>
        <w:t>That said, i</w:t>
      </w:r>
      <w:r w:rsidR="009B0E17">
        <w:rPr>
          <w:rFonts w:ascii="Arial" w:hAnsi="Arial" w:cs="Arial"/>
          <w:color w:val="FF0000"/>
          <w:sz w:val="22"/>
        </w:rPr>
        <w:t xml:space="preserve">n other cell lines (786-O, A498 and HepG2), we did observe a significant difference in </w:t>
      </w:r>
      <w:proofErr w:type="spellStart"/>
      <w:r w:rsidR="009B0E17">
        <w:rPr>
          <w:rFonts w:ascii="Arial" w:hAnsi="Arial" w:cs="Arial"/>
          <w:color w:val="FF0000"/>
          <w:sz w:val="22"/>
        </w:rPr>
        <w:t>hepcidin</w:t>
      </w:r>
      <w:proofErr w:type="spellEnd"/>
      <w:r w:rsidR="009B0E17">
        <w:rPr>
          <w:rFonts w:ascii="Arial" w:hAnsi="Arial" w:cs="Arial"/>
          <w:color w:val="FF0000"/>
          <w:sz w:val="22"/>
        </w:rPr>
        <w:t xml:space="preserve"> mRNA expression between wildtype and the mutant plasmids. Hence, we suspect that the differences may be cell line-specific. For the revision, </w:t>
      </w:r>
      <w:r w:rsidR="00081585">
        <w:rPr>
          <w:rFonts w:ascii="Arial" w:hAnsi="Arial" w:cs="Arial"/>
          <w:color w:val="FF0000"/>
          <w:sz w:val="22"/>
        </w:rPr>
        <w:t xml:space="preserve">we have focused on HepG2 and HCT-116 (new cell line) to perform additional experiments on the mutants including a </w:t>
      </w:r>
      <w:proofErr w:type="spellStart"/>
      <w:r w:rsidR="00081585">
        <w:rPr>
          <w:rFonts w:ascii="Arial" w:hAnsi="Arial" w:cs="Arial"/>
          <w:color w:val="FF0000"/>
          <w:sz w:val="22"/>
        </w:rPr>
        <w:t>Ferrozine</w:t>
      </w:r>
      <w:proofErr w:type="spellEnd"/>
      <w:r w:rsidR="00081585">
        <w:rPr>
          <w:rFonts w:ascii="Arial" w:hAnsi="Arial" w:cs="Arial"/>
          <w:color w:val="FF0000"/>
          <w:sz w:val="22"/>
        </w:rPr>
        <w:t xml:space="preserve"> assay, Western blot and </w:t>
      </w:r>
      <w:proofErr w:type="spellStart"/>
      <w:r w:rsidR="00081585">
        <w:rPr>
          <w:rFonts w:ascii="Arial" w:hAnsi="Arial" w:cs="Arial"/>
          <w:color w:val="FF0000"/>
          <w:sz w:val="22"/>
        </w:rPr>
        <w:t>Perls</w:t>
      </w:r>
      <w:proofErr w:type="spellEnd"/>
      <w:r w:rsidR="00081585">
        <w:rPr>
          <w:rFonts w:ascii="Arial" w:hAnsi="Arial" w:cs="Arial"/>
          <w:color w:val="FF0000"/>
          <w:sz w:val="22"/>
        </w:rPr>
        <w:t xml:space="preserve">’ stain. So, the revised </w:t>
      </w:r>
      <w:r w:rsidR="00081585" w:rsidRPr="00081585">
        <w:rPr>
          <w:rFonts w:ascii="Arial" w:hAnsi="Arial" w:cs="Arial"/>
          <w:b/>
          <w:color w:val="FF0000"/>
          <w:sz w:val="22"/>
        </w:rPr>
        <w:t>Figure 4</w:t>
      </w:r>
      <w:r w:rsidR="00081585">
        <w:rPr>
          <w:rFonts w:ascii="Arial" w:hAnsi="Arial" w:cs="Arial"/>
          <w:color w:val="FF0000"/>
          <w:sz w:val="22"/>
        </w:rPr>
        <w:t xml:space="preserve"> presents results for all of these assays on the HepG2 and HCT-116 cell lines to provide a more complete picture of the effect of the mutants on these two cell lines. We have moved the 786-O, A498 and HCT-8 results of mutant plasmids on </w:t>
      </w:r>
      <w:proofErr w:type="spellStart"/>
      <w:r w:rsidR="00081585">
        <w:rPr>
          <w:rFonts w:ascii="Arial" w:hAnsi="Arial" w:cs="Arial"/>
          <w:color w:val="FF0000"/>
          <w:sz w:val="22"/>
        </w:rPr>
        <w:t>hepcidin</w:t>
      </w:r>
      <w:proofErr w:type="spellEnd"/>
      <w:r w:rsidR="00081585">
        <w:rPr>
          <w:rFonts w:ascii="Arial" w:hAnsi="Arial" w:cs="Arial"/>
          <w:color w:val="FF0000"/>
          <w:sz w:val="22"/>
        </w:rPr>
        <w:t xml:space="preserve"> mRNA expression to </w:t>
      </w:r>
      <w:r w:rsidR="00081585" w:rsidRPr="00081585">
        <w:rPr>
          <w:rFonts w:ascii="Arial" w:hAnsi="Arial" w:cs="Arial"/>
          <w:b/>
          <w:color w:val="FF0000"/>
          <w:sz w:val="22"/>
        </w:rPr>
        <w:t>Supplemental Figure 11</w:t>
      </w:r>
      <w:r w:rsidR="00081585">
        <w:rPr>
          <w:rFonts w:ascii="Arial" w:hAnsi="Arial" w:cs="Arial"/>
          <w:color w:val="FF0000"/>
          <w:sz w:val="22"/>
        </w:rPr>
        <w:t xml:space="preserve">. While the results paint a </w:t>
      </w:r>
      <w:r w:rsidR="00F77745">
        <w:rPr>
          <w:rFonts w:ascii="Arial" w:hAnsi="Arial" w:cs="Arial"/>
          <w:color w:val="FF0000"/>
          <w:sz w:val="22"/>
        </w:rPr>
        <w:t xml:space="preserve">fairly </w:t>
      </w:r>
      <w:r w:rsidR="00081585">
        <w:rPr>
          <w:rFonts w:ascii="Arial" w:hAnsi="Arial" w:cs="Arial"/>
          <w:color w:val="FF0000"/>
          <w:sz w:val="22"/>
        </w:rPr>
        <w:t xml:space="preserve">complicated picture of the </w:t>
      </w:r>
      <w:r w:rsidR="00C84A08">
        <w:rPr>
          <w:rFonts w:ascii="Arial" w:hAnsi="Arial" w:cs="Arial"/>
          <w:color w:val="FF0000"/>
          <w:sz w:val="22"/>
        </w:rPr>
        <w:t xml:space="preserve">M1, M2 and M3 </w:t>
      </w:r>
      <w:r w:rsidR="00081585">
        <w:rPr>
          <w:rFonts w:ascii="Arial" w:hAnsi="Arial" w:cs="Arial"/>
          <w:color w:val="FF0000"/>
          <w:sz w:val="22"/>
        </w:rPr>
        <w:t xml:space="preserve">effect on </w:t>
      </w:r>
      <w:proofErr w:type="spellStart"/>
      <w:r w:rsidR="00081585">
        <w:rPr>
          <w:rFonts w:ascii="Arial" w:hAnsi="Arial" w:cs="Arial"/>
          <w:color w:val="FF0000"/>
          <w:sz w:val="22"/>
        </w:rPr>
        <w:t>hepcidin</w:t>
      </w:r>
      <w:proofErr w:type="spellEnd"/>
      <w:r w:rsidR="00081585">
        <w:rPr>
          <w:rFonts w:ascii="Arial" w:hAnsi="Arial" w:cs="Arial"/>
          <w:color w:val="FF0000"/>
          <w:sz w:val="22"/>
        </w:rPr>
        <w:t xml:space="preserve"> mRNA expression</w:t>
      </w:r>
      <w:r w:rsidR="00C84A08">
        <w:rPr>
          <w:rFonts w:ascii="Arial" w:hAnsi="Arial" w:cs="Arial"/>
          <w:color w:val="FF0000"/>
          <w:sz w:val="22"/>
        </w:rPr>
        <w:t>, FGF-6 expression</w:t>
      </w:r>
      <w:r w:rsidR="00081585">
        <w:rPr>
          <w:rFonts w:ascii="Arial" w:hAnsi="Arial" w:cs="Arial"/>
          <w:color w:val="FF0000"/>
          <w:sz w:val="22"/>
        </w:rPr>
        <w:t xml:space="preserve"> and iron concentration in different cell lines, we believe these experiments provide preliminary data to motivate additional research on the function of these mutant alleles. Accordingly, we have tempered our statements on the effect of the mutant alleles.</w:t>
      </w:r>
      <w:r w:rsidR="00C84A08">
        <w:rPr>
          <w:rFonts w:ascii="Arial" w:hAnsi="Arial" w:cs="Arial"/>
          <w:color w:val="FF0000"/>
          <w:sz w:val="22"/>
        </w:rPr>
        <w:t xml:space="preserve"> To summarize, we observed: </w:t>
      </w:r>
    </w:p>
    <w:p w14:paraId="74940F8F" w14:textId="77777777" w:rsidR="00F77745" w:rsidRDefault="00F77745" w:rsidP="00630162">
      <w:pPr>
        <w:rPr>
          <w:rFonts w:ascii="Arial" w:hAnsi="Arial" w:cs="Arial"/>
          <w:color w:val="FF0000"/>
          <w:sz w:val="22"/>
        </w:rPr>
      </w:pPr>
    </w:p>
    <w:p w14:paraId="5DB918E7"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A</w:t>
      </w:r>
      <w:r w:rsidRPr="00C84A08">
        <w:rPr>
          <w:rFonts w:ascii="Arial" w:hAnsi="Arial" w:cs="Arial"/>
          <w:color w:val="FF0000"/>
          <w:sz w:val="22"/>
        </w:rPr>
        <w:t xml:space="preserve"> significant reduction in </w:t>
      </w:r>
      <w:proofErr w:type="spellStart"/>
      <w:r w:rsidRPr="00C84A08">
        <w:rPr>
          <w:rFonts w:ascii="Arial" w:hAnsi="Arial" w:cs="Arial"/>
          <w:color w:val="FF0000"/>
          <w:sz w:val="22"/>
        </w:rPr>
        <w:t>hepcidin</w:t>
      </w:r>
      <w:proofErr w:type="spellEnd"/>
      <w:r w:rsidRPr="00C84A08">
        <w:rPr>
          <w:rFonts w:ascii="Arial" w:hAnsi="Arial" w:cs="Arial"/>
          <w:color w:val="FF0000"/>
          <w:sz w:val="22"/>
        </w:rPr>
        <w:t xml:space="preserve"> mRNA expression by M1 compared to </w:t>
      </w:r>
      <w:r>
        <w:rPr>
          <w:rFonts w:ascii="Arial" w:hAnsi="Arial" w:cs="Arial"/>
          <w:color w:val="FF0000"/>
          <w:sz w:val="22"/>
        </w:rPr>
        <w:t>WT in 786-O, A498, HepG2, and HCT-116, but not HCT-8.</w:t>
      </w:r>
    </w:p>
    <w:p w14:paraId="4118724E"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 xml:space="preserve">A significant reduction in </w:t>
      </w:r>
      <w:proofErr w:type="spellStart"/>
      <w:r>
        <w:rPr>
          <w:rFonts w:ascii="Arial" w:hAnsi="Arial" w:cs="Arial"/>
          <w:color w:val="FF0000"/>
          <w:sz w:val="22"/>
        </w:rPr>
        <w:t>hepcidin</w:t>
      </w:r>
      <w:proofErr w:type="spellEnd"/>
      <w:r>
        <w:rPr>
          <w:rFonts w:ascii="Arial" w:hAnsi="Arial" w:cs="Arial"/>
          <w:color w:val="FF0000"/>
          <w:sz w:val="22"/>
        </w:rPr>
        <w:t xml:space="preserve"> mRNA expression by M2 compared to WT in HepG2, but not 786-O, A498, HCT-8, or HCT-116.</w:t>
      </w:r>
    </w:p>
    <w:p w14:paraId="5727A04C" w14:textId="20ACF0A8" w:rsidR="00F77745" w:rsidRDefault="00C84A08" w:rsidP="00C84A08">
      <w:pPr>
        <w:pStyle w:val="ListParagraph"/>
        <w:numPr>
          <w:ilvl w:val="0"/>
          <w:numId w:val="2"/>
        </w:numPr>
        <w:rPr>
          <w:rFonts w:ascii="Arial" w:hAnsi="Arial" w:cs="Arial"/>
          <w:color w:val="FF0000"/>
          <w:sz w:val="22"/>
        </w:rPr>
      </w:pPr>
      <w:r>
        <w:rPr>
          <w:rFonts w:ascii="Arial" w:hAnsi="Arial" w:cs="Arial"/>
          <w:color w:val="FF0000"/>
          <w:sz w:val="22"/>
        </w:rPr>
        <w:t xml:space="preserve">A significant reduction in </w:t>
      </w:r>
      <w:proofErr w:type="spellStart"/>
      <w:r>
        <w:rPr>
          <w:rFonts w:ascii="Arial" w:hAnsi="Arial" w:cs="Arial"/>
          <w:color w:val="FF0000"/>
          <w:sz w:val="22"/>
        </w:rPr>
        <w:t>hepcidin</w:t>
      </w:r>
      <w:proofErr w:type="spellEnd"/>
      <w:r>
        <w:rPr>
          <w:rFonts w:ascii="Arial" w:hAnsi="Arial" w:cs="Arial"/>
          <w:color w:val="FF0000"/>
          <w:sz w:val="22"/>
        </w:rPr>
        <w:t xml:space="preserve"> mRNA expression by M3 compared to WT in 786-O, A498, HepG2, and HCT-116, but not </w:t>
      </w:r>
      <w:r w:rsidR="00F77745">
        <w:rPr>
          <w:rFonts w:ascii="Arial" w:hAnsi="Arial" w:cs="Arial"/>
          <w:color w:val="FF0000"/>
          <w:sz w:val="22"/>
        </w:rPr>
        <w:t>HCT-8 (same pattern as M1).</w:t>
      </w:r>
    </w:p>
    <w:p w14:paraId="259918E7"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M1 compared to WT in both HepG2 and HCT-116.</w:t>
      </w:r>
    </w:p>
    <w:p w14:paraId="4F90301A"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over WT was not observed for M2 in either HepG2 or HCT-116.</w:t>
      </w:r>
    </w:p>
    <w:p w14:paraId="6B4118F7" w14:textId="7609E49B" w:rsidR="00D2056C" w:rsidRPr="00F77745" w:rsidRDefault="00F77745" w:rsidP="00F77745">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M3 compared to WT in both HepG2 and HCT-116 (same pattern as M1).</w:t>
      </w:r>
    </w:p>
    <w:p w14:paraId="4DE2796C" w14:textId="77777777" w:rsidR="00C84A08" w:rsidRDefault="00C84A08" w:rsidP="00630162">
      <w:pPr>
        <w:rPr>
          <w:rFonts w:ascii="Arial" w:hAnsi="Arial" w:cs="Arial"/>
          <w:color w:val="FF0000"/>
          <w:sz w:val="22"/>
        </w:rPr>
      </w:pPr>
    </w:p>
    <w:p w14:paraId="5D91B14E" w14:textId="0B90C293" w:rsidR="006852AA" w:rsidRDefault="006852AA" w:rsidP="00630162">
      <w:pPr>
        <w:rPr>
          <w:rFonts w:ascii="Arial" w:hAnsi="Arial" w:cs="Arial"/>
          <w:color w:val="FF0000"/>
          <w:sz w:val="22"/>
        </w:rPr>
      </w:pPr>
      <w:r>
        <w:rPr>
          <w:rFonts w:ascii="Arial" w:hAnsi="Arial" w:cs="Arial"/>
          <w:color w:val="FF0000"/>
          <w:sz w:val="22"/>
        </w:rPr>
        <w:t>I</w:t>
      </w:r>
      <w:r w:rsidR="0063047C">
        <w:rPr>
          <w:rFonts w:ascii="Arial" w:hAnsi="Arial" w:cs="Arial"/>
          <w:color w:val="FF0000"/>
          <w:sz w:val="22"/>
        </w:rPr>
        <w:t>n the results section, we added a subsection which reads</w:t>
      </w:r>
      <w:r>
        <w:rPr>
          <w:rFonts w:ascii="Arial" w:hAnsi="Arial" w:cs="Arial"/>
          <w:color w:val="FF0000"/>
          <w:sz w:val="22"/>
        </w:rPr>
        <w:t>:</w:t>
      </w:r>
    </w:p>
    <w:p w14:paraId="69A6E134" w14:textId="77777777" w:rsidR="006852AA" w:rsidRDefault="006852AA" w:rsidP="00630162">
      <w:pPr>
        <w:rPr>
          <w:rFonts w:ascii="Arial" w:hAnsi="Arial" w:cs="Arial"/>
          <w:color w:val="FF0000"/>
          <w:sz w:val="22"/>
        </w:rPr>
      </w:pPr>
    </w:p>
    <w:p w14:paraId="4918BDD1" w14:textId="77777777" w:rsidR="0063047C" w:rsidRPr="00F4577B" w:rsidRDefault="0063047C" w:rsidP="0063047C">
      <w:pPr>
        <w:spacing w:line="360" w:lineRule="auto"/>
        <w:rPr>
          <w:rFonts w:ascii="Arial" w:hAnsi="Arial" w:cs="Arial"/>
          <w:b/>
          <w:color w:val="FF0000"/>
          <w:sz w:val="22"/>
        </w:rPr>
      </w:pPr>
      <w:r w:rsidRPr="00F4577B">
        <w:rPr>
          <w:rFonts w:ascii="Arial" w:hAnsi="Arial" w:cs="Arial"/>
          <w:b/>
          <w:color w:val="FF0000"/>
          <w:sz w:val="22"/>
        </w:rPr>
        <w:t xml:space="preserve">Evaluation of FGF6 variants on HAMP expression and iron concentration compared to wildtype </w:t>
      </w:r>
      <w:r w:rsidRPr="00F4577B">
        <w:rPr>
          <w:rFonts w:ascii="Arial" w:hAnsi="Arial" w:cs="Arial"/>
          <w:b/>
          <w:i/>
          <w:color w:val="FF0000"/>
          <w:sz w:val="22"/>
        </w:rPr>
        <w:t>FGF6</w:t>
      </w:r>
    </w:p>
    <w:p w14:paraId="05495804" w14:textId="5536CDA5" w:rsidR="0063047C" w:rsidRDefault="0063047C" w:rsidP="0063047C">
      <w:pPr>
        <w:rPr>
          <w:rFonts w:ascii="Arial" w:hAnsi="Arial" w:cs="Arial"/>
          <w:color w:val="FF0000"/>
          <w:sz w:val="22"/>
        </w:rPr>
      </w:pPr>
      <w:r>
        <w:rPr>
          <w:rFonts w:ascii="Arial" w:hAnsi="Arial" w:cs="Arial"/>
          <w:color w:val="FF0000"/>
          <w:sz w:val="22"/>
        </w:rPr>
        <w:t xml:space="preserve">In order to investigate the effects of the </w:t>
      </w:r>
      <w:r>
        <w:rPr>
          <w:rFonts w:ascii="Arial" w:hAnsi="Arial" w:cs="Arial"/>
          <w:i/>
          <w:iCs/>
          <w:color w:val="FF0000"/>
          <w:sz w:val="22"/>
        </w:rPr>
        <w:t>FGF6</w:t>
      </w:r>
      <w:r>
        <w:rPr>
          <w:rFonts w:ascii="Arial" w:hAnsi="Arial" w:cs="Arial"/>
          <w:color w:val="FF0000"/>
          <w:sz w:val="22"/>
        </w:rPr>
        <w:t xml:space="preserve"> alleles on FGF-6 function, we transfected plasmids carrying either the wildtype </w:t>
      </w:r>
      <w:r>
        <w:rPr>
          <w:rFonts w:ascii="Arial" w:hAnsi="Arial" w:cs="Arial"/>
          <w:i/>
          <w:iCs/>
          <w:color w:val="FF0000"/>
          <w:sz w:val="22"/>
        </w:rPr>
        <w:t>FGF6</w:t>
      </w:r>
      <w:r>
        <w:rPr>
          <w:rFonts w:ascii="Arial" w:hAnsi="Arial" w:cs="Arial"/>
          <w:color w:val="FF0000"/>
          <w:sz w:val="22"/>
        </w:rPr>
        <w:t xml:space="preserve"> or variant </w:t>
      </w:r>
      <w:r>
        <w:rPr>
          <w:rFonts w:ascii="Arial" w:hAnsi="Arial" w:cs="Arial"/>
          <w:i/>
          <w:iCs/>
          <w:color w:val="FF0000"/>
          <w:sz w:val="22"/>
        </w:rPr>
        <w:t>FGF6</w:t>
      </w:r>
      <w:r>
        <w:rPr>
          <w:rFonts w:ascii="Arial" w:hAnsi="Arial" w:cs="Arial"/>
          <w:color w:val="FF0000"/>
          <w:sz w:val="22"/>
        </w:rPr>
        <w:t xml:space="preserve"> with each of the three point mutations described above (</w:t>
      </w:r>
      <w:r>
        <w:rPr>
          <w:rFonts w:ascii="Arial" w:hAnsi="Arial" w:cs="Arial"/>
          <w:b/>
          <w:bCs/>
          <w:color w:val="FF0000"/>
          <w:sz w:val="22"/>
        </w:rPr>
        <w:t>Figure 2 and Fig S6</w:t>
      </w:r>
      <w:r>
        <w:rPr>
          <w:rFonts w:ascii="Arial" w:hAnsi="Arial" w:cs="Arial"/>
          <w:color w:val="FF0000"/>
          <w:sz w:val="22"/>
        </w:rPr>
        <w:t xml:space="preserve">). The M1 (E172X) and M3 (R188Q) variants exhibited a significant downregulation of </w:t>
      </w:r>
      <w:r w:rsidRPr="00D326F4">
        <w:rPr>
          <w:rFonts w:ascii="Arial" w:hAnsi="Arial" w:cs="Arial"/>
          <w:i/>
          <w:color w:val="FF0000"/>
          <w:sz w:val="22"/>
        </w:rPr>
        <w:t>HAMP</w:t>
      </w:r>
      <w:r>
        <w:rPr>
          <w:rFonts w:ascii="Arial" w:hAnsi="Arial" w:cs="Arial"/>
          <w:color w:val="FF0000"/>
          <w:sz w:val="22"/>
        </w:rPr>
        <w:t xml:space="preserve"> mRNA compared to WT in HepG2 cells (</w:t>
      </w:r>
      <w:r>
        <w:rPr>
          <w:rFonts w:ascii="Arial" w:hAnsi="Arial" w:cs="Arial"/>
          <w:b/>
          <w:bCs/>
          <w:color w:val="FF0000"/>
          <w:sz w:val="22"/>
        </w:rPr>
        <w:t>Figure 4C</w:t>
      </w:r>
      <w:r>
        <w:rPr>
          <w:rFonts w:ascii="Arial" w:hAnsi="Arial" w:cs="Arial"/>
          <w:color w:val="FF0000"/>
          <w:sz w:val="22"/>
        </w:rPr>
        <w:t>), HCT-116 cells (</w:t>
      </w:r>
      <w:r w:rsidRPr="00D326F4">
        <w:rPr>
          <w:rFonts w:ascii="Arial" w:hAnsi="Arial" w:cs="Arial"/>
          <w:b/>
          <w:color w:val="FF0000"/>
          <w:sz w:val="22"/>
        </w:rPr>
        <w:t>Figure 4D</w:t>
      </w:r>
      <w:r>
        <w:rPr>
          <w:rFonts w:ascii="Arial" w:hAnsi="Arial" w:cs="Arial"/>
          <w:color w:val="FF0000"/>
          <w:sz w:val="22"/>
        </w:rPr>
        <w:t>), 786-O (</w:t>
      </w:r>
      <w:r w:rsidRPr="00D326F4">
        <w:rPr>
          <w:rFonts w:ascii="Arial" w:hAnsi="Arial" w:cs="Arial"/>
          <w:b/>
          <w:color w:val="FF0000"/>
          <w:sz w:val="22"/>
        </w:rPr>
        <w:t>Fig S11</w:t>
      </w:r>
      <w:r>
        <w:rPr>
          <w:rFonts w:ascii="Arial" w:hAnsi="Arial" w:cs="Arial"/>
          <w:color w:val="FF0000"/>
          <w:sz w:val="22"/>
        </w:rPr>
        <w:t>), A498 (</w:t>
      </w:r>
      <w:r w:rsidRPr="00D326F4">
        <w:rPr>
          <w:rFonts w:ascii="Arial" w:hAnsi="Arial" w:cs="Arial"/>
          <w:b/>
          <w:color w:val="FF0000"/>
          <w:sz w:val="22"/>
        </w:rPr>
        <w:t>Fig S11</w:t>
      </w:r>
      <w:r>
        <w:rPr>
          <w:rFonts w:ascii="Arial" w:hAnsi="Arial" w:cs="Arial"/>
          <w:color w:val="FF0000"/>
          <w:sz w:val="22"/>
        </w:rPr>
        <w:t>), but not HCT-8 cells (</w:t>
      </w:r>
      <w:r w:rsidRPr="00D326F4">
        <w:rPr>
          <w:rFonts w:ascii="Arial" w:hAnsi="Arial" w:cs="Arial"/>
          <w:b/>
          <w:color w:val="FF0000"/>
          <w:sz w:val="22"/>
        </w:rPr>
        <w:t>Fig S11</w:t>
      </w:r>
      <w:r>
        <w:rPr>
          <w:rFonts w:ascii="Arial" w:hAnsi="Arial" w:cs="Arial"/>
          <w:color w:val="FF0000"/>
          <w:sz w:val="22"/>
        </w:rPr>
        <w:t xml:space="preserve">). Evaluating the effect of M2 (D174V) on </w:t>
      </w:r>
      <w:r w:rsidRPr="00D326F4">
        <w:rPr>
          <w:rFonts w:ascii="Arial" w:hAnsi="Arial" w:cs="Arial"/>
          <w:i/>
          <w:color w:val="FF0000"/>
          <w:sz w:val="22"/>
        </w:rPr>
        <w:t>HAMP</w:t>
      </w:r>
      <w:r>
        <w:rPr>
          <w:rFonts w:ascii="Arial" w:hAnsi="Arial" w:cs="Arial"/>
          <w:color w:val="FF0000"/>
          <w:sz w:val="22"/>
        </w:rPr>
        <w:t xml:space="preserve"> expression compared to WT only yielded a significant reduction in HepG2 (</w:t>
      </w:r>
      <w:r w:rsidRPr="005D2B29">
        <w:rPr>
          <w:rFonts w:ascii="Arial" w:hAnsi="Arial" w:cs="Arial"/>
          <w:b/>
          <w:color w:val="FF0000"/>
          <w:sz w:val="22"/>
        </w:rPr>
        <w:t>Figure 4C</w:t>
      </w:r>
      <w:r>
        <w:rPr>
          <w:rFonts w:ascii="Arial" w:hAnsi="Arial" w:cs="Arial"/>
          <w:color w:val="FF0000"/>
          <w:sz w:val="22"/>
        </w:rPr>
        <w:t>), but not in any of the other cell lines (</w:t>
      </w:r>
      <w:r w:rsidRPr="005D2B29">
        <w:rPr>
          <w:rFonts w:ascii="Arial" w:hAnsi="Arial" w:cs="Arial"/>
          <w:b/>
          <w:color w:val="FF0000"/>
          <w:sz w:val="22"/>
        </w:rPr>
        <w:t>Figure 4D</w:t>
      </w:r>
      <w:r>
        <w:rPr>
          <w:rFonts w:ascii="Arial" w:hAnsi="Arial" w:cs="Arial"/>
          <w:color w:val="FF0000"/>
          <w:sz w:val="22"/>
        </w:rPr>
        <w:t xml:space="preserve">, </w:t>
      </w:r>
      <w:r w:rsidRPr="005D2B29">
        <w:rPr>
          <w:rFonts w:ascii="Arial" w:hAnsi="Arial" w:cs="Arial"/>
          <w:b/>
          <w:color w:val="FF0000"/>
          <w:sz w:val="22"/>
        </w:rPr>
        <w:t>Fig S11</w:t>
      </w:r>
      <w:r>
        <w:rPr>
          <w:rFonts w:ascii="Arial" w:hAnsi="Arial" w:cs="Arial"/>
          <w:color w:val="FF0000"/>
          <w:sz w:val="22"/>
        </w:rPr>
        <w:t xml:space="preserve">). Further, we noted </w:t>
      </w:r>
      <w:r>
        <w:rPr>
          <w:rFonts w:ascii="Arial" w:hAnsi="Arial" w:cs="Arial"/>
          <w:i/>
          <w:iCs/>
          <w:color w:val="FF0000"/>
          <w:sz w:val="22"/>
        </w:rPr>
        <w:t>HAMP</w:t>
      </w:r>
      <w:r>
        <w:rPr>
          <w:rFonts w:ascii="Arial" w:hAnsi="Arial" w:cs="Arial"/>
          <w:color w:val="FF0000"/>
          <w:sz w:val="22"/>
        </w:rPr>
        <w:t xml:space="preserve"> mRNA levels in M1 and M3 transfections were comparable to control levels, which illustrated a strong attenuation of</w:t>
      </w:r>
      <w:r>
        <w:rPr>
          <w:rFonts w:ascii="Arial" w:hAnsi="Arial" w:cs="Arial"/>
          <w:i/>
          <w:iCs/>
          <w:color w:val="FF0000"/>
          <w:sz w:val="22"/>
        </w:rPr>
        <w:t xml:space="preserve"> FGF-6 </w:t>
      </w:r>
      <w:r>
        <w:rPr>
          <w:rFonts w:ascii="Arial" w:hAnsi="Arial" w:cs="Arial"/>
          <w:color w:val="FF0000"/>
          <w:sz w:val="22"/>
        </w:rPr>
        <w:t>function for M1 and M3 variants (</w:t>
      </w:r>
      <w:r>
        <w:rPr>
          <w:rFonts w:ascii="Arial" w:hAnsi="Arial" w:cs="Arial"/>
          <w:b/>
          <w:bCs/>
          <w:color w:val="FF0000"/>
          <w:sz w:val="22"/>
        </w:rPr>
        <w:t>Figure 4C-D, Figure S7A</w:t>
      </w:r>
      <w:r>
        <w:rPr>
          <w:rFonts w:ascii="Arial" w:hAnsi="Arial" w:cs="Arial"/>
          <w:color w:val="FF0000"/>
          <w:sz w:val="22"/>
        </w:rPr>
        <w:t xml:space="preserve">). Examining the impact of specific variants on intracellular iron concentration in HepG2 and HCT-116 cells, M1 and M3 produced significantly elevated iron deposition </w:t>
      </w:r>
      <w:r>
        <w:rPr>
          <w:rFonts w:ascii="Arial" w:hAnsi="Arial" w:cs="Arial"/>
          <w:b/>
          <w:bCs/>
          <w:color w:val="FF0000"/>
          <w:sz w:val="22"/>
        </w:rPr>
        <w:t xml:space="preserve">(Figure 4E, 4F, Fig. </w:t>
      </w:r>
      <w:proofErr w:type="gramStart"/>
      <w:r>
        <w:rPr>
          <w:rFonts w:ascii="Arial" w:hAnsi="Arial" w:cs="Arial"/>
          <w:b/>
          <w:bCs/>
          <w:color w:val="FF0000"/>
          <w:sz w:val="22"/>
        </w:rPr>
        <w:t>S7B)</w:t>
      </w:r>
      <w:r>
        <w:rPr>
          <w:rFonts w:ascii="Arial" w:hAnsi="Arial" w:cs="Arial"/>
          <w:color w:val="FF0000"/>
          <w:sz w:val="22"/>
        </w:rPr>
        <w:t xml:space="preserve"> and ferritin expression (</w:t>
      </w:r>
      <w:r>
        <w:rPr>
          <w:rFonts w:ascii="Arial" w:hAnsi="Arial" w:cs="Arial"/>
          <w:b/>
          <w:bCs/>
          <w:color w:val="FF0000"/>
          <w:sz w:val="22"/>
        </w:rPr>
        <w:t>Figure 4G-H, Fig.</w:t>
      </w:r>
      <w:proofErr w:type="gramEnd"/>
      <w:r>
        <w:rPr>
          <w:rFonts w:ascii="Arial" w:hAnsi="Arial" w:cs="Arial"/>
          <w:b/>
          <w:bCs/>
          <w:color w:val="FF0000"/>
          <w:sz w:val="22"/>
        </w:rPr>
        <w:t xml:space="preserve"> S7C-D</w:t>
      </w:r>
      <w:r>
        <w:rPr>
          <w:rFonts w:ascii="Arial" w:hAnsi="Arial" w:cs="Arial"/>
          <w:color w:val="FF0000"/>
          <w:sz w:val="22"/>
        </w:rPr>
        <w:t xml:space="preserve">) indicating a deficiency in M1/M3 </w:t>
      </w:r>
      <w:r w:rsidRPr="005D2B29">
        <w:rPr>
          <w:rFonts w:ascii="Arial" w:hAnsi="Arial" w:cs="Arial"/>
          <w:i/>
          <w:color w:val="FF0000"/>
          <w:sz w:val="22"/>
        </w:rPr>
        <w:t>FGF6</w:t>
      </w:r>
      <w:r>
        <w:rPr>
          <w:rFonts w:ascii="Arial" w:hAnsi="Arial" w:cs="Arial"/>
          <w:color w:val="FF0000"/>
          <w:sz w:val="22"/>
        </w:rPr>
        <w:t xml:space="preserve">-mediated iron homeostasis. In addition, the intracellular iron accumulation pattern was confirmed by IHC using </w:t>
      </w:r>
      <w:proofErr w:type="spellStart"/>
      <w:r>
        <w:rPr>
          <w:rFonts w:ascii="Arial" w:hAnsi="Arial" w:cs="Arial"/>
          <w:color w:val="FF0000"/>
          <w:sz w:val="22"/>
        </w:rPr>
        <w:t>Perls</w:t>
      </w:r>
      <w:proofErr w:type="spellEnd"/>
      <w:r>
        <w:rPr>
          <w:rFonts w:ascii="Arial" w:hAnsi="Arial" w:cs="Arial"/>
          <w:color w:val="FF0000"/>
          <w:sz w:val="22"/>
        </w:rPr>
        <w:t xml:space="preserve">’ stain </w:t>
      </w:r>
      <w:r>
        <w:rPr>
          <w:rFonts w:ascii="Arial" w:hAnsi="Arial" w:cs="Arial"/>
          <w:b/>
          <w:bCs/>
          <w:color w:val="FF0000"/>
          <w:sz w:val="22"/>
        </w:rPr>
        <w:t>(Figure S5)</w:t>
      </w:r>
      <w:r>
        <w:rPr>
          <w:rFonts w:ascii="Arial" w:hAnsi="Arial" w:cs="Arial"/>
          <w:color w:val="FF0000"/>
          <w:sz w:val="22"/>
        </w:rPr>
        <w:t>. In contrast, M2 did not produce a significant departure from WT in iron concentration and ferritin expression in HepG2 and HCT-116 (</w:t>
      </w:r>
      <w:r w:rsidRPr="005D2B29">
        <w:rPr>
          <w:rFonts w:ascii="Arial" w:hAnsi="Arial" w:cs="Arial"/>
          <w:b/>
          <w:color w:val="FF0000"/>
          <w:sz w:val="22"/>
        </w:rPr>
        <w:t>Figure 4</w:t>
      </w:r>
      <w:r>
        <w:rPr>
          <w:rFonts w:ascii="Arial" w:hAnsi="Arial" w:cs="Arial"/>
          <w:color w:val="FF0000"/>
          <w:sz w:val="22"/>
        </w:rPr>
        <w:t>). Further, TFRC expression was significantly upregulated in the presence of M3 compared to WT (</w:t>
      </w:r>
      <w:r>
        <w:rPr>
          <w:rFonts w:ascii="Arial" w:hAnsi="Arial" w:cs="Arial"/>
          <w:b/>
          <w:bCs/>
          <w:color w:val="FF0000"/>
          <w:sz w:val="22"/>
        </w:rPr>
        <w:t>Figure 4C</w:t>
      </w:r>
      <w:r>
        <w:rPr>
          <w:rFonts w:ascii="Arial" w:hAnsi="Arial" w:cs="Arial"/>
          <w:color w:val="FF0000"/>
          <w:sz w:val="22"/>
        </w:rPr>
        <w:t>). The functions mentioned above were also validated in HFF-1 (</w:t>
      </w:r>
      <w:r w:rsidRPr="00164873">
        <w:rPr>
          <w:rFonts w:ascii="Arial" w:hAnsi="Arial" w:cs="Arial"/>
          <w:b/>
          <w:color w:val="FF0000"/>
          <w:sz w:val="22"/>
        </w:rPr>
        <w:t>Figure S8</w:t>
      </w:r>
      <w:r>
        <w:rPr>
          <w:rFonts w:ascii="Arial" w:hAnsi="Arial" w:cs="Arial"/>
          <w:color w:val="FF0000"/>
          <w:sz w:val="22"/>
        </w:rPr>
        <w:t>).</w:t>
      </w:r>
    </w:p>
    <w:p w14:paraId="295ECEA0"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29892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14:paraId="157F330D"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14:paraId="4BD62EB2" w14:textId="69A22F6F" w:rsidR="00630162" w:rsidRDefault="00D2056C" w:rsidP="00630162">
      <w:pPr>
        <w:rPr>
          <w:rFonts w:ascii="Arial" w:hAnsi="Arial" w:cs="Arial"/>
          <w:color w:val="FF0000"/>
          <w:sz w:val="22"/>
        </w:rPr>
      </w:pPr>
      <w:r>
        <w:rPr>
          <w:rFonts w:ascii="Arial" w:hAnsi="Arial" w:cs="Arial"/>
          <w:color w:val="FF0000"/>
          <w:sz w:val="22"/>
        </w:rPr>
        <w:lastRenderedPageBreak/>
        <w:t>Response: We appreciate</w:t>
      </w:r>
      <w:r w:rsidR="00630162" w:rsidRPr="00630162">
        <w:rPr>
          <w:rFonts w:ascii="Arial" w:hAnsi="Arial" w:cs="Arial"/>
          <w:color w:val="FF0000"/>
          <w:sz w:val="22"/>
        </w:rPr>
        <w:t xml:space="preserve"> the suggestion. We added</w:t>
      </w:r>
      <w:r w:rsidR="00D9112E">
        <w:rPr>
          <w:rFonts w:ascii="Arial" w:hAnsi="Arial" w:cs="Arial"/>
          <w:color w:val="FF0000"/>
          <w:sz w:val="22"/>
        </w:rPr>
        <w:t xml:space="preserve"> a list of abbreviations to aid the reader: </w:t>
      </w:r>
    </w:p>
    <w:p w14:paraId="35A98AC3" w14:textId="77777777" w:rsidR="00D9112E" w:rsidRDefault="00D9112E" w:rsidP="00630162">
      <w:pPr>
        <w:rPr>
          <w:rFonts w:ascii="Arial" w:hAnsi="Arial" w:cs="Arial"/>
          <w:color w:val="FF0000"/>
          <w:sz w:val="22"/>
        </w:rPr>
      </w:pPr>
    </w:p>
    <w:p w14:paraId="3C3D20B4" w14:textId="31C6C042" w:rsidR="00D9112E" w:rsidRPr="00D9112E" w:rsidRDefault="00D9112E" w:rsidP="00D9112E">
      <w:pPr>
        <w:rPr>
          <w:rFonts w:ascii="Arial" w:hAnsi="Arial" w:cs="Arial"/>
          <w:b/>
          <w:color w:val="FF0000"/>
          <w:sz w:val="22"/>
        </w:rPr>
      </w:pPr>
      <w:r w:rsidRPr="00D9112E">
        <w:rPr>
          <w:rFonts w:ascii="Arial" w:hAnsi="Arial" w:cs="Arial"/>
          <w:b/>
          <w:color w:val="FF0000"/>
          <w:sz w:val="22"/>
        </w:rPr>
        <w:t>Abbreviations</w:t>
      </w:r>
    </w:p>
    <w:p w14:paraId="101C6BBD"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GWAS: Genome-wide Association Studies</w:t>
      </w:r>
    </w:p>
    <w:p w14:paraId="2D5DFD0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EHR: Electronic health record </w:t>
      </w:r>
    </w:p>
    <w:p w14:paraId="09C13823"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PMRP: Personalized Medicine Research Project </w:t>
      </w:r>
    </w:p>
    <w:p w14:paraId="54933F7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PCA: Principal Components Analysis </w:t>
      </w:r>
    </w:p>
    <w:p w14:paraId="2FF6FDF8"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AOD: Average optical density </w:t>
      </w:r>
    </w:p>
    <w:p w14:paraId="3179D3F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FAC: Ferric ammonium citrate</w:t>
      </w:r>
    </w:p>
    <w:p w14:paraId="29C6299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HCT8: Human ileocecal colorectal adenocarcinoma cell line</w:t>
      </w:r>
    </w:p>
    <w:p w14:paraId="323549F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HCT116: Human colon carcinoma cell line</w:t>
      </w:r>
    </w:p>
    <w:p w14:paraId="416240B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786-O: Human kidney adenocarcinoma cell line</w:t>
      </w:r>
    </w:p>
    <w:p w14:paraId="715AC0F1"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HepG2: Human liver hepatocellular carcinoma cell line</w:t>
      </w:r>
    </w:p>
    <w:p w14:paraId="41A8CA6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HFF-1: Human skin fibroblast cell line</w:t>
      </w:r>
    </w:p>
    <w:p w14:paraId="036A68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HBS: Heparin binding sites </w:t>
      </w:r>
    </w:p>
    <w:p w14:paraId="242D4E7E"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HAMP: </w:t>
      </w:r>
      <w:proofErr w:type="spellStart"/>
      <w:r w:rsidRPr="00D9112E">
        <w:rPr>
          <w:rFonts w:ascii="Arial" w:hAnsi="Arial" w:cs="Arial"/>
          <w:color w:val="FF0000"/>
          <w:sz w:val="22"/>
        </w:rPr>
        <w:t>Hepcidin</w:t>
      </w:r>
      <w:proofErr w:type="spellEnd"/>
      <w:r w:rsidRPr="00D9112E">
        <w:rPr>
          <w:rFonts w:ascii="Arial" w:hAnsi="Arial" w:cs="Arial"/>
          <w:color w:val="FF0000"/>
          <w:sz w:val="22"/>
        </w:rPr>
        <w:t xml:space="preserve"> antimicrobial peptide</w:t>
      </w:r>
    </w:p>
    <w:p w14:paraId="7928EDF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HEPH: </w:t>
      </w:r>
      <w:proofErr w:type="spellStart"/>
      <w:r w:rsidRPr="00D9112E">
        <w:rPr>
          <w:rFonts w:ascii="Arial" w:hAnsi="Arial" w:cs="Arial"/>
          <w:color w:val="FF0000"/>
          <w:sz w:val="22"/>
        </w:rPr>
        <w:t>Hephaestin</w:t>
      </w:r>
      <w:proofErr w:type="spellEnd"/>
      <w:r w:rsidRPr="00D9112E">
        <w:rPr>
          <w:rFonts w:ascii="Arial" w:hAnsi="Arial" w:cs="Arial"/>
          <w:color w:val="FF0000"/>
          <w:sz w:val="22"/>
        </w:rPr>
        <w:t xml:space="preserve"> </w:t>
      </w:r>
    </w:p>
    <w:p w14:paraId="323D4344" w14:textId="77777777" w:rsidR="00D9112E" w:rsidRPr="00D9112E" w:rsidRDefault="00D9112E" w:rsidP="00D9112E">
      <w:pPr>
        <w:spacing w:line="360" w:lineRule="auto"/>
        <w:rPr>
          <w:rFonts w:ascii="Arial" w:hAnsi="Arial" w:cs="Arial"/>
          <w:color w:val="FF0000"/>
          <w:sz w:val="22"/>
        </w:rPr>
      </w:pPr>
      <w:r w:rsidRPr="00D9112E">
        <w:rPr>
          <w:rFonts w:ascii="Arial" w:hAnsi="Arial" w:cs="Arial"/>
          <w:i/>
          <w:color w:val="FF0000"/>
          <w:sz w:val="22"/>
        </w:rPr>
        <w:t>FGF6</w:t>
      </w:r>
      <w:r w:rsidRPr="00D9112E">
        <w:rPr>
          <w:rFonts w:ascii="Arial" w:hAnsi="Arial" w:cs="Arial"/>
          <w:color w:val="FF0000"/>
          <w:sz w:val="22"/>
        </w:rPr>
        <w:t xml:space="preserve">: Fibroblast Growth Factor 6 gene </w:t>
      </w:r>
    </w:p>
    <w:p w14:paraId="734A662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FGF-6: Fibroblast Growth Factor 6 protein</w:t>
      </w:r>
    </w:p>
    <w:p w14:paraId="083F1B27"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M1: E172X </w:t>
      </w:r>
      <w:r w:rsidRPr="00D9112E">
        <w:rPr>
          <w:rFonts w:ascii="Arial" w:hAnsi="Arial" w:cs="Arial"/>
          <w:i/>
          <w:color w:val="FF0000"/>
          <w:sz w:val="22"/>
        </w:rPr>
        <w:t>FGF6</w:t>
      </w:r>
      <w:r w:rsidRPr="00D9112E">
        <w:rPr>
          <w:rFonts w:ascii="Arial" w:hAnsi="Arial" w:cs="Arial"/>
          <w:color w:val="FF0000"/>
          <w:sz w:val="22"/>
        </w:rPr>
        <w:t xml:space="preserve"> variant (NM_020996.2:c.514G&gt;T)</w:t>
      </w:r>
    </w:p>
    <w:p w14:paraId="780167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M2: D174V </w:t>
      </w:r>
      <w:r w:rsidRPr="00D9112E">
        <w:rPr>
          <w:rFonts w:ascii="Arial" w:hAnsi="Arial" w:cs="Arial"/>
          <w:i/>
          <w:color w:val="FF0000"/>
          <w:sz w:val="22"/>
        </w:rPr>
        <w:t>FGF6</w:t>
      </w:r>
      <w:r w:rsidRPr="00D9112E">
        <w:rPr>
          <w:rFonts w:ascii="Arial" w:hAnsi="Arial" w:cs="Arial"/>
          <w:color w:val="FF0000"/>
          <w:sz w:val="22"/>
        </w:rPr>
        <w:t xml:space="preserve"> variant (NM_020996.2:c.521A&gt;T)</w:t>
      </w:r>
    </w:p>
    <w:p w14:paraId="68E227E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M3: R188Q </w:t>
      </w:r>
      <w:r w:rsidRPr="00D9112E">
        <w:rPr>
          <w:rFonts w:ascii="Arial" w:hAnsi="Arial" w:cs="Arial"/>
          <w:i/>
          <w:color w:val="FF0000"/>
          <w:sz w:val="22"/>
        </w:rPr>
        <w:t xml:space="preserve">FGF6 </w:t>
      </w:r>
      <w:r w:rsidRPr="00D9112E">
        <w:rPr>
          <w:rFonts w:ascii="Arial" w:hAnsi="Arial" w:cs="Arial"/>
          <w:color w:val="FF0000"/>
          <w:sz w:val="22"/>
        </w:rPr>
        <w:t>variant (NM_020996.2:c.563G&gt;A)</w:t>
      </w:r>
    </w:p>
    <w:p w14:paraId="4721070E" w14:textId="77777777" w:rsidR="00D9112E" w:rsidRPr="00D9112E" w:rsidRDefault="00D9112E" w:rsidP="00D9112E">
      <w:pPr>
        <w:spacing w:line="360" w:lineRule="auto"/>
        <w:rPr>
          <w:rFonts w:ascii="Arial" w:hAnsi="Arial" w:cs="Arial"/>
          <w:color w:val="FF0000"/>
          <w:sz w:val="22"/>
        </w:rPr>
      </w:pPr>
      <w:proofErr w:type="spellStart"/>
      <w:r w:rsidRPr="00D9112E">
        <w:rPr>
          <w:rFonts w:ascii="Arial" w:hAnsi="Arial" w:cs="Arial"/>
          <w:color w:val="FF0000"/>
          <w:sz w:val="22"/>
        </w:rPr>
        <w:t>SSc</w:t>
      </w:r>
      <w:proofErr w:type="spellEnd"/>
      <w:r w:rsidRPr="00D9112E">
        <w:rPr>
          <w:rFonts w:ascii="Arial" w:hAnsi="Arial" w:cs="Arial"/>
          <w:color w:val="FF0000"/>
          <w:sz w:val="22"/>
        </w:rPr>
        <w:t xml:space="preserve">: Systemic sclerosis </w:t>
      </w:r>
    </w:p>
    <w:p w14:paraId="443D2625" w14:textId="77777777" w:rsidR="00D9112E" w:rsidRDefault="00D9112E" w:rsidP="00630162">
      <w:pPr>
        <w:rPr>
          <w:rFonts w:ascii="Arial" w:hAnsi="Arial" w:cs="Arial"/>
          <w:color w:val="FF0000"/>
          <w:sz w:val="22"/>
        </w:rPr>
      </w:pPr>
    </w:p>
    <w:p w14:paraId="70061D93" w14:textId="77777777" w:rsidR="00D9112E" w:rsidRPr="00630162" w:rsidRDefault="00D9112E" w:rsidP="00630162">
      <w:pPr>
        <w:rPr>
          <w:rFonts w:ascii="Arial" w:hAnsi="Arial" w:cs="Arial"/>
          <w:color w:val="FF0000"/>
          <w:sz w:val="22"/>
        </w:rPr>
      </w:pPr>
    </w:p>
    <w:p w14:paraId="72CA4C9C" w14:textId="77777777"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ngXian">
    <w:altName w:val="SimSun"/>
    <w:charset w:val="86"/>
    <w:family w:val="auto"/>
    <w:pitch w:val="variable"/>
    <w:sig w:usb0="00000000"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444E1"/>
    <w:multiLevelType w:val="hybridMultilevel"/>
    <w:tmpl w:val="53F8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D4"/>
    <w:rsid w:val="00006927"/>
    <w:rsid w:val="00014709"/>
    <w:rsid w:val="000639B9"/>
    <w:rsid w:val="00064CD7"/>
    <w:rsid w:val="00073A44"/>
    <w:rsid w:val="00081585"/>
    <w:rsid w:val="00092F69"/>
    <w:rsid w:val="000A5155"/>
    <w:rsid w:val="000C1B09"/>
    <w:rsid w:val="000C64E9"/>
    <w:rsid w:val="001176EB"/>
    <w:rsid w:val="00121CD6"/>
    <w:rsid w:val="0013078D"/>
    <w:rsid w:val="0014105E"/>
    <w:rsid w:val="0014452B"/>
    <w:rsid w:val="001C2287"/>
    <w:rsid w:val="00205812"/>
    <w:rsid w:val="00223530"/>
    <w:rsid w:val="00245B52"/>
    <w:rsid w:val="00253CBE"/>
    <w:rsid w:val="00255822"/>
    <w:rsid w:val="002703C4"/>
    <w:rsid w:val="002A3AD3"/>
    <w:rsid w:val="002C2821"/>
    <w:rsid w:val="002C7595"/>
    <w:rsid w:val="002E0341"/>
    <w:rsid w:val="00301B2F"/>
    <w:rsid w:val="00303676"/>
    <w:rsid w:val="003138FA"/>
    <w:rsid w:val="00315011"/>
    <w:rsid w:val="00333BBE"/>
    <w:rsid w:val="00353048"/>
    <w:rsid w:val="00357B2C"/>
    <w:rsid w:val="00381C0E"/>
    <w:rsid w:val="0038795A"/>
    <w:rsid w:val="0039043D"/>
    <w:rsid w:val="0044365B"/>
    <w:rsid w:val="004515B5"/>
    <w:rsid w:val="004612B0"/>
    <w:rsid w:val="00471EC2"/>
    <w:rsid w:val="004B47F7"/>
    <w:rsid w:val="004B6572"/>
    <w:rsid w:val="004F4414"/>
    <w:rsid w:val="004F45F2"/>
    <w:rsid w:val="00583298"/>
    <w:rsid w:val="0058414A"/>
    <w:rsid w:val="0059512D"/>
    <w:rsid w:val="005C109B"/>
    <w:rsid w:val="005C39D3"/>
    <w:rsid w:val="005C6A48"/>
    <w:rsid w:val="005D76A9"/>
    <w:rsid w:val="005F4572"/>
    <w:rsid w:val="00615CB1"/>
    <w:rsid w:val="00630162"/>
    <w:rsid w:val="0063047C"/>
    <w:rsid w:val="00632922"/>
    <w:rsid w:val="00646333"/>
    <w:rsid w:val="006542A9"/>
    <w:rsid w:val="00655CFC"/>
    <w:rsid w:val="00657B8A"/>
    <w:rsid w:val="00682BBF"/>
    <w:rsid w:val="006852AA"/>
    <w:rsid w:val="006B22D2"/>
    <w:rsid w:val="006C2E8A"/>
    <w:rsid w:val="006C300F"/>
    <w:rsid w:val="006C3662"/>
    <w:rsid w:val="006D69E1"/>
    <w:rsid w:val="006E30E2"/>
    <w:rsid w:val="006F06C3"/>
    <w:rsid w:val="00730160"/>
    <w:rsid w:val="00734BF8"/>
    <w:rsid w:val="00744043"/>
    <w:rsid w:val="007837A3"/>
    <w:rsid w:val="007A2E22"/>
    <w:rsid w:val="007B04FD"/>
    <w:rsid w:val="00824AE1"/>
    <w:rsid w:val="00833C06"/>
    <w:rsid w:val="008450D2"/>
    <w:rsid w:val="008703FB"/>
    <w:rsid w:val="0087177B"/>
    <w:rsid w:val="0089017E"/>
    <w:rsid w:val="008D1F76"/>
    <w:rsid w:val="008E1B81"/>
    <w:rsid w:val="008E7A76"/>
    <w:rsid w:val="00911A59"/>
    <w:rsid w:val="009863E1"/>
    <w:rsid w:val="0099155E"/>
    <w:rsid w:val="00995122"/>
    <w:rsid w:val="009B0E17"/>
    <w:rsid w:val="009B28EA"/>
    <w:rsid w:val="009D7A37"/>
    <w:rsid w:val="009E3952"/>
    <w:rsid w:val="009F6796"/>
    <w:rsid w:val="00A02047"/>
    <w:rsid w:val="00A449AD"/>
    <w:rsid w:val="00A745D4"/>
    <w:rsid w:val="00A92577"/>
    <w:rsid w:val="00A94BE0"/>
    <w:rsid w:val="00AA7374"/>
    <w:rsid w:val="00AB118F"/>
    <w:rsid w:val="00AC50F0"/>
    <w:rsid w:val="00AC7BC9"/>
    <w:rsid w:val="00B02161"/>
    <w:rsid w:val="00B0593F"/>
    <w:rsid w:val="00B36D5B"/>
    <w:rsid w:val="00B411E0"/>
    <w:rsid w:val="00B6378C"/>
    <w:rsid w:val="00B73EE2"/>
    <w:rsid w:val="00BB6402"/>
    <w:rsid w:val="00BB7858"/>
    <w:rsid w:val="00C218CC"/>
    <w:rsid w:val="00C70449"/>
    <w:rsid w:val="00C72E18"/>
    <w:rsid w:val="00C84A08"/>
    <w:rsid w:val="00C97137"/>
    <w:rsid w:val="00CA3867"/>
    <w:rsid w:val="00CB2113"/>
    <w:rsid w:val="00CB7C0B"/>
    <w:rsid w:val="00D2056C"/>
    <w:rsid w:val="00D4116A"/>
    <w:rsid w:val="00D459BC"/>
    <w:rsid w:val="00D71A68"/>
    <w:rsid w:val="00D9112E"/>
    <w:rsid w:val="00DB05AC"/>
    <w:rsid w:val="00DB537A"/>
    <w:rsid w:val="00DC2E35"/>
    <w:rsid w:val="00DF63DE"/>
    <w:rsid w:val="00E322C7"/>
    <w:rsid w:val="00E62A4E"/>
    <w:rsid w:val="00E75C84"/>
    <w:rsid w:val="00E81498"/>
    <w:rsid w:val="00E82EBA"/>
    <w:rsid w:val="00EA30B3"/>
    <w:rsid w:val="00EE12D6"/>
    <w:rsid w:val="00EF1FFB"/>
    <w:rsid w:val="00F27EC8"/>
    <w:rsid w:val="00F33786"/>
    <w:rsid w:val="00F77745"/>
    <w:rsid w:val="00F77CF9"/>
    <w:rsid w:val="00F851D6"/>
    <w:rsid w:val="00FA7DCF"/>
    <w:rsid w:val="00FB5639"/>
    <w:rsid w:val="00FC273D"/>
    <w:rsid w:val="00FC4E16"/>
    <w:rsid w:val="00FD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3663">
      <w:bodyDiv w:val="1"/>
      <w:marLeft w:val="0"/>
      <w:marRight w:val="0"/>
      <w:marTop w:val="0"/>
      <w:marBottom w:val="0"/>
      <w:divBdr>
        <w:top w:val="none" w:sz="0" w:space="0" w:color="auto"/>
        <w:left w:val="none" w:sz="0" w:space="0" w:color="auto"/>
        <w:bottom w:val="none" w:sz="0" w:space="0" w:color="auto"/>
        <w:right w:val="none" w:sz="0" w:space="0" w:color="auto"/>
      </w:divBdr>
    </w:div>
    <w:div w:id="616452613">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484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5005E31F.dotm</Template>
  <TotalTime>205</TotalTime>
  <Pages>11</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Schrodi, Steven J PHD</cp:lastModifiedBy>
  <cp:revision>24</cp:revision>
  <dcterms:created xsi:type="dcterms:W3CDTF">2019-01-29T03:10:00Z</dcterms:created>
  <dcterms:modified xsi:type="dcterms:W3CDTF">2019-01-29T07:19:00Z</dcterms:modified>
</cp:coreProperties>
</file>