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96CB" w14:textId="6185C912" w:rsidR="00F32309" w:rsidRPr="007C3E92" w:rsidRDefault="00041AD3" w:rsidP="0089090A">
      <w:pPr>
        <w:jc w:val="both"/>
        <w:rPr>
          <w:rFonts w:ascii="Arial" w:hAnsi="Arial" w:cs="Arial"/>
          <w:b/>
          <w:sz w:val="22"/>
          <w:szCs w:val="22"/>
        </w:rPr>
      </w:pPr>
      <w:r w:rsidRPr="007C3E92">
        <w:rPr>
          <w:rFonts w:ascii="Arial" w:hAnsi="Arial" w:cs="Arial"/>
          <w:b/>
          <w:sz w:val="22"/>
          <w:szCs w:val="22"/>
        </w:rPr>
        <w:t>G</w:t>
      </w:r>
      <w:r w:rsidR="00F32309" w:rsidRPr="007C3E92">
        <w:rPr>
          <w:rFonts w:ascii="Arial" w:hAnsi="Arial" w:cs="Arial"/>
          <w:b/>
          <w:sz w:val="22"/>
          <w:szCs w:val="22"/>
        </w:rPr>
        <w:t>enome-wi</w:t>
      </w:r>
      <w:r w:rsidR="008766D6" w:rsidRPr="007C3E92">
        <w:rPr>
          <w:rFonts w:ascii="Arial" w:hAnsi="Arial" w:cs="Arial"/>
          <w:b/>
          <w:sz w:val="22"/>
          <w:szCs w:val="22"/>
        </w:rPr>
        <w:t xml:space="preserve">de methylation of </w:t>
      </w:r>
      <w:r w:rsidR="0082668A" w:rsidRPr="007C3E92">
        <w:rPr>
          <w:rFonts w:ascii="Arial" w:hAnsi="Arial" w:cs="Arial"/>
          <w:b/>
          <w:sz w:val="22"/>
          <w:szCs w:val="22"/>
        </w:rPr>
        <w:t>colorectal</w:t>
      </w:r>
      <w:r w:rsidR="00F32309" w:rsidRPr="007C3E92">
        <w:rPr>
          <w:rFonts w:ascii="Arial" w:hAnsi="Arial" w:cs="Arial"/>
          <w:b/>
          <w:sz w:val="22"/>
          <w:szCs w:val="22"/>
        </w:rPr>
        <w:t xml:space="preserve"> </w:t>
      </w:r>
      <w:r w:rsidR="008766D6" w:rsidRPr="007C3E92">
        <w:rPr>
          <w:rFonts w:ascii="Arial" w:hAnsi="Arial" w:cs="Arial"/>
          <w:b/>
          <w:sz w:val="22"/>
          <w:szCs w:val="22"/>
        </w:rPr>
        <w:t>adenoma</w:t>
      </w:r>
      <w:r w:rsidRPr="007C3E92">
        <w:rPr>
          <w:rFonts w:ascii="Arial" w:hAnsi="Arial" w:cs="Arial"/>
          <w:b/>
          <w:sz w:val="22"/>
          <w:szCs w:val="22"/>
        </w:rPr>
        <w:t xml:space="preserve"> analysis</w:t>
      </w:r>
      <w:r w:rsidR="008766D6" w:rsidRPr="007C3E92">
        <w:rPr>
          <w:rFonts w:ascii="Arial" w:hAnsi="Arial" w:cs="Arial"/>
          <w:b/>
          <w:sz w:val="22"/>
          <w:szCs w:val="22"/>
        </w:rPr>
        <w:t xml:space="preserve"> </w:t>
      </w:r>
      <w:r w:rsidR="00F32309" w:rsidRPr="007C3E92">
        <w:rPr>
          <w:rFonts w:ascii="Arial" w:hAnsi="Arial" w:cs="Arial"/>
          <w:b/>
          <w:sz w:val="22"/>
          <w:szCs w:val="22"/>
        </w:rPr>
        <w:t xml:space="preserve">reveals potential </w:t>
      </w:r>
      <w:r w:rsidR="008766D6" w:rsidRPr="007C3E92">
        <w:rPr>
          <w:rFonts w:ascii="Arial" w:hAnsi="Arial" w:cs="Arial"/>
          <w:b/>
          <w:sz w:val="22"/>
          <w:szCs w:val="22"/>
        </w:rPr>
        <w:t xml:space="preserve">early diagnosis </w:t>
      </w:r>
      <w:r w:rsidR="00F32309" w:rsidRPr="007C3E92">
        <w:rPr>
          <w:rFonts w:ascii="Arial" w:hAnsi="Arial" w:cs="Arial"/>
          <w:b/>
          <w:sz w:val="22"/>
          <w:szCs w:val="22"/>
        </w:rPr>
        <w:t>biomarkers</w:t>
      </w:r>
    </w:p>
    <w:p w14:paraId="6ACC111D" w14:textId="0D6B860C" w:rsidR="00DA5F37" w:rsidRDefault="00DA5F37" w:rsidP="0089090A">
      <w:pPr>
        <w:jc w:val="both"/>
        <w:rPr>
          <w:rFonts w:ascii="Arial" w:hAnsi="Arial" w:cs="Arial"/>
          <w:sz w:val="22"/>
          <w:szCs w:val="22"/>
        </w:rPr>
      </w:pPr>
    </w:p>
    <w:p w14:paraId="71022AD6" w14:textId="77777777" w:rsidR="007C3E92" w:rsidRDefault="007C3E92" w:rsidP="0089090A">
      <w:pPr>
        <w:jc w:val="both"/>
        <w:rPr>
          <w:rFonts w:ascii="Arial" w:hAnsi="Arial" w:cs="Arial" w:hint="eastAsia"/>
          <w:sz w:val="22"/>
          <w:szCs w:val="22"/>
        </w:rPr>
      </w:pPr>
    </w:p>
    <w:p w14:paraId="325E373D" w14:textId="45D039B5" w:rsidR="00DA5F37" w:rsidRDefault="00565874" w:rsidP="0089090A">
      <w:pPr>
        <w:jc w:val="both"/>
        <w:rPr>
          <w:rFonts w:ascii="Arial" w:hAnsi="Arial" w:cs="Arial"/>
          <w:sz w:val="22"/>
          <w:szCs w:val="22"/>
        </w:rPr>
      </w:pPr>
      <w:r w:rsidRPr="00565874">
        <w:rPr>
          <w:rFonts w:ascii="Arial" w:hAnsi="Arial" w:cs="Arial"/>
          <w:sz w:val="22"/>
          <w:szCs w:val="22"/>
        </w:rPr>
        <w:t>Jian Fan</w:t>
      </w:r>
      <w:r w:rsidR="00823739" w:rsidRPr="007C3E92">
        <w:rPr>
          <w:rFonts w:ascii="Arial" w:hAnsi="Arial" w:cs="Arial"/>
          <w:sz w:val="22"/>
          <w:szCs w:val="22"/>
          <w:vertAlign w:val="superscript"/>
        </w:rPr>
        <w:t>1,4, #</w:t>
      </w:r>
      <w:r w:rsidRPr="00565874">
        <w:rPr>
          <w:rFonts w:ascii="Arial" w:hAnsi="Arial" w:cs="Arial"/>
          <w:sz w:val="22"/>
          <w:szCs w:val="22"/>
        </w:rPr>
        <w:t>, Jun Li</w:t>
      </w:r>
      <w:r w:rsidR="00823739" w:rsidRPr="007C3E92">
        <w:rPr>
          <w:rFonts w:ascii="Arial" w:hAnsi="Arial" w:cs="Arial"/>
          <w:sz w:val="22"/>
          <w:szCs w:val="22"/>
          <w:vertAlign w:val="superscript"/>
        </w:rPr>
        <w:t>2, #</w:t>
      </w:r>
      <w:r w:rsidRPr="00565874">
        <w:rPr>
          <w:rFonts w:ascii="Arial" w:hAnsi="Arial" w:cs="Arial"/>
          <w:sz w:val="22"/>
          <w:szCs w:val="22"/>
        </w:rPr>
        <w:t>, Chengcheng Tao</w:t>
      </w:r>
      <w:r w:rsidR="00823739" w:rsidRPr="007C3E92">
        <w:rPr>
          <w:rFonts w:ascii="Arial" w:hAnsi="Arial" w:cs="Arial"/>
          <w:sz w:val="22"/>
          <w:szCs w:val="22"/>
          <w:vertAlign w:val="superscript"/>
        </w:rPr>
        <w:t>1</w:t>
      </w:r>
      <w:r w:rsidRPr="00565874">
        <w:rPr>
          <w:rFonts w:ascii="Arial" w:hAnsi="Arial" w:cs="Arial"/>
          <w:sz w:val="22"/>
          <w:szCs w:val="22"/>
        </w:rPr>
        <w:t>, Wenjing Wang</w:t>
      </w:r>
      <w:r w:rsidR="00823739" w:rsidRPr="007C3E92">
        <w:rPr>
          <w:rFonts w:ascii="Arial" w:hAnsi="Arial" w:cs="Arial"/>
          <w:sz w:val="22"/>
          <w:szCs w:val="22"/>
          <w:vertAlign w:val="superscript"/>
        </w:rPr>
        <w:t>2</w:t>
      </w:r>
      <w:r w:rsidRPr="00565874">
        <w:rPr>
          <w:rFonts w:ascii="Arial" w:hAnsi="Arial" w:cs="Arial"/>
          <w:sz w:val="22"/>
          <w:szCs w:val="22"/>
        </w:rPr>
        <w:t>, Shicheng Guo</w:t>
      </w:r>
      <w:r w:rsidR="00823739" w:rsidRPr="007C3E92">
        <w:rPr>
          <w:rFonts w:ascii="Arial" w:hAnsi="Arial" w:cs="Arial"/>
          <w:sz w:val="22"/>
          <w:szCs w:val="22"/>
          <w:vertAlign w:val="superscript"/>
        </w:rPr>
        <w:t>3</w:t>
      </w:r>
      <w:r w:rsidRPr="00565874">
        <w:rPr>
          <w:rFonts w:ascii="Arial" w:hAnsi="Arial" w:cs="Arial"/>
          <w:sz w:val="22"/>
          <w:szCs w:val="22"/>
        </w:rPr>
        <w:t>, Dake Zhang</w:t>
      </w:r>
      <w:r w:rsidR="00823739" w:rsidRPr="007C3E92">
        <w:rPr>
          <w:rFonts w:ascii="Arial" w:hAnsi="Arial" w:cs="Arial"/>
          <w:sz w:val="22"/>
          <w:szCs w:val="22"/>
          <w:vertAlign w:val="superscript"/>
        </w:rPr>
        <w:t>1</w:t>
      </w:r>
      <w:r w:rsidRPr="00565874">
        <w:rPr>
          <w:rFonts w:ascii="Arial" w:hAnsi="Arial" w:cs="Arial"/>
          <w:sz w:val="22"/>
          <w:szCs w:val="22"/>
        </w:rPr>
        <w:t>, Shigang Ding</w:t>
      </w:r>
      <w:r w:rsidR="00823739" w:rsidRPr="007C3E92">
        <w:rPr>
          <w:rFonts w:ascii="Arial" w:hAnsi="Arial" w:cs="Arial"/>
          <w:sz w:val="22"/>
          <w:szCs w:val="22"/>
          <w:vertAlign w:val="superscript"/>
        </w:rPr>
        <w:t>2, *</w:t>
      </w:r>
      <w:r w:rsidRPr="00565874">
        <w:rPr>
          <w:rFonts w:ascii="Arial" w:hAnsi="Arial" w:cs="Arial"/>
          <w:sz w:val="22"/>
          <w:szCs w:val="22"/>
        </w:rPr>
        <w:t>, Changqing Zeng</w:t>
      </w:r>
      <w:r w:rsidR="00823739" w:rsidRPr="007C3E92">
        <w:rPr>
          <w:rFonts w:ascii="Arial" w:hAnsi="Arial" w:cs="Arial"/>
          <w:sz w:val="22"/>
          <w:szCs w:val="22"/>
          <w:vertAlign w:val="superscript"/>
        </w:rPr>
        <w:t>1,</w:t>
      </w:r>
      <w:r w:rsidR="005036BF" w:rsidRPr="007C3E92">
        <w:rPr>
          <w:rFonts w:ascii="Arial" w:hAnsi="Arial" w:cs="Arial"/>
          <w:sz w:val="22"/>
          <w:szCs w:val="22"/>
          <w:vertAlign w:val="superscript"/>
        </w:rPr>
        <w:t xml:space="preserve"> *</w:t>
      </w:r>
      <w:r w:rsidRPr="00565874">
        <w:rPr>
          <w:rFonts w:ascii="Arial" w:hAnsi="Arial" w:cs="Arial"/>
          <w:sz w:val="22"/>
          <w:szCs w:val="22"/>
        </w:rPr>
        <w:t>.</w:t>
      </w:r>
    </w:p>
    <w:p w14:paraId="18EB02DE" w14:textId="77777777" w:rsidR="00565874" w:rsidRDefault="00565874" w:rsidP="0089090A">
      <w:pPr>
        <w:jc w:val="both"/>
        <w:rPr>
          <w:rFonts w:ascii="Arial" w:hAnsi="Arial" w:cs="Arial"/>
          <w:sz w:val="22"/>
          <w:szCs w:val="22"/>
        </w:rPr>
      </w:pPr>
    </w:p>
    <w:p w14:paraId="37B23721" w14:textId="55E7B602" w:rsidR="00565874" w:rsidRDefault="00571F05" w:rsidP="0089090A">
      <w:pPr>
        <w:jc w:val="both"/>
        <w:rPr>
          <w:rFonts w:ascii="Arial" w:hAnsi="Arial" w:cs="Arial"/>
          <w:sz w:val="22"/>
          <w:szCs w:val="22"/>
        </w:rPr>
      </w:pPr>
      <w:r w:rsidRPr="00823739">
        <w:rPr>
          <w:rFonts w:ascii="Arial" w:hAnsi="Arial" w:cs="Arial"/>
          <w:sz w:val="22"/>
          <w:szCs w:val="22"/>
          <w:vertAlign w:val="superscript"/>
        </w:rPr>
        <w:t>1</w:t>
      </w:r>
      <w:r w:rsidR="00565874">
        <w:rPr>
          <w:rFonts w:ascii="Arial" w:hAnsi="Arial" w:cs="Arial" w:hint="eastAsia"/>
          <w:sz w:val="22"/>
          <w:szCs w:val="22"/>
        </w:rPr>
        <w:t>Key</w:t>
      </w:r>
      <w:r w:rsidR="00565874">
        <w:rPr>
          <w:rFonts w:ascii="Arial" w:hAnsi="Arial" w:cs="Arial"/>
          <w:sz w:val="22"/>
          <w:szCs w:val="22"/>
        </w:rPr>
        <w:t xml:space="preserve"> Laboratory of Genomic and Precision Medicine, Beijing Institute of Genomics, Chinese Academy of Sciences, Beijing </w:t>
      </w:r>
      <w:r w:rsidR="00823739">
        <w:rPr>
          <w:rFonts w:ascii="Arial" w:hAnsi="Arial" w:cs="Arial"/>
          <w:sz w:val="22"/>
          <w:szCs w:val="22"/>
        </w:rPr>
        <w:t xml:space="preserve">100101, </w:t>
      </w:r>
      <w:r w:rsidR="00565874">
        <w:rPr>
          <w:rFonts w:ascii="Arial" w:hAnsi="Arial" w:cs="Arial"/>
          <w:sz w:val="22"/>
          <w:szCs w:val="22"/>
        </w:rPr>
        <w:t>China</w:t>
      </w:r>
    </w:p>
    <w:p w14:paraId="19E19588" w14:textId="7D70998B" w:rsidR="00565874" w:rsidRDefault="00823739" w:rsidP="0089090A">
      <w:pPr>
        <w:jc w:val="both"/>
        <w:rPr>
          <w:rFonts w:ascii="Arial" w:hAnsi="Arial" w:cs="Arial"/>
          <w:sz w:val="22"/>
          <w:szCs w:val="22"/>
        </w:rPr>
      </w:pPr>
      <w:r w:rsidRPr="007C3E92">
        <w:rPr>
          <w:rFonts w:ascii="Arial" w:hAnsi="Arial" w:cs="Arial"/>
          <w:sz w:val="22"/>
          <w:szCs w:val="22"/>
          <w:vertAlign w:val="superscript"/>
        </w:rPr>
        <w:t>2</w:t>
      </w:r>
      <w:r w:rsidR="00565874">
        <w:rPr>
          <w:rFonts w:ascii="Arial" w:hAnsi="Arial" w:cs="Arial"/>
          <w:sz w:val="22"/>
          <w:szCs w:val="22"/>
        </w:rPr>
        <w:t>Department of Gastroenterology, Peking University Third Hospital, Beijing</w:t>
      </w:r>
      <w:r>
        <w:rPr>
          <w:rFonts w:ascii="Arial" w:hAnsi="Arial" w:cs="Arial"/>
          <w:sz w:val="22"/>
          <w:szCs w:val="22"/>
        </w:rPr>
        <w:t xml:space="preserve"> 100191</w:t>
      </w:r>
      <w:r w:rsidR="00565874">
        <w:rPr>
          <w:rFonts w:ascii="Arial" w:hAnsi="Arial" w:cs="Arial"/>
          <w:sz w:val="22"/>
          <w:szCs w:val="22"/>
        </w:rPr>
        <w:t>, China</w:t>
      </w:r>
    </w:p>
    <w:p w14:paraId="6EB70300" w14:textId="5CD651ED" w:rsidR="00823739" w:rsidRDefault="00823739" w:rsidP="0089090A">
      <w:pPr>
        <w:jc w:val="both"/>
        <w:rPr>
          <w:rFonts w:ascii="Arial" w:hAnsi="Arial" w:cs="Arial"/>
          <w:sz w:val="22"/>
          <w:szCs w:val="22"/>
        </w:rPr>
      </w:pPr>
      <w:r w:rsidRPr="007C3E92">
        <w:rPr>
          <w:rFonts w:ascii="Arial" w:hAnsi="Arial" w:cs="Arial"/>
          <w:sz w:val="22"/>
          <w:szCs w:val="22"/>
          <w:vertAlign w:val="superscript"/>
        </w:rPr>
        <w:t>3</w:t>
      </w:r>
      <w:r w:rsidR="00565874" w:rsidRPr="00565874">
        <w:rPr>
          <w:rFonts w:ascii="Arial" w:hAnsi="Arial" w:cs="Arial"/>
          <w:sz w:val="22"/>
          <w:szCs w:val="22"/>
        </w:rPr>
        <w:t>Center for Precision Medicine Research, Marshfield Clinic Research Institute, Marshfield, WI, USA</w:t>
      </w:r>
    </w:p>
    <w:p w14:paraId="7D33647E" w14:textId="7DFB1AF2" w:rsidR="00823739" w:rsidRDefault="00823739" w:rsidP="0089090A">
      <w:pPr>
        <w:jc w:val="both"/>
        <w:rPr>
          <w:rFonts w:ascii="Arial" w:hAnsi="Arial" w:cs="Arial"/>
          <w:sz w:val="22"/>
        </w:rPr>
      </w:pPr>
      <w:r w:rsidRPr="007C3E92">
        <w:rPr>
          <w:rFonts w:ascii="Arial" w:hAnsi="Arial" w:cs="Arial"/>
          <w:sz w:val="22"/>
          <w:vertAlign w:val="superscript"/>
        </w:rPr>
        <w:t>4</w:t>
      </w:r>
      <w:r w:rsidRPr="00D94D14">
        <w:rPr>
          <w:rFonts w:ascii="Arial" w:hAnsi="Arial" w:cs="Arial"/>
          <w:sz w:val="22"/>
        </w:rPr>
        <w:t>University of Chinese Academy of Sciences, Beijing 100049, China</w:t>
      </w:r>
    </w:p>
    <w:p w14:paraId="32C1AC19" w14:textId="77777777" w:rsidR="00823739" w:rsidRDefault="00823739" w:rsidP="00823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rPr>
          <w:rFonts w:ascii="Arial" w:hAnsi="Arial" w:cs="Arial"/>
          <w:sz w:val="22"/>
        </w:rPr>
      </w:pPr>
      <w:r w:rsidRPr="00D94D14">
        <w:rPr>
          <w:rFonts w:ascii="Arial" w:hAnsi="Arial" w:cs="Arial"/>
          <w:sz w:val="22"/>
        </w:rPr>
        <w:t># These authors contributed equally to this work</w:t>
      </w:r>
      <w:r>
        <w:rPr>
          <w:rFonts w:ascii="Arial" w:hAnsi="Arial" w:cs="Arial"/>
          <w:sz w:val="22"/>
        </w:rPr>
        <w:t xml:space="preserve">; </w:t>
      </w:r>
      <w:r w:rsidRPr="00D94D14">
        <w:rPr>
          <w:rFonts w:ascii="Arial" w:hAnsi="Arial" w:cs="Arial"/>
          <w:sz w:val="22"/>
        </w:rPr>
        <w:t>* Corresponding Author</w:t>
      </w:r>
    </w:p>
    <w:p w14:paraId="7D3343EC" w14:textId="718ABEB1" w:rsidR="00823739" w:rsidRDefault="00823739" w:rsidP="0089090A">
      <w:pPr>
        <w:jc w:val="both"/>
        <w:rPr>
          <w:rFonts w:ascii="Arial" w:hAnsi="Arial" w:cs="Arial"/>
          <w:sz w:val="22"/>
          <w:szCs w:val="22"/>
        </w:rPr>
      </w:pPr>
    </w:p>
    <w:p w14:paraId="72C28DC6" w14:textId="2CC5E057" w:rsidR="007C3E92" w:rsidRDefault="007C3E92" w:rsidP="0089090A">
      <w:pPr>
        <w:jc w:val="both"/>
        <w:rPr>
          <w:rFonts w:ascii="Arial" w:hAnsi="Arial" w:cs="Arial"/>
          <w:sz w:val="22"/>
          <w:szCs w:val="22"/>
        </w:rPr>
      </w:pPr>
    </w:p>
    <w:p w14:paraId="3E3C2360" w14:textId="77777777" w:rsidR="007C3E92" w:rsidRDefault="007C3E92" w:rsidP="0089090A">
      <w:pPr>
        <w:jc w:val="both"/>
        <w:rPr>
          <w:rFonts w:ascii="Arial" w:hAnsi="Arial" w:cs="Arial" w:hint="eastAsia"/>
          <w:sz w:val="22"/>
          <w:szCs w:val="22"/>
        </w:rPr>
      </w:pPr>
    </w:p>
    <w:p w14:paraId="45C74B7C" w14:textId="007103DE" w:rsidR="005036BF" w:rsidRPr="007C3E92" w:rsidRDefault="005036BF" w:rsidP="007C3E92">
      <w:pPr>
        <w:rPr>
          <w:rStyle w:val="a3"/>
          <w:rFonts w:ascii="Arial" w:hAnsi="Arial" w:cs="Arial"/>
          <w:noProof/>
          <w:sz w:val="22"/>
        </w:rPr>
      </w:pPr>
      <w:r w:rsidRPr="007C3E92">
        <w:rPr>
          <w:rStyle w:val="a3"/>
          <w:rFonts w:ascii="Arial" w:hAnsi="Arial" w:cs="Arial"/>
          <w:noProof/>
          <w:sz w:val="22"/>
        </w:rPr>
        <w:t>Shigang Ding, M.D.</w:t>
      </w:r>
    </w:p>
    <w:p w14:paraId="52F447BD" w14:textId="0AAE05D6" w:rsidR="005036BF" w:rsidRDefault="005036BF" w:rsidP="005036BF">
      <w:pPr>
        <w:jc w:val="both"/>
        <w:rPr>
          <w:rFonts w:ascii="Arial" w:hAnsi="Arial" w:cs="Arial"/>
          <w:sz w:val="22"/>
          <w:szCs w:val="22"/>
        </w:rPr>
      </w:pPr>
      <w:r>
        <w:rPr>
          <w:rFonts w:ascii="Arial" w:hAnsi="Arial" w:cs="Arial"/>
          <w:sz w:val="22"/>
          <w:szCs w:val="22"/>
        </w:rPr>
        <w:t>Department of Gastroenterology, Peking University Third Hospital, Beijing 100191, China</w:t>
      </w:r>
    </w:p>
    <w:p w14:paraId="5122A055" w14:textId="10284ECB" w:rsidR="005036BF" w:rsidRDefault="005036BF" w:rsidP="005036BF">
      <w:pPr>
        <w:jc w:val="both"/>
        <w:rPr>
          <w:rFonts w:ascii="Arial" w:hAnsi="Arial" w:cs="Arial"/>
          <w:sz w:val="22"/>
          <w:szCs w:val="22"/>
        </w:rPr>
      </w:pPr>
      <w:r>
        <w:rPr>
          <w:rFonts w:ascii="Arial" w:hAnsi="Arial" w:cs="Arial"/>
          <w:sz w:val="22"/>
          <w:szCs w:val="22"/>
        </w:rPr>
        <w:t xml:space="preserve">Tel: </w:t>
      </w:r>
      <w:r w:rsidR="007C3E92" w:rsidRPr="007C3E92">
        <w:rPr>
          <w:rFonts w:ascii="Arial" w:hAnsi="Arial" w:cs="Arial"/>
          <w:sz w:val="22"/>
          <w:szCs w:val="22"/>
          <w:highlight w:val="yellow"/>
        </w:rPr>
        <w:t>XXXX</w:t>
      </w:r>
    </w:p>
    <w:p w14:paraId="488A51C8" w14:textId="16861936" w:rsidR="005036BF" w:rsidRDefault="005036BF" w:rsidP="005036BF">
      <w:pPr>
        <w:jc w:val="both"/>
        <w:rPr>
          <w:rFonts w:ascii="Arial" w:hAnsi="Arial" w:cs="Arial"/>
          <w:sz w:val="22"/>
          <w:szCs w:val="22"/>
        </w:rPr>
      </w:pPr>
      <w:r>
        <w:rPr>
          <w:rFonts w:ascii="Arial" w:hAnsi="Arial" w:cs="Arial"/>
          <w:sz w:val="22"/>
          <w:szCs w:val="22"/>
        </w:rPr>
        <w:t xml:space="preserve">Email: </w:t>
      </w:r>
      <w:r w:rsidR="00C62EE0" w:rsidRPr="007C3E92">
        <w:rPr>
          <w:rStyle w:val="a3"/>
          <w:rFonts w:ascii="Arial" w:hAnsi="Arial" w:cs="Arial"/>
          <w:sz w:val="22"/>
        </w:rPr>
        <w:t>dingshigang222@163.com</w:t>
      </w:r>
    </w:p>
    <w:p w14:paraId="7F98DCB6" w14:textId="2425F570" w:rsidR="005036BF" w:rsidRDefault="005036BF" w:rsidP="0089090A">
      <w:pPr>
        <w:jc w:val="both"/>
        <w:rPr>
          <w:rFonts w:ascii="Arial" w:hAnsi="Arial" w:cs="Arial"/>
          <w:sz w:val="22"/>
          <w:szCs w:val="22"/>
        </w:rPr>
      </w:pPr>
    </w:p>
    <w:p w14:paraId="5F45A22D" w14:textId="77777777" w:rsidR="007C3E92" w:rsidRPr="005036BF" w:rsidRDefault="007C3E92" w:rsidP="0089090A">
      <w:pPr>
        <w:jc w:val="both"/>
        <w:rPr>
          <w:rFonts w:ascii="Arial" w:hAnsi="Arial" w:cs="Arial" w:hint="eastAsia"/>
          <w:sz w:val="22"/>
          <w:szCs w:val="22"/>
        </w:rPr>
      </w:pPr>
    </w:p>
    <w:p w14:paraId="295848F6" w14:textId="77777777" w:rsidR="005036BF" w:rsidRDefault="005036BF" w:rsidP="005036BF">
      <w:pPr>
        <w:rPr>
          <w:rStyle w:val="a3"/>
          <w:rFonts w:ascii="Arial" w:hAnsi="Arial" w:cs="Arial"/>
          <w:noProof/>
          <w:sz w:val="22"/>
        </w:rPr>
      </w:pPr>
      <w:r>
        <w:rPr>
          <w:rStyle w:val="a3"/>
          <w:rFonts w:ascii="Arial" w:hAnsi="Arial" w:cs="Arial"/>
          <w:noProof/>
          <w:sz w:val="22"/>
        </w:rPr>
        <w:t>Changqing Zeng, Ph.D.</w:t>
      </w:r>
    </w:p>
    <w:p w14:paraId="3AF3D085" w14:textId="77777777" w:rsidR="005036BF" w:rsidRDefault="005036BF" w:rsidP="005036BF">
      <w:pPr>
        <w:rPr>
          <w:rFonts w:ascii="Arial" w:hAnsi="Arial" w:cs="Arial"/>
          <w:sz w:val="22"/>
        </w:rPr>
      </w:pPr>
      <w:r w:rsidRPr="00D94D14">
        <w:rPr>
          <w:rFonts w:ascii="Arial" w:hAnsi="Arial" w:cs="Arial"/>
          <w:sz w:val="22"/>
        </w:rPr>
        <w:t>Key Laboratory of Genomic and Precision Medicine,</w:t>
      </w:r>
      <w:r>
        <w:rPr>
          <w:rFonts w:ascii="Arial" w:hAnsi="Arial" w:cs="Arial"/>
          <w:sz w:val="22"/>
        </w:rPr>
        <w:t xml:space="preserve"> Beijing Institute of Genomics</w:t>
      </w:r>
    </w:p>
    <w:p w14:paraId="36935F46" w14:textId="77777777" w:rsidR="005036BF" w:rsidRDefault="005036BF" w:rsidP="005036BF">
      <w:pPr>
        <w:rPr>
          <w:rStyle w:val="a3"/>
          <w:rFonts w:ascii="Arial" w:hAnsi="Arial" w:cs="Arial"/>
          <w:noProof/>
          <w:sz w:val="22"/>
        </w:rPr>
      </w:pPr>
      <w:r w:rsidRPr="00D94D14">
        <w:rPr>
          <w:rFonts w:ascii="Arial" w:hAnsi="Arial" w:cs="Arial"/>
          <w:sz w:val="22"/>
        </w:rPr>
        <w:t>Chinese Academy of Sciences, Beijing, 100101,</w:t>
      </w:r>
    </w:p>
    <w:p w14:paraId="4EBADBEB" w14:textId="77777777" w:rsidR="005036BF" w:rsidRDefault="005036BF" w:rsidP="005036BF">
      <w:pPr>
        <w:rPr>
          <w:rFonts w:ascii="Arial" w:hAnsi="Arial" w:cs="Arial"/>
          <w:sz w:val="22"/>
        </w:rPr>
      </w:pPr>
      <w:r>
        <w:rPr>
          <w:rFonts w:ascii="Arial" w:hAnsi="Arial" w:cs="Arial"/>
          <w:sz w:val="22"/>
        </w:rPr>
        <w:t xml:space="preserve">Tel: </w:t>
      </w:r>
      <w:r w:rsidRPr="006B55DA">
        <w:rPr>
          <w:rFonts w:ascii="Arial" w:hAnsi="Arial" w:cs="Arial"/>
          <w:sz w:val="22"/>
        </w:rPr>
        <w:t>(010) 8409-7818</w:t>
      </w:r>
      <w:r w:rsidDel="00BA0DFD">
        <w:rPr>
          <w:rFonts w:ascii="Arial" w:hAnsi="Arial" w:cs="Arial"/>
          <w:sz w:val="22"/>
        </w:rPr>
        <w:t xml:space="preserve"> </w:t>
      </w:r>
    </w:p>
    <w:p w14:paraId="719397E4" w14:textId="77777777" w:rsidR="005036BF" w:rsidRDefault="005036BF" w:rsidP="005036BF">
      <w:pPr>
        <w:rPr>
          <w:rFonts w:ascii="Arial" w:hAnsi="Arial" w:cs="Arial"/>
          <w:sz w:val="22"/>
        </w:rPr>
      </w:pPr>
      <w:r w:rsidRPr="00754822">
        <w:rPr>
          <w:rFonts w:ascii="Arial" w:hAnsi="Arial" w:cs="Arial"/>
          <w:sz w:val="22"/>
        </w:rPr>
        <w:t xml:space="preserve">Email: </w:t>
      </w:r>
      <w:hyperlink r:id="rId8" w:history="1">
        <w:r w:rsidRPr="006B55DA">
          <w:rPr>
            <w:rStyle w:val="a3"/>
            <w:rFonts w:ascii="Arial" w:hAnsi="Arial" w:cs="Arial"/>
            <w:sz w:val="22"/>
          </w:rPr>
          <w:t>czeng@big.ac.cn</w:t>
        </w:r>
      </w:hyperlink>
    </w:p>
    <w:p w14:paraId="1230A2A4" w14:textId="756383E8" w:rsidR="00565874" w:rsidRDefault="00565874" w:rsidP="0089090A">
      <w:pPr>
        <w:jc w:val="both"/>
        <w:rPr>
          <w:rFonts w:ascii="Arial" w:hAnsi="Arial" w:cs="Arial"/>
          <w:sz w:val="22"/>
          <w:szCs w:val="22"/>
        </w:rPr>
      </w:pPr>
    </w:p>
    <w:p w14:paraId="05C84409" w14:textId="6EE6BE58" w:rsidR="007C3E92" w:rsidRDefault="007C3E92" w:rsidP="0089090A">
      <w:pPr>
        <w:jc w:val="both"/>
        <w:rPr>
          <w:rFonts w:ascii="Arial" w:hAnsi="Arial" w:cs="Arial"/>
          <w:sz w:val="22"/>
          <w:szCs w:val="22"/>
        </w:rPr>
      </w:pPr>
    </w:p>
    <w:p w14:paraId="25213533" w14:textId="0602A97E" w:rsidR="007C3E92" w:rsidRDefault="007C3E92" w:rsidP="0089090A">
      <w:pPr>
        <w:jc w:val="both"/>
        <w:rPr>
          <w:rFonts w:ascii="Arial" w:hAnsi="Arial" w:cs="Arial"/>
          <w:sz w:val="22"/>
          <w:szCs w:val="22"/>
        </w:rPr>
      </w:pPr>
    </w:p>
    <w:p w14:paraId="2F2CF096" w14:textId="6A166B9A" w:rsidR="007C3E92" w:rsidRDefault="007C3E92" w:rsidP="0089090A">
      <w:pPr>
        <w:jc w:val="both"/>
        <w:rPr>
          <w:rFonts w:ascii="Arial" w:hAnsi="Arial" w:cs="Arial"/>
          <w:sz w:val="22"/>
          <w:szCs w:val="22"/>
        </w:rPr>
      </w:pPr>
    </w:p>
    <w:p w14:paraId="792AED3A" w14:textId="7EDBB4B1" w:rsidR="007C3E92" w:rsidRDefault="007C3E92" w:rsidP="0089090A">
      <w:pPr>
        <w:jc w:val="both"/>
        <w:rPr>
          <w:rFonts w:ascii="Arial" w:hAnsi="Arial" w:cs="Arial"/>
          <w:sz w:val="22"/>
          <w:szCs w:val="22"/>
        </w:rPr>
      </w:pPr>
    </w:p>
    <w:p w14:paraId="4DAFD66C" w14:textId="6DC1CB44" w:rsidR="007C3E92" w:rsidRDefault="007C3E92" w:rsidP="0089090A">
      <w:pPr>
        <w:jc w:val="both"/>
        <w:rPr>
          <w:rFonts w:ascii="Arial" w:hAnsi="Arial" w:cs="Arial"/>
          <w:sz w:val="22"/>
          <w:szCs w:val="22"/>
        </w:rPr>
      </w:pPr>
    </w:p>
    <w:p w14:paraId="3E9FEE55" w14:textId="18870BD2" w:rsidR="007C3E92" w:rsidRDefault="007C3E92" w:rsidP="0089090A">
      <w:pPr>
        <w:jc w:val="both"/>
        <w:rPr>
          <w:rFonts w:ascii="Arial" w:hAnsi="Arial" w:cs="Arial"/>
          <w:sz w:val="22"/>
          <w:szCs w:val="22"/>
        </w:rPr>
      </w:pPr>
    </w:p>
    <w:p w14:paraId="0FDD4212" w14:textId="363C6AA8" w:rsidR="007C3E92" w:rsidRDefault="007C3E92" w:rsidP="0089090A">
      <w:pPr>
        <w:jc w:val="both"/>
        <w:rPr>
          <w:rFonts w:ascii="Arial" w:hAnsi="Arial" w:cs="Arial"/>
          <w:sz w:val="22"/>
          <w:szCs w:val="22"/>
        </w:rPr>
      </w:pPr>
    </w:p>
    <w:p w14:paraId="46D478C3" w14:textId="6029A07D" w:rsidR="007C3E92" w:rsidRDefault="007C3E92" w:rsidP="0089090A">
      <w:pPr>
        <w:jc w:val="both"/>
        <w:rPr>
          <w:rFonts w:ascii="Arial" w:hAnsi="Arial" w:cs="Arial"/>
          <w:sz w:val="22"/>
          <w:szCs w:val="22"/>
        </w:rPr>
      </w:pPr>
    </w:p>
    <w:p w14:paraId="37FEB879" w14:textId="41F7C45C" w:rsidR="007C3E92" w:rsidRDefault="007C3E92" w:rsidP="0089090A">
      <w:pPr>
        <w:jc w:val="both"/>
        <w:rPr>
          <w:rFonts w:ascii="Arial" w:hAnsi="Arial" w:cs="Arial"/>
          <w:sz w:val="22"/>
          <w:szCs w:val="22"/>
        </w:rPr>
      </w:pPr>
    </w:p>
    <w:p w14:paraId="5934E56C" w14:textId="5D523E91" w:rsidR="007C3E92" w:rsidRDefault="007C3E92" w:rsidP="0089090A">
      <w:pPr>
        <w:jc w:val="both"/>
        <w:rPr>
          <w:rFonts w:ascii="Arial" w:hAnsi="Arial" w:cs="Arial"/>
          <w:sz w:val="22"/>
          <w:szCs w:val="22"/>
        </w:rPr>
      </w:pPr>
    </w:p>
    <w:p w14:paraId="373734D1" w14:textId="5BF1FE3B" w:rsidR="007C3E92" w:rsidRDefault="007C3E92" w:rsidP="0089090A">
      <w:pPr>
        <w:jc w:val="both"/>
        <w:rPr>
          <w:rFonts w:ascii="Arial" w:hAnsi="Arial" w:cs="Arial"/>
          <w:sz w:val="22"/>
          <w:szCs w:val="22"/>
        </w:rPr>
      </w:pPr>
    </w:p>
    <w:p w14:paraId="6DB30222" w14:textId="0765D75A" w:rsidR="007C3E92" w:rsidRDefault="007C3E92" w:rsidP="0089090A">
      <w:pPr>
        <w:jc w:val="both"/>
        <w:rPr>
          <w:rFonts w:ascii="Arial" w:hAnsi="Arial" w:cs="Arial"/>
          <w:sz w:val="22"/>
          <w:szCs w:val="22"/>
        </w:rPr>
      </w:pPr>
    </w:p>
    <w:p w14:paraId="69035B0E" w14:textId="40C90D3D" w:rsidR="007C3E92" w:rsidRDefault="007C3E92" w:rsidP="0089090A">
      <w:pPr>
        <w:jc w:val="both"/>
        <w:rPr>
          <w:rFonts w:ascii="Arial" w:hAnsi="Arial" w:cs="Arial"/>
          <w:sz w:val="22"/>
          <w:szCs w:val="22"/>
        </w:rPr>
      </w:pPr>
    </w:p>
    <w:p w14:paraId="7C0DBF3D" w14:textId="366E7E72" w:rsidR="007C3E92" w:rsidRDefault="007C3E92" w:rsidP="0089090A">
      <w:pPr>
        <w:jc w:val="both"/>
        <w:rPr>
          <w:rFonts w:ascii="Arial" w:hAnsi="Arial" w:cs="Arial"/>
          <w:sz w:val="22"/>
          <w:szCs w:val="22"/>
        </w:rPr>
      </w:pPr>
    </w:p>
    <w:p w14:paraId="47F5BBD9" w14:textId="393444E8" w:rsidR="007C3E92" w:rsidRDefault="007C3E92" w:rsidP="0089090A">
      <w:pPr>
        <w:jc w:val="both"/>
        <w:rPr>
          <w:rFonts w:ascii="Arial" w:hAnsi="Arial" w:cs="Arial"/>
          <w:sz w:val="22"/>
          <w:szCs w:val="22"/>
        </w:rPr>
      </w:pPr>
    </w:p>
    <w:p w14:paraId="2544404A" w14:textId="46631FB7" w:rsidR="007C3E92" w:rsidRDefault="007C3E92" w:rsidP="0089090A">
      <w:pPr>
        <w:jc w:val="both"/>
        <w:rPr>
          <w:rFonts w:ascii="Arial" w:hAnsi="Arial" w:cs="Arial"/>
          <w:sz w:val="22"/>
          <w:szCs w:val="22"/>
        </w:rPr>
      </w:pPr>
    </w:p>
    <w:p w14:paraId="63C4783C" w14:textId="03457DF4" w:rsidR="007C3E92" w:rsidRDefault="007C3E92" w:rsidP="0089090A">
      <w:pPr>
        <w:jc w:val="both"/>
        <w:rPr>
          <w:rFonts w:ascii="Arial" w:hAnsi="Arial" w:cs="Arial"/>
          <w:sz w:val="22"/>
          <w:szCs w:val="22"/>
        </w:rPr>
      </w:pPr>
    </w:p>
    <w:p w14:paraId="1BFD9930" w14:textId="6AEA8BF9" w:rsidR="007C3E92" w:rsidRDefault="007C3E92" w:rsidP="0089090A">
      <w:pPr>
        <w:jc w:val="both"/>
        <w:rPr>
          <w:rFonts w:ascii="Arial" w:hAnsi="Arial" w:cs="Arial"/>
          <w:sz w:val="22"/>
          <w:szCs w:val="22"/>
        </w:rPr>
      </w:pPr>
    </w:p>
    <w:p w14:paraId="4308AF84" w14:textId="3F422FB3" w:rsidR="007C3E92" w:rsidRDefault="007C3E92" w:rsidP="0089090A">
      <w:pPr>
        <w:jc w:val="both"/>
        <w:rPr>
          <w:rFonts w:ascii="Arial" w:hAnsi="Arial" w:cs="Arial"/>
          <w:sz w:val="22"/>
          <w:szCs w:val="22"/>
        </w:rPr>
      </w:pPr>
    </w:p>
    <w:p w14:paraId="692CAA36" w14:textId="77777777" w:rsidR="007C3E92" w:rsidRPr="005036BF" w:rsidRDefault="007C3E92" w:rsidP="0089090A">
      <w:pPr>
        <w:jc w:val="both"/>
        <w:rPr>
          <w:rFonts w:ascii="Arial" w:hAnsi="Arial" w:cs="Arial" w:hint="eastAsia"/>
          <w:sz w:val="22"/>
          <w:szCs w:val="22"/>
        </w:rPr>
      </w:pPr>
    </w:p>
    <w:p w14:paraId="74B2EE45" w14:textId="77777777" w:rsidR="00CC3368" w:rsidRPr="00F2054F" w:rsidRDefault="00CC3368" w:rsidP="00F2054F">
      <w:pPr>
        <w:pStyle w:val="2"/>
      </w:pPr>
      <w:r w:rsidRPr="00F2054F">
        <w:rPr>
          <w:color w:val="auto"/>
        </w:rPr>
        <w:t>Abstract</w:t>
      </w:r>
    </w:p>
    <w:p w14:paraId="0F6BB8AB" w14:textId="77777777" w:rsidR="00BE3D90" w:rsidRPr="00F80442" w:rsidRDefault="00BE3D90" w:rsidP="0089090A">
      <w:pPr>
        <w:jc w:val="both"/>
        <w:rPr>
          <w:rFonts w:ascii="Arial" w:hAnsi="Arial" w:cs="Arial"/>
          <w:sz w:val="22"/>
          <w:szCs w:val="22"/>
        </w:rPr>
      </w:pPr>
    </w:p>
    <w:p w14:paraId="3298254E" w14:textId="75A7E3E1" w:rsidR="00724D32" w:rsidRPr="00F80442" w:rsidRDefault="00A03CB4" w:rsidP="0082668A">
      <w:pPr>
        <w:jc w:val="both"/>
        <w:rPr>
          <w:rFonts w:ascii="Arial" w:hAnsi="Arial" w:cs="Arial"/>
          <w:b/>
          <w:sz w:val="22"/>
          <w:szCs w:val="22"/>
        </w:rPr>
      </w:pPr>
      <w:r>
        <w:rPr>
          <w:rFonts w:ascii="Arial" w:hAnsi="Arial" w:cs="Arial"/>
          <w:sz w:val="22"/>
          <w:szCs w:val="22"/>
        </w:rPr>
        <w:t>Alterations of g</w:t>
      </w:r>
      <w:r w:rsidR="00BE3D90" w:rsidRPr="00F80442">
        <w:rPr>
          <w:rFonts w:ascii="Arial" w:hAnsi="Arial" w:cs="Arial"/>
          <w:sz w:val="22"/>
          <w:szCs w:val="22"/>
        </w:rPr>
        <w:t xml:space="preserve">enome-wide </w:t>
      </w:r>
      <w:r w:rsidR="005B763E" w:rsidRPr="00F80442">
        <w:rPr>
          <w:rFonts w:ascii="Arial" w:hAnsi="Arial" w:cs="Arial"/>
          <w:sz w:val="22"/>
          <w:szCs w:val="22"/>
        </w:rPr>
        <w:t xml:space="preserve">DNA methylation </w:t>
      </w:r>
      <w:r w:rsidR="00BE3D90" w:rsidRPr="00F80442">
        <w:rPr>
          <w:rFonts w:ascii="Arial" w:hAnsi="Arial" w:cs="Arial"/>
          <w:sz w:val="22"/>
          <w:szCs w:val="22"/>
        </w:rPr>
        <w:t xml:space="preserve">is the hallmark of human cancers and was demonstrated to be early event of tumorigenesis. However, the </w:t>
      </w:r>
      <w:r w:rsidR="00AB0EA6" w:rsidRPr="00F80442">
        <w:rPr>
          <w:rFonts w:ascii="Arial" w:hAnsi="Arial" w:cs="Arial"/>
          <w:sz w:val="22"/>
          <w:szCs w:val="22"/>
        </w:rPr>
        <w:t xml:space="preserve">DNA methylation changes during the normal to low-grade and high-grade adenoma have not been fully exploited. In this study, we applied Illumina methylation 450K microarray to investigate the DNA methylation profiles for multi-stage </w:t>
      </w:r>
      <w:r w:rsidR="0082668A" w:rsidRPr="00F80442">
        <w:rPr>
          <w:rFonts w:ascii="Arial" w:hAnsi="Arial" w:cs="Arial"/>
          <w:sz w:val="22"/>
          <w:szCs w:val="22"/>
        </w:rPr>
        <w:t>colorectal</w:t>
      </w:r>
      <w:r w:rsidR="00AB0EA6" w:rsidRPr="00F80442">
        <w:rPr>
          <w:rFonts w:ascii="Arial" w:hAnsi="Arial" w:cs="Arial"/>
          <w:sz w:val="22"/>
          <w:szCs w:val="22"/>
        </w:rPr>
        <w:t xml:space="preserve"> samples including normal, low-grade and high grade adenoma to identify early diagnostic biomarkers for </w:t>
      </w:r>
      <w:r w:rsidR="0082668A" w:rsidRPr="00F80442">
        <w:rPr>
          <w:rFonts w:ascii="Arial" w:hAnsi="Arial" w:cs="Arial"/>
          <w:sz w:val="22"/>
          <w:szCs w:val="22"/>
        </w:rPr>
        <w:t>colorectal</w:t>
      </w:r>
      <w:r w:rsidR="00AB0EA6" w:rsidRPr="00F80442">
        <w:rPr>
          <w:rFonts w:ascii="Arial" w:hAnsi="Arial" w:cs="Arial"/>
          <w:sz w:val="22"/>
          <w:szCs w:val="22"/>
        </w:rPr>
        <w:t xml:space="preserve"> cancer. We found the significant patterns of genome-wide hypo-methylation and significant hyper-methylation biomarkers </w:t>
      </w:r>
      <w:r w:rsidR="006E601C" w:rsidRPr="00F80442">
        <w:rPr>
          <w:rFonts w:ascii="Arial" w:hAnsi="Arial" w:cs="Arial"/>
          <w:sz w:val="22"/>
          <w:szCs w:val="22"/>
        </w:rPr>
        <w:t>to reflect disease progression.</w:t>
      </w:r>
      <w:r w:rsidR="00AE442F" w:rsidRPr="00F80442">
        <w:rPr>
          <w:rFonts w:ascii="Arial" w:hAnsi="Arial" w:cs="Arial"/>
          <w:sz w:val="22"/>
          <w:szCs w:val="22"/>
        </w:rPr>
        <w:t xml:space="preserve"> Pathway analysis identified that nervous system is significantly associated with adenoma development. We also demonstrated that hyper-methylated different methylated sites (DMSs) has </w:t>
      </w:r>
      <w:r>
        <w:rPr>
          <w:rFonts w:ascii="Arial" w:hAnsi="Arial" w:cs="Arial"/>
          <w:sz w:val="22"/>
          <w:szCs w:val="22"/>
        </w:rPr>
        <w:t xml:space="preserve">a </w:t>
      </w:r>
      <w:r w:rsidR="00AE442F" w:rsidRPr="00F80442">
        <w:rPr>
          <w:rFonts w:ascii="Arial" w:hAnsi="Arial" w:cs="Arial"/>
          <w:sz w:val="22"/>
          <w:szCs w:val="22"/>
        </w:rPr>
        <w:t>better discrimination than the hypo-methylation patterns.</w:t>
      </w:r>
      <w:r w:rsidR="00724D32" w:rsidRPr="00F80442">
        <w:rPr>
          <w:rFonts w:ascii="Arial" w:hAnsi="Arial" w:cs="Arial"/>
          <w:sz w:val="22"/>
          <w:szCs w:val="22"/>
        </w:rPr>
        <w:t xml:space="preserve"> Integration analysis based on the largest </w:t>
      </w:r>
      <w:r w:rsidR="00CE50B1" w:rsidRPr="00F80442">
        <w:rPr>
          <w:rFonts w:ascii="Arial" w:hAnsi="Arial" w:cs="Arial"/>
          <w:sz w:val="22"/>
          <w:szCs w:val="22"/>
        </w:rPr>
        <w:t>colorectal</w:t>
      </w:r>
      <w:r w:rsidR="00CE50B1" w:rsidRPr="00CA625D">
        <w:rPr>
          <w:rFonts w:ascii="Arial" w:hAnsi="Arial" w:cs="Arial"/>
          <w:sz w:val="22"/>
          <w:szCs w:val="22"/>
        </w:rPr>
        <w:t xml:space="preserve"> </w:t>
      </w:r>
      <w:r w:rsidR="00724D32" w:rsidRPr="00F80442">
        <w:rPr>
          <w:rFonts w:ascii="Arial" w:hAnsi="Arial" w:cs="Arial"/>
          <w:sz w:val="22"/>
          <w:szCs w:val="22"/>
        </w:rPr>
        <w:t xml:space="preserve">cancer methylation dataset revealed that DNA methylation in the promoter of </w:t>
      </w:r>
      <w:r w:rsidR="00724D32" w:rsidRPr="009446D3">
        <w:rPr>
          <w:rFonts w:ascii="Arial" w:hAnsi="Arial" w:cs="Arial"/>
          <w:i/>
          <w:sz w:val="22"/>
          <w:szCs w:val="22"/>
        </w:rPr>
        <w:t>ADHFE1</w:t>
      </w:r>
      <w:r w:rsidR="00724D32" w:rsidRPr="00F80442">
        <w:rPr>
          <w:rFonts w:ascii="Arial" w:hAnsi="Arial" w:cs="Arial"/>
          <w:sz w:val="22"/>
          <w:szCs w:val="22"/>
        </w:rPr>
        <w:t xml:space="preserve"> is a potential diagnostic biomarker for colorectal adenoma and </w:t>
      </w:r>
      <w:r w:rsidR="008378E1" w:rsidRPr="00F80442">
        <w:rPr>
          <w:rFonts w:ascii="Arial" w:hAnsi="Arial" w:cs="Arial"/>
          <w:sz w:val="22"/>
          <w:szCs w:val="22"/>
        </w:rPr>
        <w:t>cancer (</w:t>
      </w:r>
      <w:r w:rsidR="004436CD" w:rsidRPr="00F80442">
        <w:rPr>
          <w:rFonts w:ascii="Arial" w:hAnsi="Arial" w:cs="Arial"/>
          <w:sz w:val="22"/>
          <w:szCs w:val="22"/>
        </w:rPr>
        <w:t>SEN=0.96, SPE=0.9</w:t>
      </w:r>
      <w:r w:rsidR="006308B6">
        <w:rPr>
          <w:rFonts w:ascii="Arial" w:hAnsi="Arial" w:cs="Arial"/>
          <w:sz w:val="22"/>
          <w:szCs w:val="22"/>
        </w:rPr>
        <w:t>5</w:t>
      </w:r>
      <w:r w:rsidR="004436CD" w:rsidRPr="00F80442">
        <w:rPr>
          <w:rFonts w:ascii="Arial" w:hAnsi="Arial" w:cs="Arial"/>
          <w:sz w:val="22"/>
          <w:szCs w:val="22"/>
        </w:rPr>
        <w:t>, AUC=0.9</w:t>
      </w:r>
      <w:r w:rsidR="006308B6">
        <w:rPr>
          <w:rFonts w:ascii="Arial" w:hAnsi="Arial" w:cs="Arial"/>
          <w:sz w:val="22"/>
          <w:szCs w:val="22"/>
        </w:rPr>
        <w:t>7</w:t>
      </w:r>
      <w:r w:rsidR="004436CD" w:rsidRPr="00F80442">
        <w:rPr>
          <w:rFonts w:ascii="Arial" w:hAnsi="Arial" w:cs="Arial"/>
          <w:sz w:val="22"/>
          <w:szCs w:val="22"/>
        </w:rPr>
        <w:t>)</w:t>
      </w:r>
      <w:r w:rsidR="00724D32" w:rsidRPr="00F80442">
        <w:rPr>
          <w:rFonts w:ascii="Arial" w:hAnsi="Arial" w:cs="Arial"/>
          <w:sz w:val="22"/>
          <w:szCs w:val="22"/>
        </w:rPr>
        <w:t>.</w:t>
      </w:r>
    </w:p>
    <w:p w14:paraId="18DDBEAC" w14:textId="77777777" w:rsidR="00743D48" w:rsidRDefault="00743D48" w:rsidP="0089090A">
      <w:pPr>
        <w:jc w:val="both"/>
        <w:rPr>
          <w:rFonts w:ascii="Arial" w:hAnsi="Arial" w:cs="Arial" w:hint="eastAsia"/>
          <w:sz w:val="22"/>
          <w:szCs w:val="22"/>
        </w:rPr>
      </w:pPr>
    </w:p>
    <w:p w14:paraId="25A2DAFC" w14:textId="77777777" w:rsidR="00743D48" w:rsidRPr="00F2054F" w:rsidRDefault="00743D48" w:rsidP="00F2054F">
      <w:pPr>
        <w:pStyle w:val="2"/>
      </w:pPr>
      <w:r w:rsidRPr="00F2054F">
        <w:rPr>
          <w:color w:val="auto"/>
        </w:rPr>
        <w:t>Background</w:t>
      </w:r>
    </w:p>
    <w:p w14:paraId="271477D1" w14:textId="77777777" w:rsidR="002D3B90" w:rsidRDefault="002D3B90" w:rsidP="00241815">
      <w:pPr>
        <w:jc w:val="both"/>
        <w:rPr>
          <w:rFonts w:ascii="Arial" w:hAnsi="Arial" w:cs="Arial"/>
          <w:sz w:val="22"/>
          <w:szCs w:val="22"/>
        </w:rPr>
      </w:pPr>
    </w:p>
    <w:p w14:paraId="65078901" w14:textId="57C97485" w:rsidR="00F44BF9" w:rsidRDefault="00241815" w:rsidP="00241815">
      <w:pPr>
        <w:jc w:val="both"/>
        <w:rPr>
          <w:rFonts w:ascii="Arial" w:hAnsi="Arial" w:cs="Arial"/>
          <w:sz w:val="22"/>
          <w:szCs w:val="22"/>
        </w:rPr>
      </w:pPr>
      <w:r w:rsidRPr="000E4689">
        <w:rPr>
          <w:rFonts w:ascii="Arial" w:hAnsi="Arial" w:cs="Arial"/>
          <w:sz w:val="22"/>
          <w:szCs w:val="22"/>
        </w:rPr>
        <w:t>Colorectal cancer (CRC) is</w:t>
      </w:r>
      <w:r w:rsidR="00844A48">
        <w:rPr>
          <w:rFonts w:ascii="Arial" w:hAnsi="Arial" w:cs="Arial"/>
          <w:sz w:val="22"/>
          <w:szCs w:val="22"/>
        </w:rPr>
        <w:t xml:space="preserve"> </w:t>
      </w:r>
      <w:r w:rsidR="00844A48">
        <w:rPr>
          <w:rFonts w:ascii="Arial" w:hAnsi="Arial" w:cs="Arial" w:hint="eastAsia"/>
          <w:sz w:val="22"/>
          <w:szCs w:val="22"/>
        </w:rPr>
        <w:t>the</w:t>
      </w:r>
      <w:r w:rsidR="00844A48">
        <w:rPr>
          <w:rFonts w:ascii="Arial" w:hAnsi="Arial" w:cs="Arial"/>
          <w:sz w:val="22"/>
          <w:szCs w:val="22"/>
        </w:rPr>
        <w:t xml:space="preserve"> </w:t>
      </w:r>
      <w:r w:rsidR="002C04D3">
        <w:rPr>
          <w:rFonts w:ascii="Arial" w:hAnsi="Arial" w:cs="Arial"/>
          <w:sz w:val="22"/>
          <w:szCs w:val="22"/>
        </w:rPr>
        <w:t>third leading cause of cancer related deaths</w:t>
      </w:r>
      <w:r w:rsidR="00F44BF9">
        <w:rPr>
          <w:rFonts w:ascii="Arial" w:hAnsi="Arial" w:cs="Arial"/>
          <w:sz w:val="22"/>
          <w:szCs w:val="22"/>
        </w:rPr>
        <w:t xml:space="preserve"> </w:t>
      </w:r>
      <w:r w:rsidR="005B48A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Pr>
          <w:rFonts w:ascii="Arial" w:hAnsi="Arial" w:cs="Arial"/>
          <w:sz w:val="22"/>
          <w:szCs w:val="22"/>
        </w:rPr>
        <w:instrText xml:space="preserve"> ADDIN EN.CITE </w:instrText>
      </w:r>
      <w:r w:rsidR="005B48A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Pr>
          <w:rFonts w:ascii="Arial" w:hAnsi="Arial" w:cs="Arial"/>
          <w:sz w:val="22"/>
          <w:szCs w:val="22"/>
        </w:rPr>
        <w:instrText xml:space="preserve"> ADDIN EN.CITE.DATA </w:instrText>
      </w:r>
      <w:r w:rsidR="005B48AA">
        <w:rPr>
          <w:rFonts w:ascii="Arial" w:hAnsi="Arial" w:cs="Arial"/>
          <w:sz w:val="22"/>
          <w:szCs w:val="22"/>
        </w:rPr>
      </w:r>
      <w:r w:rsidR="005B48AA">
        <w:rPr>
          <w:rFonts w:ascii="Arial" w:hAnsi="Arial" w:cs="Arial"/>
          <w:sz w:val="22"/>
          <w:szCs w:val="22"/>
        </w:rPr>
        <w:fldChar w:fldCharType="end"/>
      </w:r>
      <w:r w:rsidR="005B48AA">
        <w:rPr>
          <w:rFonts w:ascii="Arial" w:hAnsi="Arial" w:cs="Arial"/>
          <w:sz w:val="22"/>
          <w:szCs w:val="22"/>
        </w:rPr>
      </w:r>
      <w:r w:rsidR="005B48AA">
        <w:rPr>
          <w:rFonts w:ascii="Arial" w:hAnsi="Arial" w:cs="Arial"/>
          <w:sz w:val="22"/>
          <w:szCs w:val="22"/>
        </w:rPr>
        <w:fldChar w:fldCharType="separate"/>
      </w:r>
      <w:r w:rsidR="005B48AA">
        <w:rPr>
          <w:rFonts w:ascii="Arial" w:hAnsi="Arial" w:cs="Arial"/>
          <w:noProof/>
          <w:sz w:val="22"/>
          <w:szCs w:val="22"/>
        </w:rPr>
        <w:t>[1, 2]</w:t>
      </w:r>
      <w:r w:rsidR="005B48AA">
        <w:rPr>
          <w:rFonts w:ascii="Arial" w:hAnsi="Arial" w:cs="Arial"/>
          <w:sz w:val="22"/>
          <w:szCs w:val="22"/>
        </w:rPr>
        <w:fldChar w:fldCharType="end"/>
      </w:r>
      <w:r w:rsidR="00B473B9">
        <w:rPr>
          <w:rFonts w:ascii="Arial" w:hAnsi="Arial" w:cs="Arial"/>
          <w:sz w:val="22"/>
          <w:szCs w:val="22"/>
        </w:rPr>
        <w:t>.</w:t>
      </w:r>
      <w:r w:rsidR="00282DB1" w:rsidRPr="00282DB1">
        <w:rPr>
          <w:rFonts w:ascii="Arial" w:hAnsi="Arial" w:cs="Arial"/>
          <w:sz w:val="22"/>
          <w:szCs w:val="22"/>
        </w:rPr>
        <w:t xml:space="preserve"> </w:t>
      </w:r>
      <w:r w:rsidR="00F44BF9">
        <w:rPr>
          <w:rFonts w:ascii="Arial" w:hAnsi="Arial" w:cs="Arial"/>
          <w:sz w:val="22"/>
          <w:szCs w:val="22"/>
        </w:rPr>
        <w:t xml:space="preserve">Evidence shows not only genetic mutation, but also epigenetic alterations are progressively accumulated during the occurrence of human cancers. </w:t>
      </w:r>
      <w:r w:rsidR="004E6ACD" w:rsidRPr="004E6ACD">
        <w:rPr>
          <w:rFonts w:ascii="Arial" w:hAnsi="Arial" w:cs="Arial"/>
          <w:sz w:val="22"/>
          <w:szCs w:val="22"/>
        </w:rPr>
        <w:t xml:space="preserve">DNA methylation plays important roles in </w:t>
      </w:r>
      <w:r w:rsidR="004E6ACD" w:rsidRPr="009446D3">
        <w:rPr>
          <w:rFonts w:ascii="Arial" w:hAnsi="Arial" w:cs="Arial"/>
          <w:sz w:val="22"/>
          <w:szCs w:val="22"/>
        </w:rPr>
        <w:t xml:space="preserve">embryonic development </w:t>
      </w:r>
      <w:r w:rsidR="004E6ACD" w:rsidRPr="004E6ACD">
        <w:rPr>
          <w:rFonts w:ascii="Arial" w:hAnsi="Arial" w:cs="Arial"/>
          <w:sz w:val="22"/>
          <w:szCs w:val="22"/>
        </w:rPr>
        <w:t xml:space="preserve">and tissue </w:t>
      </w:r>
      <w:r w:rsidR="004E6ACD" w:rsidRPr="009446D3">
        <w:rPr>
          <w:rFonts w:ascii="Arial" w:hAnsi="Arial" w:cs="Arial"/>
          <w:sz w:val="22"/>
          <w:szCs w:val="22"/>
        </w:rPr>
        <w:t>differentiation</w:t>
      </w:r>
      <w:r w:rsidR="004E6ACD" w:rsidRPr="004E6ACD">
        <w:rPr>
          <w:rFonts w:ascii="Arial" w:hAnsi="Arial" w:cs="Arial"/>
          <w:sz w:val="22"/>
          <w:szCs w:val="22"/>
        </w:rPr>
        <w:t xml:space="preserve">. </w:t>
      </w:r>
      <w:r w:rsidR="004E6ACD">
        <w:rPr>
          <w:rFonts w:ascii="Arial" w:hAnsi="Arial" w:cs="Arial"/>
          <w:sz w:val="22"/>
          <w:szCs w:val="22"/>
        </w:rPr>
        <w:t xml:space="preserve">Abnormal, hyper-methylation or hypo-methylation, in the promoter regions of tumor suppressor genes and miRNA have been observed in almost all the cancer types </w:t>
      </w:r>
      <w:r w:rsidR="004E6ACD">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Pr>
          <w:rFonts w:ascii="Arial" w:hAnsi="Arial" w:cs="Arial"/>
          <w:sz w:val="22"/>
          <w:szCs w:val="22"/>
        </w:rPr>
        <w:instrText xml:space="preserve"> ADDIN EN.CITE </w:instrText>
      </w:r>
      <w:r w:rsidR="004E6ACD">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Pr>
          <w:rFonts w:ascii="Arial" w:hAnsi="Arial" w:cs="Arial"/>
          <w:sz w:val="22"/>
          <w:szCs w:val="22"/>
        </w:rPr>
        <w:instrText xml:space="preserve"> ADDIN EN.CITE.DATA </w:instrText>
      </w:r>
      <w:r w:rsidR="004E6ACD">
        <w:rPr>
          <w:rFonts w:ascii="Arial" w:hAnsi="Arial" w:cs="Arial"/>
          <w:sz w:val="22"/>
          <w:szCs w:val="22"/>
        </w:rPr>
      </w:r>
      <w:r w:rsidR="004E6ACD">
        <w:rPr>
          <w:rFonts w:ascii="Arial" w:hAnsi="Arial" w:cs="Arial"/>
          <w:sz w:val="22"/>
          <w:szCs w:val="22"/>
        </w:rPr>
        <w:fldChar w:fldCharType="end"/>
      </w:r>
      <w:r w:rsidR="004E6ACD">
        <w:rPr>
          <w:rFonts w:ascii="Arial" w:hAnsi="Arial" w:cs="Arial"/>
          <w:sz w:val="22"/>
          <w:szCs w:val="22"/>
        </w:rPr>
      </w:r>
      <w:r w:rsidR="004E6ACD">
        <w:rPr>
          <w:rFonts w:ascii="Arial" w:hAnsi="Arial" w:cs="Arial"/>
          <w:sz w:val="22"/>
          <w:szCs w:val="22"/>
        </w:rPr>
        <w:fldChar w:fldCharType="separate"/>
      </w:r>
      <w:r w:rsidR="004E6ACD">
        <w:rPr>
          <w:rFonts w:ascii="Arial" w:hAnsi="Arial" w:cs="Arial"/>
          <w:noProof/>
          <w:sz w:val="22"/>
          <w:szCs w:val="22"/>
        </w:rPr>
        <w:t>[3, 4]</w:t>
      </w:r>
      <w:r w:rsidR="004E6ACD">
        <w:rPr>
          <w:rFonts w:ascii="Arial" w:hAnsi="Arial" w:cs="Arial"/>
          <w:sz w:val="22"/>
          <w:szCs w:val="22"/>
        </w:rPr>
        <w:fldChar w:fldCharType="end"/>
      </w:r>
      <w:r w:rsidR="004E6ACD">
        <w:rPr>
          <w:rFonts w:ascii="Arial" w:hAnsi="Arial" w:cs="Arial"/>
          <w:sz w:val="22"/>
          <w:szCs w:val="22"/>
        </w:rPr>
        <w:t xml:space="preserve">. </w:t>
      </w:r>
      <w:r w:rsidR="002647E8">
        <w:rPr>
          <w:rFonts w:ascii="Arial" w:hAnsi="Arial" w:cs="Arial"/>
          <w:sz w:val="22"/>
          <w:szCs w:val="22"/>
        </w:rPr>
        <w:t xml:space="preserve">In the past decades, DNA methylation has </w:t>
      </w:r>
      <w:r w:rsidR="00BF3A0A">
        <w:rPr>
          <w:rFonts w:ascii="Arial" w:hAnsi="Arial" w:cs="Arial"/>
          <w:sz w:val="22"/>
          <w:szCs w:val="22"/>
        </w:rPr>
        <w:t xml:space="preserve">been </w:t>
      </w:r>
      <w:r w:rsidR="001A6659">
        <w:rPr>
          <w:rFonts w:ascii="Arial" w:hAnsi="Arial" w:cs="Arial"/>
          <w:sz w:val="22"/>
          <w:szCs w:val="22"/>
        </w:rPr>
        <w:t xml:space="preserve">widely </w:t>
      </w:r>
      <w:r w:rsidR="00C212D1">
        <w:rPr>
          <w:rFonts w:ascii="Arial" w:hAnsi="Arial" w:cs="Arial"/>
          <w:sz w:val="22"/>
          <w:szCs w:val="22"/>
        </w:rPr>
        <w:t xml:space="preserve">applied to develop </w:t>
      </w:r>
      <w:r w:rsidR="001A6659">
        <w:rPr>
          <w:rFonts w:ascii="Arial" w:hAnsi="Arial" w:cs="Arial"/>
          <w:sz w:val="22"/>
          <w:szCs w:val="22"/>
        </w:rPr>
        <w:t>cancer biomarkers</w:t>
      </w:r>
      <w:r w:rsidR="00C212D1">
        <w:rPr>
          <w:rFonts w:ascii="Arial" w:hAnsi="Arial" w:cs="Arial"/>
          <w:sz w:val="22"/>
          <w:szCs w:val="22"/>
        </w:rPr>
        <w:t xml:space="preserve"> </w:t>
      </w:r>
      <w:r w:rsidR="00C212D1">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Pr>
          <w:rFonts w:ascii="Arial" w:hAnsi="Arial" w:cs="Arial"/>
          <w:sz w:val="22"/>
          <w:szCs w:val="22"/>
        </w:rPr>
        <w:instrText xml:space="preserve"> ADDIN EN.CITE </w:instrText>
      </w:r>
      <w:r w:rsidR="004E6ACD">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Pr>
          <w:rFonts w:ascii="Arial" w:hAnsi="Arial" w:cs="Arial"/>
          <w:sz w:val="22"/>
          <w:szCs w:val="22"/>
        </w:rPr>
        <w:instrText xml:space="preserve"> ADDIN EN.CITE.DATA </w:instrText>
      </w:r>
      <w:r w:rsidR="004E6ACD">
        <w:rPr>
          <w:rFonts w:ascii="Arial" w:hAnsi="Arial" w:cs="Arial"/>
          <w:sz w:val="22"/>
          <w:szCs w:val="22"/>
        </w:rPr>
      </w:r>
      <w:r w:rsidR="004E6ACD">
        <w:rPr>
          <w:rFonts w:ascii="Arial" w:hAnsi="Arial" w:cs="Arial"/>
          <w:sz w:val="22"/>
          <w:szCs w:val="22"/>
        </w:rPr>
        <w:fldChar w:fldCharType="end"/>
      </w:r>
      <w:r w:rsidR="00C212D1">
        <w:rPr>
          <w:rFonts w:ascii="Arial" w:hAnsi="Arial" w:cs="Arial"/>
          <w:sz w:val="22"/>
          <w:szCs w:val="22"/>
        </w:rPr>
      </w:r>
      <w:r w:rsidR="00C212D1">
        <w:rPr>
          <w:rFonts w:ascii="Arial" w:hAnsi="Arial" w:cs="Arial"/>
          <w:sz w:val="22"/>
          <w:szCs w:val="22"/>
        </w:rPr>
        <w:fldChar w:fldCharType="separate"/>
      </w:r>
      <w:r w:rsidR="004E6ACD">
        <w:rPr>
          <w:rFonts w:ascii="Arial" w:hAnsi="Arial" w:cs="Arial"/>
          <w:noProof/>
          <w:sz w:val="22"/>
          <w:szCs w:val="22"/>
        </w:rPr>
        <w:t>[5]</w:t>
      </w:r>
      <w:r w:rsidR="00C212D1">
        <w:rPr>
          <w:rFonts w:ascii="Arial" w:hAnsi="Arial" w:cs="Arial"/>
          <w:sz w:val="22"/>
          <w:szCs w:val="22"/>
        </w:rPr>
        <w:fldChar w:fldCharType="end"/>
      </w:r>
      <w:r w:rsidR="001A6659">
        <w:rPr>
          <w:rFonts w:ascii="Arial" w:hAnsi="Arial" w:cs="Arial"/>
          <w:sz w:val="22"/>
          <w:szCs w:val="22"/>
        </w:rPr>
        <w:t xml:space="preserve">. </w:t>
      </w:r>
      <w:r w:rsidR="002647E8">
        <w:rPr>
          <w:rFonts w:ascii="Arial" w:hAnsi="Arial" w:cs="Arial"/>
          <w:sz w:val="22"/>
          <w:szCs w:val="22"/>
        </w:rPr>
        <w:t xml:space="preserve">Meanwhile, it also shown perfect ability to indicate disease progress, such as </w:t>
      </w:r>
      <w:r w:rsidR="001A6659">
        <w:rPr>
          <w:rFonts w:ascii="Arial" w:hAnsi="Arial" w:cs="Arial"/>
          <w:sz w:val="22"/>
          <w:szCs w:val="22"/>
        </w:rPr>
        <w:t xml:space="preserve">from hepatitis, </w:t>
      </w:r>
      <w:r w:rsidR="001A6659" w:rsidRPr="009446D3">
        <w:rPr>
          <w:rFonts w:ascii="Arial" w:hAnsi="Arial" w:cs="Arial"/>
          <w:sz w:val="22"/>
          <w:szCs w:val="22"/>
        </w:rPr>
        <w:t>cirrhosis and HCC</w:t>
      </w:r>
      <w:r w:rsidR="001A6659">
        <w:rPr>
          <w:rFonts w:ascii="Arial" w:hAnsi="Arial" w:cs="Arial"/>
          <w:sz w:val="22"/>
          <w:szCs w:val="22"/>
        </w:rPr>
        <w:t xml:space="preserve"> </w:t>
      </w:r>
      <w:r w:rsidR="001A6659">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Pr>
          <w:rFonts w:ascii="Arial" w:hAnsi="Arial" w:cs="Arial"/>
          <w:sz w:val="22"/>
          <w:szCs w:val="22"/>
        </w:rPr>
        <w:instrText xml:space="preserve"> ADDIN EN.CITE </w:instrText>
      </w:r>
      <w:r w:rsidR="004E6ACD">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Pr>
          <w:rFonts w:ascii="Arial" w:hAnsi="Arial" w:cs="Arial"/>
          <w:sz w:val="22"/>
          <w:szCs w:val="22"/>
        </w:rPr>
        <w:instrText xml:space="preserve"> ADDIN EN.CITE.DATA </w:instrText>
      </w:r>
      <w:r w:rsidR="004E6ACD">
        <w:rPr>
          <w:rFonts w:ascii="Arial" w:hAnsi="Arial" w:cs="Arial"/>
          <w:sz w:val="22"/>
          <w:szCs w:val="22"/>
        </w:rPr>
      </w:r>
      <w:r w:rsidR="004E6ACD">
        <w:rPr>
          <w:rFonts w:ascii="Arial" w:hAnsi="Arial" w:cs="Arial"/>
          <w:sz w:val="22"/>
          <w:szCs w:val="22"/>
        </w:rPr>
        <w:fldChar w:fldCharType="end"/>
      </w:r>
      <w:r w:rsidR="001A6659">
        <w:rPr>
          <w:rFonts w:ascii="Arial" w:hAnsi="Arial" w:cs="Arial"/>
          <w:sz w:val="22"/>
          <w:szCs w:val="22"/>
        </w:rPr>
      </w:r>
      <w:r w:rsidR="001A6659">
        <w:rPr>
          <w:rFonts w:ascii="Arial" w:hAnsi="Arial" w:cs="Arial"/>
          <w:sz w:val="22"/>
          <w:szCs w:val="22"/>
        </w:rPr>
        <w:fldChar w:fldCharType="separate"/>
      </w:r>
      <w:r w:rsidR="004E6ACD">
        <w:rPr>
          <w:rFonts w:ascii="Arial" w:hAnsi="Arial" w:cs="Arial"/>
          <w:noProof/>
          <w:sz w:val="22"/>
          <w:szCs w:val="22"/>
        </w:rPr>
        <w:t>[6, 7]</w:t>
      </w:r>
      <w:r w:rsidR="001A6659">
        <w:rPr>
          <w:rFonts w:ascii="Arial" w:hAnsi="Arial" w:cs="Arial"/>
          <w:sz w:val="22"/>
          <w:szCs w:val="22"/>
        </w:rPr>
        <w:fldChar w:fldCharType="end"/>
      </w:r>
      <w:r w:rsidR="00C212D1">
        <w:rPr>
          <w:rFonts w:ascii="Arial" w:hAnsi="Arial" w:cs="Arial"/>
          <w:sz w:val="22"/>
          <w:szCs w:val="22"/>
        </w:rPr>
        <w:t xml:space="preserve">. Moreover, </w:t>
      </w:r>
      <w:r w:rsidR="000E497C">
        <w:rPr>
          <w:rFonts w:ascii="Arial" w:hAnsi="Arial" w:cs="Arial"/>
          <w:sz w:val="22"/>
          <w:szCs w:val="22"/>
        </w:rPr>
        <w:t>recent evidence shows cfDNA methylation can be used for early cancer diagnosis and tissue-of-origin mapping</w:t>
      </w:r>
      <w:r w:rsidR="00105BA5">
        <w:rPr>
          <w:rFonts w:ascii="Arial" w:hAnsi="Arial" w:cs="Arial"/>
          <w:sz w:val="22"/>
          <w:szCs w:val="22"/>
        </w:rPr>
        <w:t xml:space="preserve"> </w:t>
      </w:r>
      <w:r w:rsidR="00C212D1">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Pr>
          <w:rFonts w:ascii="Arial" w:hAnsi="Arial" w:cs="Arial"/>
          <w:sz w:val="22"/>
          <w:szCs w:val="22"/>
        </w:rPr>
        <w:instrText xml:space="preserve"> ADDIN EN.CITE </w:instrText>
      </w:r>
      <w:r w:rsidR="004E6ACD">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Pr>
          <w:rFonts w:ascii="Arial" w:hAnsi="Arial" w:cs="Arial"/>
          <w:sz w:val="22"/>
          <w:szCs w:val="22"/>
        </w:rPr>
        <w:instrText xml:space="preserve"> ADDIN EN.CITE.DATA </w:instrText>
      </w:r>
      <w:r w:rsidR="004E6ACD">
        <w:rPr>
          <w:rFonts w:ascii="Arial" w:hAnsi="Arial" w:cs="Arial"/>
          <w:sz w:val="22"/>
          <w:szCs w:val="22"/>
        </w:rPr>
      </w:r>
      <w:r w:rsidR="004E6ACD">
        <w:rPr>
          <w:rFonts w:ascii="Arial" w:hAnsi="Arial" w:cs="Arial"/>
          <w:sz w:val="22"/>
          <w:szCs w:val="22"/>
        </w:rPr>
        <w:fldChar w:fldCharType="end"/>
      </w:r>
      <w:r w:rsidR="00C212D1">
        <w:rPr>
          <w:rFonts w:ascii="Arial" w:hAnsi="Arial" w:cs="Arial"/>
          <w:sz w:val="22"/>
          <w:szCs w:val="22"/>
        </w:rPr>
      </w:r>
      <w:r w:rsidR="00C212D1">
        <w:rPr>
          <w:rFonts w:ascii="Arial" w:hAnsi="Arial" w:cs="Arial"/>
          <w:sz w:val="22"/>
          <w:szCs w:val="22"/>
        </w:rPr>
        <w:fldChar w:fldCharType="separate"/>
      </w:r>
      <w:r w:rsidR="004E6ACD">
        <w:rPr>
          <w:rFonts w:ascii="Arial" w:hAnsi="Arial" w:cs="Arial"/>
          <w:noProof/>
          <w:sz w:val="22"/>
          <w:szCs w:val="22"/>
        </w:rPr>
        <w:t>[3]</w:t>
      </w:r>
      <w:r w:rsidR="00C212D1">
        <w:rPr>
          <w:rFonts w:ascii="Arial" w:hAnsi="Arial" w:cs="Arial"/>
          <w:sz w:val="22"/>
          <w:szCs w:val="22"/>
        </w:rPr>
        <w:fldChar w:fldCharType="end"/>
      </w:r>
      <w:r w:rsidR="000E497C">
        <w:rPr>
          <w:rFonts w:ascii="Arial" w:hAnsi="Arial" w:cs="Arial"/>
          <w:sz w:val="22"/>
          <w:szCs w:val="22"/>
        </w:rPr>
        <w:t xml:space="preserve">. </w:t>
      </w:r>
    </w:p>
    <w:p w14:paraId="167AA3CF" w14:textId="77777777" w:rsidR="00F44BF9" w:rsidRDefault="00F44BF9" w:rsidP="00F44BF9">
      <w:pPr>
        <w:jc w:val="both"/>
        <w:rPr>
          <w:rFonts w:ascii="Arial" w:hAnsi="Arial" w:cs="Arial"/>
          <w:sz w:val="22"/>
          <w:szCs w:val="22"/>
        </w:rPr>
      </w:pPr>
    </w:p>
    <w:p w14:paraId="1EABC087" w14:textId="36F966FB" w:rsidR="001A6659" w:rsidRDefault="00F44BF9" w:rsidP="00241815">
      <w:pPr>
        <w:jc w:val="both"/>
        <w:rPr>
          <w:rFonts w:ascii="Arial" w:hAnsi="Arial" w:cs="Arial"/>
          <w:sz w:val="22"/>
          <w:szCs w:val="22"/>
        </w:rPr>
      </w:pPr>
      <w:r>
        <w:rPr>
          <w:rFonts w:ascii="Arial" w:hAnsi="Arial" w:cs="Arial"/>
          <w:sz w:val="22"/>
          <w:szCs w:val="22"/>
        </w:rPr>
        <w:t>A</w:t>
      </w:r>
      <w:r>
        <w:rPr>
          <w:rFonts w:ascii="Arial" w:hAnsi="Arial" w:cs="Arial" w:hint="eastAsia"/>
          <w:sz w:val="22"/>
          <w:szCs w:val="22"/>
        </w:rPr>
        <w:t>b</w:t>
      </w:r>
      <w:r>
        <w:rPr>
          <w:rFonts w:ascii="Arial" w:hAnsi="Arial" w:cs="Arial"/>
          <w:sz w:val="22"/>
          <w:szCs w:val="22"/>
        </w:rPr>
        <w:t>normal a</w:t>
      </w:r>
      <w:r w:rsidRPr="000E4689">
        <w:rPr>
          <w:rFonts w:ascii="Arial" w:hAnsi="Arial" w:cs="Arial"/>
          <w:sz w:val="22"/>
          <w:szCs w:val="22"/>
        </w:rPr>
        <w:t>lt</w:t>
      </w:r>
      <w:r>
        <w:rPr>
          <w:rFonts w:ascii="Arial" w:hAnsi="Arial" w:cs="Arial"/>
          <w:sz w:val="22"/>
          <w:szCs w:val="22"/>
        </w:rPr>
        <w:t>erations of DNA methylation have</w:t>
      </w:r>
      <w:r w:rsidRPr="000E4689">
        <w:rPr>
          <w:rFonts w:ascii="Arial" w:hAnsi="Arial" w:cs="Arial"/>
          <w:sz w:val="22"/>
          <w:szCs w:val="22"/>
        </w:rPr>
        <w:t xml:space="preserve"> been recognized as an important </w:t>
      </w:r>
      <w:r>
        <w:rPr>
          <w:rFonts w:ascii="Arial" w:hAnsi="Arial" w:cs="Arial"/>
          <w:sz w:val="22"/>
          <w:szCs w:val="22"/>
        </w:rPr>
        <w:t>event</w:t>
      </w:r>
      <w:r w:rsidRPr="000E4689">
        <w:rPr>
          <w:rFonts w:ascii="Arial" w:hAnsi="Arial" w:cs="Arial"/>
          <w:sz w:val="22"/>
          <w:szCs w:val="22"/>
        </w:rPr>
        <w:t xml:space="preserve"> of cancer development. Global </w:t>
      </w:r>
      <w:r>
        <w:rPr>
          <w:rFonts w:ascii="Arial" w:hAnsi="Arial" w:cs="Arial"/>
          <w:sz w:val="22"/>
          <w:szCs w:val="22"/>
        </w:rPr>
        <w:t>h</w:t>
      </w:r>
      <w:r w:rsidRPr="000E4689">
        <w:rPr>
          <w:rFonts w:ascii="Arial" w:hAnsi="Arial" w:cs="Arial"/>
          <w:sz w:val="22"/>
          <w:szCs w:val="22"/>
        </w:rPr>
        <w:t>ypo</w:t>
      </w:r>
      <w:r>
        <w:rPr>
          <w:rFonts w:ascii="Arial" w:hAnsi="Arial" w:cs="Arial"/>
          <w:sz w:val="22"/>
          <w:szCs w:val="22"/>
        </w:rPr>
        <w:t xml:space="preserve">-methylation arises early, which was </w:t>
      </w:r>
      <w:r w:rsidRPr="000E4689">
        <w:rPr>
          <w:rFonts w:ascii="Arial" w:hAnsi="Arial" w:cs="Arial"/>
          <w:sz w:val="22"/>
          <w:szCs w:val="22"/>
        </w:rPr>
        <w:t>linked to chromosomal instability and loss of imprinting</w:t>
      </w:r>
      <w:r w:rsidR="00B55BF8">
        <w:rPr>
          <w:rFonts w:ascii="Arial" w:hAnsi="Arial" w:cs="Arial"/>
          <w:sz w:val="22"/>
          <w:szCs w:val="22"/>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Pr>
          <w:rFonts w:ascii="Arial" w:hAnsi="Arial" w:cs="Arial"/>
          <w:sz w:val="22"/>
          <w:szCs w:val="22"/>
        </w:rPr>
        <w:instrText xml:space="preserve"> ADDIN EN.CITE </w:instrText>
      </w:r>
      <w:r w:rsidR="00B55BF8">
        <w:rPr>
          <w:rFonts w:ascii="Arial" w:hAnsi="Arial" w:cs="Arial"/>
          <w:sz w:val="22"/>
          <w:szCs w:val="22"/>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Pr>
          <w:rFonts w:ascii="Arial" w:hAnsi="Arial" w:cs="Arial"/>
          <w:sz w:val="22"/>
          <w:szCs w:val="22"/>
        </w:rPr>
        <w:instrText xml:space="preserve"> ADDIN EN.CITE.DATA </w:instrText>
      </w:r>
      <w:r w:rsidR="00B55BF8">
        <w:rPr>
          <w:rFonts w:ascii="Arial" w:hAnsi="Arial" w:cs="Arial"/>
          <w:sz w:val="22"/>
          <w:szCs w:val="22"/>
        </w:rPr>
      </w:r>
      <w:r w:rsidR="00B55BF8">
        <w:rPr>
          <w:rFonts w:ascii="Arial" w:hAnsi="Arial" w:cs="Arial"/>
          <w:sz w:val="22"/>
          <w:szCs w:val="22"/>
        </w:rPr>
        <w:fldChar w:fldCharType="end"/>
      </w:r>
      <w:r w:rsidR="00B55BF8">
        <w:rPr>
          <w:rFonts w:ascii="Arial" w:hAnsi="Arial" w:cs="Arial"/>
          <w:sz w:val="22"/>
          <w:szCs w:val="22"/>
        </w:rPr>
      </w:r>
      <w:r w:rsidR="00B55BF8">
        <w:rPr>
          <w:rFonts w:ascii="Arial" w:hAnsi="Arial" w:cs="Arial"/>
          <w:sz w:val="22"/>
          <w:szCs w:val="22"/>
        </w:rPr>
        <w:fldChar w:fldCharType="separate"/>
      </w:r>
      <w:r w:rsidR="00B55BF8">
        <w:rPr>
          <w:rFonts w:ascii="Arial" w:hAnsi="Arial" w:cs="Arial"/>
          <w:noProof/>
          <w:sz w:val="22"/>
          <w:szCs w:val="22"/>
        </w:rPr>
        <w:t>[8, 9]</w:t>
      </w:r>
      <w:r w:rsidR="00B55BF8">
        <w:rPr>
          <w:rFonts w:ascii="Arial" w:hAnsi="Arial" w:cs="Arial"/>
          <w:sz w:val="22"/>
          <w:szCs w:val="22"/>
        </w:rPr>
        <w:fldChar w:fldCharType="end"/>
      </w:r>
      <w:r w:rsidRPr="000E4689">
        <w:rPr>
          <w:rFonts w:ascii="Arial" w:hAnsi="Arial" w:cs="Arial"/>
          <w:sz w:val="22"/>
          <w:szCs w:val="22"/>
        </w:rPr>
        <w:t xml:space="preserve">. Generally, in progression </w:t>
      </w:r>
      <w:r w:rsidR="005127C1">
        <w:rPr>
          <w:rFonts w:ascii="Arial" w:hAnsi="Arial" w:cs="Arial" w:hint="eastAsia"/>
          <w:sz w:val="22"/>
          <w:szCs w:val="22"/>
        </w:rPr>
        <w:t>of</w:t>
      </w:r>
      <w:r w:rsidRPr="000E4689">
        <w:rPr>
          <w:rFonts w:ascii="Arial" w:hAnsi="Arial" w:cs="Arial"/>
          <w:sz w:val="22"/>
          <w:szCs w:val="22"/>
        </w:rPr>
        <w:t xml:space="preserve"> cancer</w:t>
      </w:r>
      <w:r w:rsidR="005127C1">
        <w:rPr>
          <w:rFonts w:ascii="Arial" w:hAnsi="Arial" w:cs="Arial"/>
          <w:sz w:val="22"/>
          <w:szCs w:val="22"/>
        </w:rPr>
        <w:t xml:space="preserve"> development</w:t>
      </w:r>
      <w:r w:rsidRPr="000E4689">
        <w:rPr>
          <w:rFonts w:ascii="Arial" w:hAnsi="Arial" w:cs="Arial"/>
          <w:sz w:val="22"/>
          <w:szCs w:val="22"/>
        </w:rPr>
        <w:t>, hundreds of genes are </w:t>
      </w:r>
      <w:hyperlink r:id="rId9" w:anchor="Transcription_silencing/activation_in_cancers" w:tooltip="Regulation of transcription in cancer" w:history="1">
        <w:r w:rsidRPr="000E4689">
          <w:rPr>
            <w:rFonts w:ascii="Arial" w:hAnsi="Arial" w:cs="Arial"/>
            <w:sz w:val="22"/>
            <w:szCs w:val="22"/>
          </w:rPr>
          <w:t>silenced or activated</w:t>
        </w:r>
      </w:hyperlink>
      <w:r w:rsidR="005127C1">
        <w:rPr>
          <w:rFonts w:ascii="Arial" w:hAnsi="Arial" w:cs="Arial"/>
          <w:sz w:val="22"/>
          <w:szCs w:val="22"/>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Pr>
          <w:rFonts w:ascii="Arial" w:hAnsi="Arial" w:cs="Arial"/>
          <w:sz w:val="22"/>
          <w:szCs w:val="22"/>
        </w:rPr>
        <w:instrText xml:space="preserve"> ADDIN EN.CITE </w:instrText>
      </w:r>
      <w:r w:rsidR="00FE1705">
        <w:rPr>
          <w:rFonts w:ascii="Arial" w:hAnsi="Arial" w:cs="Arial"/>
          <w:sz w:val="22"/>
          <w:szCs w:val="22"/>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Pr>
          <w:rFonts w:ascii="Arial" w:hAnsi="Arial" w:cs="Arial"/>
          <w:sz w:val="22"/>
          <w:szCs w:val="22"/>
        </w:rPr>
        <w:instrText xml:space="preserve"> ADDIN EN.CITE.DATA </w:instrText>
      </w:r>
      <w:r w:rsidR="00FE1705">
        <w:rPr>
          <w:rFonts w:ascii="Arial" w:hAnsi="Arial" w:cs="Arial"/>
          <w:sz w:val="22"/>
          <w:szCs w:val="22"/>
        </w:rPr>
      </w:r>
      <w:r w:rsidR="00FE1705">
        <w:rPr>
          <w:rFonts w:ascii="Arial" w:hAnsi="Arial" w:cs="Arial"/>
          <w:sz w:val="22"/>
          <w:szCs w:val="22"/>
        </w:rPr>
        <w:fldChar w:fldCharType="end"/>
      </w:r>
      <w:r w:rsidR="005127C1">
        <w:rPr>
          <w:rFonts w:ascii="Arial" w:hAnsi="Arial" w:cs="Arial"/>
          <w:sz w:val="22"/>
          <w:szCs w:val="22"/>
        </w:rPr>
      </w:r>
      <w:r w:rsidR="005127C1">
        <w:rPr>
          <w:rFonts w:ascii="Arial" w:hAnsi="Arial" w:cs="Arial"/>
          <w:sz w:val="22"/>
          <w:szCs w:val="22"/>
        </w:rPr>
        <w:fldChar w:fldCharType="separate"/>
      </w:r>
      <w:r w:rsidR="00FE1705">
        <w:rPr>
          <w:rFonts w:ascii="Arial" w:hAnsi="Arial" w:cs="Arial"/>
          <w:noProof/>
          <w:sz w:val="22"/>
          <w:szCs w:val="22"/>
        </w:rPr>
        <w:t>[10-12]</w:t>
      </w:r>
      <w:r w:rsidR="005127C1">
        <w:rPr>
          <w:rFonts w:ascii="Arial" w:hAnsi="Arial" w:cs="Arial"/>
          <w:sz w:val="22"/>
          <w:szCs w:val="22"/>
        </w:rPr>
        <w:fldChar w:fldCharType="end"/>
      </w:r>
      <w:r w:rsidRPr="000E4689">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CpG sites in the </w:t>
      </w:r>
      <w:hyperlink r:id="rId10" w:anchor="CpG_island" w:tooltip="CpG site" w:history="1">
        <w:r w:rsidRPr="000E4689">
          <w:rPr>
            <w:rFonts w:ascii="Arial" w:hAnsi="Arial" w:cs="Arial"/>
            <w:sz w:val="22"/>
            <w:szCs w:val="22"/>
          </w:rPr>
          <w:t>CpG islands</w:t>
        </w:r>
      </w:hyperlink>
      <w:r w:rsidRPr="000E4689">
        <w:rPr>
          <w:rFonts w:ascii="Arial" w:hAnsi="Arial" w:cs="Arial"/>
          <w:sz w:val="22"/>
          <w:szCs w:val="22"/>
        </w:rPr>
        <w:t> that are present in the promoters of protein coding genes</w:t>
      </w:r>
      <w:r w:rsidR="00FF7AB6">
        <w:rPr>
          <w:rFonts w:ascii="Arial" w:hAnsi="Arial" w:cs="Arial"/>
          <w:sz w:val="22"/>
          <w:szCs w:val="22"/>
        </w:rPr>
        <w:fldChar w:fldCharType="begin"/>
      </w:r>
      <w:r w:rsidR="00FE1705">
        <w:rPr>
          <w:rFonts w:ascii="Arial" w:hAnsi="Arial" w:cs="Arial"/>
          <w:sz w:val="22"/>
          <w:szCs w:val="22"/>
        </w:rPr>
        <w:instrText xml:space="preserve"> ADDIN EN.CITE &lt;EndNote&gt;&lt;Cite&gt;&lt;Author&gt;Morris&lt;/Author&gt;&lt;Year&gt;2017&lt;/Year&gt;&lt;RecNum&gt;10&lt;/RecNum&gt;&lt;DisplayText&gt;[13]&lt;/DisplayText&gt;&lt;record&gt;&lt;rec-number&gt;10&lt;/rec-number&gt;&lt;foreign-keys&gt;&lt;key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Pr>
          <w:rFonts w:ascii="Arial" w:hAnsi="Arial" w:cs="Arial"/>
          <w:sz w:val="22"/>
          <w:szCs w:val="22"/>
        </w:rPr>
        <w:fldChar w:fldCharType="separate"/>
      </w:r>
      <w:r w:rsidR="00FE1705">
        <w:rPr>
          <w:rFonts w:ascii="Arial" w:hAnsi="Arial" w:cs="Arial"/>
          <w:noProof/>
          <w:sz w:val="22"/>
          <w:szCs w:val="22"/>
        </w:rPr>
        <w:t>[13]</w:t>
      </w:r>
      <w:r w:rsidR="00FF7AB6">
        <w:rPr>
          <w:rFonts w:ascii="Arial" w:hAnsi="Arial" w:cs="Arial"/>
          <w:sz w:val="22"/>
          <w:szCs w:val="22"/>
        </w:rPr>
        <w:fldChar w:fldCharType="end"/>
      </w:r>
      <w:r w:rsidRPr="000E4689">
        <w:rPr>
          <w:rFonts w:ascii="Arial" w:hAnsi="Arial" w:cs="Arial"/>
          <w:sz w:val="22"/>
          <w:szCs w:val="22"/>
        </w:rPr>
        <w:t>.</w:t>
      </w:r>
      <w:r>
        <w:rPr>
          <w:rFonts w:ascii="Arial" w:hAnsi="Arial" w:cs="Arial"/>
          <w:sz w:val="22"/>
          <w:szCs w:val="22"/>
        </w:rPr>
        <w:t xml:space="preserve"> At the background of whole genome hypo-methylation, gene-specific promoter hyper-methylation has been found to promote CRC by down-regulation the expression of key tumor suppressor gene, such as </w:t>
      </w:r>
      <w:r w:rsidR="00721322" w:rsidRPr="007C3E92">
        <w:rPr>
          <w:rFonts w:ascii="Arial" w:hAnsi="Arial" w:cs="Arial"/>
          <w:sz w:val="22"/>
          <w:szCs w:val="22"/>
        </w:rPr>
        <w:t>CDKN2A, MLH1, and CDH1</w:t>
      </w:r>
      <w:r w:rsidR="0087514B" w:rsidRPr="007C3E92">
        <w:rPr>
          <w:rFonts w:ascii="Arial" w:hAnsi="Arial" w:cs="Arial"/>
          <w:sz w:val="22"/>
          <w:szCs w:val="22"/>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Pr>
          <w:rFonts w:ascii="Arial" w:hAnsi="Arial" w:cs="Arial"/>
          <w:sz w:val="22"/>
          <w:szCs w:val="22"/>
        </w:rPr>
        <w:instrText xml:space="preserve"> ADDIN EN.CITE </w:instrText>
      </w:r>
      <w:r w:rsidR="00FE1705">
        <w:rPr>
          <w:rFonts w:ascii="Arial" w:hAnsi="Arial" w:cs="Arial"/>
          <w:sz w:val="22"/>
          <w:szCs w:val="22"/>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Pr>
          <w:rFonts w:ascii="Arial" w:hAnsi="Arial" w:cs="Arial"/>
          <w:sz w:val="22"/>
          <w:szCs w:val="22"/>
        </w:rPr>
        <w:instrText xml:space="preserve"> ADDIN EN.CITE.DATA </w:instrText>
      </w:r>
      <w:r w:rsidR="00FE1705">
        <w:rPr>
          <w:rFonts w:ascii="Arial" w:hAnsi="Arial" w:cs="Arial"/>
          <w:sz w:val="22"/>
          <w:szCs w:val="22"/>
        </w:rPr>
      </w:r>
      <w:r w:rsidR="00FE1705">
        <w:rPr>
          <w:rFonts w:ascii="Arial" w:hAnsi="Arial" w:cs="Arial"/>
          <w:sz w:val="22"/>
          <w:szCs w:val="22"/>
        </w:rPr>
        <w:fldChar w:fldCharType="end"/>
      </w:r>
      <w:r w:rsidR="0087514B" w:rsidRPr="007C3E92">
        <w:rPr>
          <w:rFonts w:ascii="Arial" w:hAnsi="Arial" w:cs="Arial"/>
          <w:sz w:val="22"/>
          <w:szCs w:val="22"/>
        </w:rPr>
      </w:r>
      <w:r w:rsidR="0087514B" w:rsidRPr="007C3E92">
        <w:rPr>
          <w:rFonts w:ascii="Arial" w:hAnsi="Arial" w:cs="Arial"/>
          <w:sz w:val="22"/>
          <w:szCs w:val="22"/>
        </w:rPr>
        <w:fldChar w:fldCharType="separate"/>
      </w:r>
      <w:r w:rsidR="00FE1705">
        <w:rPr>
          <w:rFonts w:ascii="Arial" w:hAnsi="Arial" w:cs="Arial"/>
          <w:noProof/>
          <w:sz w:val="22"/>
          <w:szCs w:val="22"/>
        </w:rPr>
        <w:t>[14-16]</w:t>
      </w:r>
      <w:r w:rsidR="0087514B" w:rsidRPr="007C3E92">
        <w:rPr>
          <w:rFonts w:ascii="Arial" w:hAnsi="Arial" w:cs="Arial"/>
          <w:sz w:val="22"/>
          <w:szCs w:val="22"/>
        </w:rPr>
        <w:fldChar w:fldCharType="end"/>
      </w:r>
      <w:r>
        <w:rPr>
          <w:rFonts w:ascii="Arial" w:hAnsi="Arial" w:cs="Arial"/>
          <w:sz w:val="22"/>
          <w:szCs w:val="22"/>
        </w:rPr>
        <w:t>. Although extensive epigenetic alterations have been illustrated over the past years, CRC is still not well understood at the molecular level. CRC is a heterogeneous disease, which typically starts from the</w:t>
      </w:r>
      <w:r w:rsidRPr="000E4689">
        <w:rPr>
          <w:rFonts w:ascii="Arial" w:hAnsi="Arial" w:cs="Arial"/>
          <w:sz w:val="22"/>
          <w:szCs w:val="22"/>
        </w:rPr>
        <w:t> </w:t>
      </w:r>
      <w:hyperlink r:id="rId11" w:tooltip="Adenoma" w:history="1">
        <w:r w:rsidRPr="000E4689">
          <w:rPr>
            <w:rFonts w:ascii="Arial" w:hAnsi="Arial" w:cs="Arial"/>
            <w:sz w:val="22"/>
            <w:szCs w:val="22"/>
          </w:rPr>
          <w:t>benign tumor</w:t>
        </w:r>
      </w:hyperlink>
      <w:r>
        <w:rPr>
          <w:rFonts w:ascii="Arial" w:hAnsi="Arial" w:cs="Arial"/>
          <w:sz w:val="22"/>
          <w:szCs w:val="22"/>
        </w:rPr>
        <w:t xml:space="preserve">, often in the form of the </w:t>
      </w:r>
      <w:r w:rsidRPr="000E4689">
        <w:rPr>
          <w:rFonts w:ascii="Arial" w:hAnsi="Arial" w:cs="Arial"/>
          <w:sz w:val="22"/>
          <w:szCs w:val="22"/>
        </w:rPr>
        <w:t>adenoma</w:t>
      </w:r>
      <w:r>
        <w:rPr>
          <w:rFonts w:ascii="Arial" w:hAnsi="Arial" w:cs="Arial"/>
          <w:sz w:val="22"/>
          <w:szCs w:val="22"/>
        </w:rPr>
        <w:t xml:space="preserve">, and past more than 10 years </w:t>
      </w:r>
      <w:r w:rsidRPr="000E4689">
        <w:rPr>
          <w:rFonts w:ascii="Arial" w:hAnsi="Arial" w:cs="Arial"/>
          <w:sz w:val="22"/>
          <w:szCs w:val="22"/>
        </w:rPr>
        <w:t>becomes </w:t>
      </w:r>
      <w:r w:rsidRPr="00710606">
        <w:rPr>
          <w:rFonts w:ascii="Arial" w:hAnsi="Arial" w:cs="Arial"/>
          <w:sz w:val="22"/>
          <w:szCs w:val="22"/>
        </w:rPr>
        <w:t>malignant</w:t>
      </w:r>
      <w:r>
        <w:rPr>
          <w:rFonts w:ascii="Arial" w:hAnsi="Arial" w:cs="Arial"/>
          <w:sz w:val="22"/>
          <w:szCs w:val="22"/>
        </w:rPr>
        <w:t xml:space="preserve"> cancer</w:t>
      </w:r>
      <w:r w:rsidR="00A372C9">
        <w:rPr>
          <w:rFonts w:ascii="Arial" w:hAnsi="Arial" w:cs="Arial"/>
          <w:sz w:val="22"/>
          <w:szCs w:val="22"/>
        </w:rPr>
        <w:fldChar w:fldCharType="begin"/>
      </w:r>
      <w:r w:rsidR="00FE1705">
        <w:rPr>
          <w:rFonts w:ascii="Arial" w:hAnsi="Arial" w:cs="Arial"/>
          <w:sz w:val="22"/>
          <w:szCs w:val="22"/>
        </w:rPr>
        <w:instrText xml:space="preserve"> ADDIN EN.CITE &lt;EndNote&gt;&lt;Cite&gt;&lt;Author&gt;Witold&lt;/Author&gt;&lt;Year&gt;2018&lt;/Year&gt;&lt;RecNum&gt;3&lt;/RecNum&gt;&lt;DisplayText&gt;[17]&lt;/DisplayText&gt;&lt;record&gt;&lt;rec-number&gt;3&lt;/rec-number&gt;&lt;foreign-keys&gt;&lt;key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Pr>
          <w:rFonts w:ascii="Arial" w:hAnsi="Arial" w:cs="Arial"/>
          <w:sz w:val="22"/>
          <w:szCs w:val="22"/>
        </w:rPr>
        <w:fldChar w:fldCharType="separate"/>
      </w:r>
      <w:r w:rsidR="00FE1705">
        <w:rPr>
          <w:rFonts w:ascii="Arial" w:hAnsi="Arial" w:cs="Arial"/>
          <w:noProof/>
          <w:sz w:val="22"/>
          <w:szCs w:val="22"/>
        </w:rPr>
        <w:t>[17]</w:t>
      </w:r>
      <w:r w:rsidR="00A372C9">
        <w:rPr>
          <w:rFonts w:ascii="Arial" w:hAnsi="Arial" w:cs="Arial"/>
          <w:sz w:val="22"/>
          <w:szCs w:val="22"/>
        </w:rPr>
        <w:fldChar w:fldCharType="end"/>
      </w:r>
      <w:r>
        <w:rPr>
          <w:rFonts w:ascii="Arial" w:hAnsi="Arial" w:cs="Arial"/>
          <w:sz w:val="22"/>
          <w:szCs w:val="22"/>
        </w:rPr>
        <w:t xml:space="preserve">. Even </w:t>
      </w:r>
      <w:r w:rsidR="00A372C9">
        <w:rPr>
          <w:rFonts w:ascii="Arial" w:hAnsi="Arial" w:cs="Arial"/>
          <w:sz w:val="22"/>
          <w:szCs w:val="22"/>
        </w:rPr>
        <w:t xml:space="preserve">CRC in </w:t>
      </w:r>
      <w:r>
        <w:rPr>
          <w:rFonts w:ascii="Arial" w:hAnsi="Arial" w:cs="Arial"/>
          <w:sz w:val="22"/>
          <w:szCs w:val="22"/>
        </w:rPr>
        <w:t xml:space="preserve">both incidence and </w:t>
      </w:r>
      <w:r>
        <w:rPr>
          <w:rFonts w:ascii="Arial" w:hAnsi="Arial" w:cs="Arial" w:hint="eastAsia"/>
          <w:sz w:val="22"/>
          <w:szCs w:val="22"/>
        </w:rPr>
        <w:t>mortality</w:t>
      </w:r>
      <w:r>
        <w:rPr>
          <w:rFonts w:ascii="Arial" w:hAnsi="Arial" w:cs="Arial"/>
          <w:sz w:val="22"/>
          <w:szCs w:val="22"/>
        </w:rPr>
        <w:t xml:space="preserve"> are higher in all kinds of cancer, adenoma stage provide an excellent </w:t>
      </w:r>
      <w:r>
        <w:rPr>
          <w:rFonts w:ascii="Arial" w:hAnsi="Arial" w:cs="Arial" w:hint="eastAsia"/>
          <w:sz w:val="22"/>
          <w:szCs w:val="22"/>
        </w:rPr>
        <w:t>oppo</w:t>
      </w:r>
      <w:r>
        <w:rPr>
          <w:rFonts w:ascii="Arial" w:hAnsi="Arial" w:cs="Arial"/>
          <w:sz w:val="22"/>
          <w:szCs w:val="22"/>
        </w:rPr>
        <w:t xml:space="preserve">rtunity to prevent its </w:t>
      </w:r>
      <w:r>
        <w:rPr>
          <w:rFonts w:ascii="Arial" w:hAnsi="Arial" w:cs="Arial" w:hint="eastAsia"/>
          <w:sz w:val="22"/>
          <w:szCs w:val="22"/>
        </w:rPr>
        <w:t>cancer</w:t>
      </w:r>
      <w:r>
        <w:rPr>
          <w:rFonts w:ascii="Arial" w:hAnsi="Arial" w:cs="Arial"/>
          <w:sz w:val="22"/>
          <w:szCs w:val="22"/>
        </w:rPr>
        <w:t>iz</w:t>
      </w:r>
      <w:r>
        <w:rPr>
          <w:rFonts w:ascii="Arial" w:hAnsi="Arial" w:cs="Arial" w:hint="eastAsia"/>
          <w:sz w:val="22"/>
          <w:szCs w:val="22"/>
        </w:rPr>
        <w:t>ation</w:t>
      </w:r>
      <w:r>
        <w:rPr>
          <w:rFonts w:ascii="Arial" w:hAnsi="Arial" w:cs="Arial"/>
          <w:sz w:val="22"/>
          <w:szCs w:val="22"/>
        </w:rPr>
        <w:t xml:space="preserve"> and </w:t>
      </w:r>
      <w:r w:rsidRPr="00237846">
        <w:rPr>
          <w:rFonts w:ascii="Arial" w:hAnsi="Arial" w:cs="Arial" w:hint="eastAsia"/>
          <w:sz w:val="22"/>
          <w:szCs w:val="22"/>
        </w:rPr>
        <w:t>get excellent survival</w:t>
      </w:r>
      <w:r>
        <w:rPr>
          <w:rFonts w:ascii="Arial" w:hAnsi="Arial" w:cs="Arial"/>
          <w:sz w:val="22"/>
          <w:szCs w:val="22"/>
        </w:rPr>
        <w:t xml:space="preserve">. </w:t>
      </w:r>
      <w:r w:rsidRPr="00237846">
        <w:rPr>
          <w:rFonts w:ascii="Arial" w:hAnsi="Arial" w:cs="Arial" w:hint="eastAsia"/>
          <w:sz w:val="22"/>
          <w:szCs w:val="22"/>
        </w:rPr>
        <w:t xml:space="preserve">A large of studies </w:t>
      </w:r>
      <w:r>
        <w:rPr>
          <w:rFonts w:ascii="Arial" w:hAnsi="Arial" w:cs="Arial"/>
          <w:sz w:val="22"/>
          <w:szCs w:val="22"/>
        </w:rPr>
        <w:t xml:space="preserve">were </w:t>
      </w:r>
      <w:r w:rsidRPr="00237846">
        <w:rPr>
          <w:rFonts w:ascii="Arial" w:hAnsi="Arial" w:cs="Arial" w:hint="eastAsia"/>
          <w:sz w:val="22"/>
          <w:szCs w:val="22"/>
        </w:rPr>
        <w:t xml:space="preserve">focusing on CRC, while </w:t>
      </w:r>
      <w:r>
        <w:rPr>
          <w:rFonts w:ascii="Arial" w:hAnsi="Arial" w:cs="Arial"/>
          <w:sz w:val="22"/>
          <w:szCs w:val="22"/>
        </w:rPr>
        <w:t xml:space="preserve">a part of them </w:t>
      </w:r>
      <w:r w:rsidRPr="00237846">
        <w:rPr>
          <w:rFonts w:ascii="Arial" w:hAnsi="Arial" w:cs="Arial" w:hint="eastAsia"/>
          <w:sz w:val="22"/>
          <w:szCs w:val="22"/>
        </w:rPr>
        <w:t>treat</w:t>
      </w:r>
      <w:r>
        <w:rPr>
          <w:rFonts w:ascii="Arial" w:hAnsi="Arial" w:cs="Arial"/>
          <w:sz w:val="22"/>
          <w:szCs w:val="22"/>
        </w:rPr>
        <w:t>ed</w:t>
      </w:r>
      <w:r w:rsidRPr="00237846">
        <w:rPr>
          <w:rFonts w:ascii="Arial" w:hAnsi="Arial" w:cs="Arial" w:hint="eastAsia"/>
          <w:sz w:val="22"/>
          <w:szCs w:val="22"/>
        </w:rPr>
        <w:t xml:space="preserve"> adenoma as middle stage lacking of further specific study.</w:t>
      </w:r>
      <w:r>
        <w:rPr>
          <w:rFonts w:ascii="Arial" w:hAnsi="Arial" w:cs="Arial"/>
          <w:sz w:val="22"/>
          <w:szCs w:val="22"/>
        </w:rPr>
        <w:t xml:space="preserve"> Actually, colorectal adenoma has </w:t>
      </w:r>
      <w:r>
        <w:rPr>
          <w:rFonts w:ascii="Arial" w:hAnsi="Arial" w:cs="Arial" w:hint="eastAsia"/>
          <w:sz w:val="22"/>
          <w:szCs w:val="22"/>
        </w:rPr>
        <w:t>diff</w:t>
      </w:r>
      <w:r>
        <w:rPr>
          <w:rFonts w:ascii="Arial" w:hAnsi="Arial" w:cs="Arial"/>
          <w:sz w:val="22"/>
          <w:szCs w:val="22"/>
        </w:rPr>
        <w:t>erent pathologic stages (low-grade adenoma and high-grade adenoma), and no research has compared the different adenomas of different stages</w:t>
      </w:r>
      <w:r w:rsidR="00E21D97">
        <w:rPr>
          <w:rFonts w:ascii="Arial" w:hAnsi="Arial" w:cs="Arial"/>
          <w:sz w:val="22"/>
          <w:szCs w:val="22"/>
        </w:rPr>
        <w:t xml:space="preserve"> at Whole-genome DNA methylation level</w:t>
      </w:r>
      <w:r w:rsidR="00E21D97">
        <w:rPr>
          <w:rFonts w:ascii="Arial" w:hAnsi="Arial" w:cs="Arial"/>
          <w:sz w:val="22"/>
          <w:szCs w:val="22"/>
        </w:rPr>
        <w:fldChar w:fldCharType="begin"/>
      </w:r>
      <w:r w:rsidR="00FE1705">
        <w:rPr>
          <w:rFonts w:ascii="Arial" w:hAnsi="Arial" w:cs="Arial"/>
          <w:sz w:val="22"/>
          <w:szCs w:val="22"/>
        </w:rPr>
        <w:instrText xml:space="preserve"> ADDIN EN.CITE &lt;EndNote&gt;&lt;Cite&gt;&lt;Author&gt;Rex&lt;/Author&gt;&lt;Year&gt;2009&lt;/Year&gt;&lt;RecNum&gt;21&lt;/RecNum&gt;&lt;DisplayText&gt;[18]&lt;/DisplayText&gt;&lt;record&gt;&lt;rec-number&gt;21&lt;/rec-number&gt;&lt;foreign-keys&gt;&lt;key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E21D97">
        <w:rPr>
          <w:rFonts w:ascii="Arial" w:hAnsi="Arial" w:cs="Arial"/>
          <w:sz w:val="22"/>
          <w:szCs w:val="22"/>
        </w:rPr>
        <w:fldChar w:fldCharType="separate"/>
      </w:r>
      <w:r w:rsidR="00FE1705">
        <w:rPr>
          <w:rFonts w:ascii="Arial" w:hAnsi="Arial" w:cs="Arial"/>
          <w:noProof/>
          <w:sz w:val="22"/>
          <w:szCs w:val="22"/>
        </w:rPr>
        <w:t>[18]</w:t>
      </w:r>
      <w:r w:rsidR="00E21D97">
        <w:rPr>
          <w:rFonts w:ascii="Arial" w:hAnsi="Arial" w:cs="Arial"/>
          <w:sz w:val="22"/>
          <w:szCs w:val="22"/>
        </w:rPr>
        <w:fldChar w:fldCharType="end"/>
      </w:r>
      <w:r>
        <w:rPr>
          <w:rFonts w:ascii="Arial" w:hAnsi="Arial" w:cs="Arial"/>
          <w:sz w:val="22"/>
          <w:szCs w:val="22"/>
        </w:rPr>
        <w:t>. Besides, alterations on low-grade adenoma maybe potential diagnostic biomarker.</w:t>
      </w:r>
      <w:r w:rsidR="004479B3">
        <w:rPr>
          <w:rFonts w:ascii="Arial" w:hAnsi="Arial" w:cs="Arial"/>
          <w:sz w:val="22"/>
          <w:szCs w:val="22"/>
        </w:rPr>
        <w:t xml:space="preserve"> </w:t>
      </w:r>
      <w:r w:rsidR="00105BA5" w:rsidRPr="004D453C">
        <w:rPr>
          <w:rFonts w:ascii="Arial" w:hAnsi="Arial" w:cs="Arial"/>
          <w:sz w:val="22"/>
          <w:szCs w:val="22"/>
        </w:rPr>
        <w:t xml:space="preserve">Therefore, the comprehensive understanding to the genome-wide DNA methylation profile for colorectal </w:t>
      </w:r>
      <w:r w:rsidR="00105BA5" w:rsidRPr="004D453C">
        <w:rPr>
          <w:rFonts w:ascii="Arial" w:hAnsi="Arial" w:cs="Arial"/>
          <w:sz w:val="22"/>
          <w:szCs w:val="22"/>
        </w:rPr>
        <w:lastRenderedPageBreak/>
        <w:t xml:space="preserve">cancer, especially the early stage </w:t>
      </w:r>
      <w:r w:rsidR="00105BA5" w:rsidRPr="009446D3">
        <w:rPr>
          <w:rFonts w:ascii="Arial" w:hAnsi="Arial" w:cs="Arial"/>
          <w:sz w:val="22"/>
          <w:szCs w:val="22"/>
        </w:rPr>
        <w:t>pre-cancerous lesions</w:t>
      </w:r>
      <w:r w:rsidR="006457BC" w:rsidRPr="004D453C">
        <w:rPr>
          <w:rFonts w:ascii="Arial" w:hAnsi="Arial" w:cs="Arial"/>
          <w:sz w:val="22"/>
          <w:szCs w:val="22"/>
        </w:rPr>
        <w:t xml:space="preserve"> (</w:t>
      </w:r>
      <w:r w:rsidR="004D4A78">
        <w:rPr>
          <w:rFonts w:ascii="Arial" w:hAnsi="Arial" w:cs="Arial"/>
          <w:sz w:val="22"/>
          <w:szCs w:val="22"/>
        </w:rPr>
        <w:t>low</w:t>
      </w:r>
      <w:r w:rsidR="004D4A78" w:rsidRPr="00C21CA7">
        <w:rPr>
          <w:rFonts w:ascii="Arial" w:hAnsi="Arial" w:cs="Arial"/>
          <w:sz w:val="22"/>
          <w:szCs w:val="22"/>
        </w:rPr>
        <w:t>-grade adenoma</w:t>
      </w:r>
      <w:r w:rsidR="006457BC" w:rsidRPr="004D453C">
        <w:rPr>
          <w:rFonts w:ascii="Arial" w:hAnsi="Arial" w:cs="Arial"/>
          <w:sz w:val="22"/>
          <w:szCs w:val="22"/>
        </w:rPr>
        <w:t xml:space="preserve"> and </w:t>
      </w:r>
      <w:r w:rsidR="004D4A78" w:rsidRPr="00C21CA7">
        <w:rPr>
          <w:rFonts w:ascii="Arial" w:hAnsi="Arial" w:cs="Arial"/>
          <w:sz w:val="22"/>
          <w:szCs w:val="22"/>
        </w:rPr>
        <w:t>high-grade adenoma</w:t>
      </w:r>
      <w:r w:rsidR="006457BC" w:rsidRPr="004D453C">
        <w:rPr>
          <w:rFonts w:ascii="Arial" w:hAnsi="Arial" w:cs="Arial"/>
          <w:sz w:val="22"/>
          <w:szCs w:val="22"/>
        </w:rPr>
        <w:t>)</w:t>
      </w:r>
      <w:r w:rsidR="00105BA5" w:rsidRPr="004D453C">
        <w:rPr>
          <w:rFonts w:ascii="Arial" w:hAnsi="Arial" w:cs="Arial"/>
          <w:sz w:val="22"/>
          <w:szCs w:val="22"/>
        </w:rPr>
        <w:t>, will provide important resources for cancer early diagnosis and candidate biomarkers for cell-free DNA methylation research.</w:t>
      </w:r>
      <w:r w:rsidR="00105BA5">
        <w:rPr>
          <w:rFonts w:ascii="Arial" w:hAnsi="Arial" w:cs="Arial"/>
          <w:sz w:val="22"/>
          <w:szCs w:val="22"/>
        </w:rPr>
        <w:t xml:space="preserve"> </w:t>
      </w:r>
    </w:p>
    <w:p w14:paraId="6344BB76" w14:textId="77777777" w:rsidR="00105BA5" w:rsidRDefault="00105BA5" w:rsidP="00241815">
      <w:pPr>
        <w:jc w:val="both"/>
        <w:rPr>
          <w:rFonts w:ascii="Arial" w:hAnsi="Arial" w:cs="Arial"/>
          <w:sz w:val="22"/>
          <w:szCs w:val="22"/>
        </w:rPr>
      </w:pPr>
    </w:p>
    <w:p w14:paraId="3854E3A0" w14:textId="124A18B1" w:rsidR="006457BC" w:rsidRPr="002344F4" w:rsidRDefault="003B50FB" w:rsidP="002C5A7B">
      <w:pPr>
        <w:jc w:val="both"/>
        <w:rPr>
          <w:rFonts w:ascii="Arial" w:hAnsi="Arial" w:cs="Arial"/>
          <w:sz w:val="22"/>
          <w:szCs w:val="22"/>
        </w:rPr>
      </w:pPr>
      <w:r>
        <w:rPr>
          <w:rFonts w:ascii="Arial" w:hAnsi="Arial" w:cs="Arial"/>
          <w:sz w:val="22"/>
          <w:szCs w:val="22"/>
        </w:rPr>
        <w:t xml:space="preserve">In this study, </w:t>
      </w:r>
      <w:r w:rsidR="0053281F">
        <w:rPr>
          <w:rFonts w:ascii="Arial" w:hAnsi="Arial" w:cs="Arial"/>
          <w:sz w:val="22"/>
          <w:szCs w:val="22"/>
        </w:rPr>
        <w:t xml:space="preserve">we </w:t>
      </w:r>
      <w:r w:rsidR="004D4A78">
        <w:rPr>
          <w:rFonts w:ascii="Arial" w:hAnsi="Arial" w:cs="Arial"/>
          <w:sz w:val="22"/>
          <w:szCs w:val="22"/>
        </w:rPr>
        <w:t xml:space="preserve">firstly treated adenoma as two stages, and </w:t>
      </w:r>
      <w:r w:rsidR="0053281F">
        <w:rPr>
          <w:rFonts w:ascii="Arial" w:hAnsi="Arial" w:cs="Arial"/>
          <w:sz w:val="22"/>
          <w:szCs w:val="22"/>
        </w:rPr>
        <w:t>conducted genome-wide DNA methylation array</w:t>
      </w:r>
      <w:r w:rsidR="006457BC">
        <w:rPr>
          <w:rFonts w:ascii="Arial" w:hAnsi="Arial" w:cs="Arial"/>
          <w:sz w:val="22"/>
          <w:szCs w:val="22"/>
        </w:rPr>
        <w:t xml:space="preserve"> (Illumina 450K microarray)</w:t>
      </w:r>
      <w:r w:rsidR="0053281F">
        <w:rPr>
          <w:rFonts w:ascii="Arial" w:hAnsi="Arial" w:cs="Arial"/>
          <w:sz w:val="22"/>
          <w:szCs w:val="22"/>
        </w:rPr>
        <w:t xml:space="preserve"> to </w:t>
      </w:r>
      <w:r w:rsidR="0053281F" w:rsidRPr="00F80442">
        <w:rPr>
          <w:rFonts w:ascii="Arial" w:hAnsi="Arial" w:cs="Arial"/>
          <w:sz w:val="22"/>
          <w:szCs w:val="22"/>
        </w:rPr>
        <w:t>18 low-</w:t>
      </w:r>
      <w:r w:rsidR="0053281F">
        <w:rPr>
          <w:rFonts w:ascii="Arial" w:hAnsi="Arial" w:cs="Arial"/>
          <w:sz w:val="22"/>
          <w:szCs w:val="22"/>
        </w:rPr>
        <w:t xml:space="preserve">grade adenoma (LA) </w:t>
      </w:r>
      <w:r w:rsidR="0053281F" w:rsidRPr="00C21CA7">
        <w:rPr>
          <w:rFonts w:ascii="Arial" w:hAnsi="Arial" w:cs="Arial"/>
          <w:sz w:val="22"/>
          <w:szCs w:val="22"/>
        </w:rPr>
        <w:t xml:space="preserve">and </w:t>
      </w:r>
      <w:r w:rsidR="0053281F">
        <w:rPr>
          <w:rFonts w:ascii="Arial" w:hAnsi="Arial" w:cs="Arial"/>
          <w:sz w:val="22"/>
          <w:szCs w:val="22"/>
        </w:rPr>
        <w:t xml:space="preserve">22 </w:t>
      </w:r>
      <w:r w:rsidR="0053281F" w:rsidRPr="00C21CA7">
        <w:rPr>
          <w:rFonts w:ascii="Arial" w:hAnsi="Arial" w:cs="Arial"/>
          <w:sz w:val="22"/>
          <w:szCs w:val="22"/>
        </w:rPr>
        <w:t>high-grade colorectal adenoma</w:t>
      </w:r>
      <w:r w:rsidR="0053281F">
        <w:rPr>
          <w:rFonts w:ascii="Arial" w:hAnsi="Arial" w:cs="Arial"/>
          <w:sz w:val="22"/>
          <w:szCs w:val="22"/>
        </w:rPr>
        <w:t xml:space="preserve"> (HA)</w:t>
      </w:r>
      <w:r w:rsidR="0053281F" w:rsidRPr="00F80442">
        <w:rPr>
          <w:rFonts w:ascii="Arial" w:hAnsi="Arial" w:cs="Arial"/>
          <w:sz w:val="22"/>
          <w:szCs w:val="22"/>
        </w:rPr>
        <w:t xml:space="preserve"> and 20 </w:t>
      </w:r>
      <w:r w:rsidR="0053281F" w:rsidRPr="00743D48">
        <w:rPr>
          <w:rFonts w:ascii="Arial" w:hAnsi="Arial" w:cs="Arial"/>
          <w:sz w:val="22"/>
          <w:szCs w:val="22"/>
        </w:rPr>
        <w:t>normal tissue</w:t>
      </w:r>
      <w:r w:rsidR="006457BC">
        <w:rPr>
          <w:rFonts w:ascii="Arial" w:hAnsi="Arial" w:cs="Arial"/>
          <w:sz w:val="22"/>
          <w:szCs w:val="22"/>
        </w:rPr>
        <w:t xml:space="preserve"> from Chinese population. </w:t>
      </w:r>
      <w:r w:rsidR="00107569">
        <w:rPr>
          <w:rFonts w:ascii="Arial" w:hAnsi="Arial" w:cs="Arial"/>
          <w:sz w:val="22"/>
          <w:szCs w:val="22"/>
        </w:rPr>
        <w:t>Dynamic DNA m</w:t>
      </w:r>
      <w:r w:rsidR="006457BC">
        <w:rPr>
          <w:rFonts w:ascii="Arial" w:hAnsi="Arial" w:cs="Arial"/>
          <w:sz w:val="22"/>
          <w:szCs w:val="22"/>
        </w:rPr>
        <w:t>ethylation change</w:t>
      </w:r>
      <w:r w:rsidR="00001BE7">
        <w:rPr>
          <w:rFonts w:ascii="Arial" w:hAnsi="Arial" w:cs="Arial"/>
          <w:sz w:val="22"/>
          <w:szCs w:val="22"/>
        </w:rPr>
        <w:t xml:space="preserve"> of colorectal low and high-grade adenoma</w:t>
      </w:r>
      <w:r w:rsidR="006457BC">
        <w:rPr>
          <w:rFonts w:ascii="Arial" w:hAnsi="Arial" w:cs="Arial"/>
          <w:sz w:val="22"/>
          <w:szCs w:val="22"/>
        </w:rPr>
        <w:t xml:space="preserve"> </w:t>
      </w:r>
      <w:r w:rsidR="00001BE7">
        <w:rPr>
          <w:rFonts w:ascii="Arial" w:hAnsi="Arial" w:cs="Arial"/>
          <w:sz w:val="22"/>
          <w:szCs w:val="22"/>
        </w:rPr>
        <w:t>was</w:t>
      </w:r>
      <w:r w:rsidR="006457BC">
        <w:rPr>
          <w:rFonts w:ascii="Arial" w:hAnsi="Arial" w:cs="Arial"/>
          <w:sz w:val="22"/>
          <w:szCs w:val="22"/>
        </w:rPr>
        <w:t xml:space="preserve"> identified. </w:t>
      </w:r>
      <w:r w:rsidR="00107569">
        <w:rPr>
          <w:rFonts w:ascii="Arial" w:hAnsi="Arial" w:cs="Arial"/>
          <w:sz w:val="22"/>
          <w:szCs w:val="22"/>
        </w:rPr>
        <w:t>We</w:t>
      </w:r>
      <w:r w:rsidR="00F406D3">
        <w:rPr>
          <w:rFonts w:ascii="Arial" w:hAnsi="Arial" w:cs="Arial"/>
          <w:sz w:val="22"/>
          <w:szCs w:val="22"/>
        </w:rPr>
        <w:t xml:space="preserve"> conducted enrichment analysis to DMRs </w:t>
      </w:r>
      <w:r w:rsidR="00001BE7">
        <w:rPr>
          <w:rFonts w:ascii="Arial" w:hAnsi="Arial" w:cs="Arial"/>
          <w:sz w:val="22"/>
          <w:szCs w:val="22"/>
        </w:rPr>
        <w:t>to inquiry potential DNA methylation influence</w:t>
      </w:r>
      <w:r w:rsidR="002344F4">
        <w:rPr>
          <w:rFonts w:ascii="Arial" w:hAnsi="Arial" w:cs="Arial"/>
          <w:sz w:val="22"/>
          <w:szCs w:val="22"/>
        </w:rPr>
        <w:t xml:space="preserve">d </w:t>
      </w:r>
      <w:r w:rsidR="00001BE7">
        <w:rPr>
          <w:rFonts w:ascii="Arial" w:hAnsi="Arial" w:cs="Arial"/>
          <w:sz w:val="22"/>
          <w:szCs w:val="22"/>
        </w:rPr>
        <w:t>functional difference in adenoma initiation and development stages</w:t>
      </w:r>
      <w:r w:rsidR="002344F4">
        <w:rPr>
          <w:rFonts w:ascii="Arial" w:hAnsi="Arial" w:cs="Arial"/>
          <w:sz w:val="22"/>
          <w:szCs w:val="22"/>
        </w:rPr>
        <w:t xml:space="preserve">. Moreover, we </w:t>
      </w:r>
      <w:r w:rsidR="00107569">
        <w:rPr>
          <w:rFonts w:ascii="Arial" w:hAnsi="Arial" w:cs="Arial"/>
          <w:sz w:val="22"/>
          <w:szCs w:val="22"/>
        </w:rPr>
        <w:t>evaluated the hyper-DM</w:t>
      </w:r>
      <w:r w:rsidR="004D4A78">
        <w:rPr>
          <w:rFonts w:ascii="Arial" w:hAnsi="Arial" w:cs="Arial" w:hint="eastAsia"/>
          <w:sz w:val="22"/>
          <w:szCs w:val="22"/>
        </w:rPr>
        <w:t>S</w:t>
      </w:r>
      <w:r w:rsidR="00107569">
        <w:rPr>
          <w:rFonts w:ascii="Arial" w:hAnsi="Arial" w:cs="Arial"/>
          <w:sz w:val="22"/>
          <w:szCs w:val="22"/>
        </w:rPr>
        <w:t xml:space="preserve"> and hypo-DM</w:t>
      </w:r>
      <w:r w:rsidR="004D4A78">
        <w:rPr>
          <w:rFonts w:ascii="Arial" w:hAnsi="Arial" w:cs="Arial"/>
          <w:sz w:val="22"/>
          <w:szCs w:val="22"/>
        </w:rPr>
        <w:t>S</w:t>
      </w:r>
      <w:r w:rsidR="00107569">
        <w:rPr>
          <w:rFonts w:ascii="Arial" w:hAnsi="Arial" w:cs="Arial"/>
          <w:sz w:val="22"/>
          <w:szCs w:val="22"/>
        </w:rPr>
        <w:t xml:space="preserve"> performance for the </w:t>
      </w:r>
      <w:r w:rsidR="002344F4">
        <w:rPr>
          <w:rFonts w:ascii="Arial" w:hAnsi="Arial" w:cs="Arial"/>
          <w:sz w:val="22"/>
          <w:szCs w:val="22"/>
        </w:rPr>
        <w:t>colorectal adenoma and cancer</w:t>
      </w:r>
      <w:r w:rsidR="00107569">
        <w:rPr>
          <w:rFonts w:ascii="Arial" w:hAnsi="Arial" w:cs="Arial"/>
          <w:sz w:val="22"/>
          <w:szCs w:val="22"/>
        </w:rPr>
        <w:t xml:space="preserve"> prediction. </w:t>
      </w:r>
      <w:r w:rsidR="006457BC">
        <w:rPr>
          <w:rFonts w:ascii="Arial" w:hAnsi="Arial" w:cs="Arial"/>
          <w:sz w:val="22"/>
          <w:szCs w:val="22"/>
        </w:rPr>
        <w:t xml:space="preserve">Meanwhile, we collected genome-wide DNA methylation profile of </w:t>
      </w:r>
      <w:r w:rsidR="006457BC" w:rsidRPr="009446D3">
        <w:rPr>
          <w:rFonts w:ascii="Arial" w:hAnsi="Arial" w:cs="Arial"/>
          <w:sz w:val="22"/>
          <w:szCs w:val="22"/>
        </w:rPr>
        <w:t>833 samples from</w:t>
      </w:r>
      <w:r w:rsidR="006457BC">
        <w:rPr>
          <w:rFonts w:ascii="Arial" w:eastAsiaTheme="minorEastAsia" w:hAnsi="Arial" w:cs="Arial"/>
          <w:kern w:val="2"/>
          <w:sz w:val="22"/>
          <w:szCs w:val="22"/>
        </w:rPr>
        <w:t xml:space="preserve"> public database</w:t>
      </w:r>
      <w:r w:rsidR="00F406D3">
        <w:rPr>
          <w:rFonts w:ascii="Arial" w:eastAsiaTheme="minorEastAsia" w:hAnsi="Arial" w:cs="Arial"/>
          <w:kern w:val="2"/>
          <w:sz w:val="22"/>
          <w:szCs w:val="22"/>
        </w:rPr>
        <w:t xml:space="preserve"> to validate our findings. Finally, we described </w:t>
      </w:r>
      <w:r w:rsidR="004D453C">
        <w:rPr>
          <w:rFonts w:ascii="Arial" w:eastAsiaTheme="minorEastAsia" w:hAnsi="Arial" w:cs="Arial"/>
          <w:kern w:val="2"/>
          <w:sz w:val="22"/>
          <w:szCs w:val="22"/>
        </w:rPr>
        <w:t>one</w:t>
      </w:r>
      <w:r w:rsidR="00F406D3">
        <w:rPr>
          <w:rFonts w:ascii="Arial" w:eastAsiaTheme="minorEastAsia" w:hAnsi="Arial" w:cs="Arial"/>
          <w:kern w:val="2"/>
          <w:sz w:val="22"/>
          <w:szCs w:val="22"/>
        </w:rPr>
        <w:t xml:space="preserve"> functional methylation biomarker</w:t>
      </w:r>
      <w:r w:rsidR="004D453C">
        <w:rPr>
          <w:rFonts w:ascii="Arial" w:eastAsiaTheme="minorEastAsia" w:hAnsi="Arial" w:cs="Arial"/>
          <w:kern w:val="2"/>
          <w:sz w:val="22"/>
          <w:szCs w:val="22"/>
        </w:rPr>
        <w:t xml:space="preserve">, </w:t>
      </w:r>
      <w:r w:rsidR="00F406D3">
        <w:rPr>
          <w:rFonts w:ascii="Arial" w:eastAsiaTheme="minorEastAsia" w:hAnsi="Arial" w:cs="Arial"/>
          <w:kern w:val="2"/>
          <w:sz w:val="22"/>
          <w:szCs w:val="22"/>
        </w:rPr>
        <w:t>ADHFE1</w:t>
      </w:r>
      <w:r w:rsidR="004D453C">
        <w:rPr>
          <w:rFonts w:ascii="Arial" w:eastAsiaTheme="minorEastAsia" w:hAnsi="Arial" w:cs="Arial"/>
          <w:kern w:val="2"/>
          <w:sz w:val="22"/>
          <w:szCs w:val="22"/>
        </w:rPr>
        <w:t>, for colorectal adenoma and cancer</w:t>
      </w:r>
      <w:r w:rsidR="00F406D3">
        <w:rPr>
          <w:rFonts w:ascii="Arial" w:eastAsiaTheme="minorEastAsia" w:hAnsi="Arial" w:cs="Arial"/>
          <w:kern w:val="2"/>
          <w:sz w:val="22"/>
          <w:szCs w:val="22"/>
        </w:rPr>
        <w:t xml:space="preserve">. </w:t>
      </w:r>
    </w:p>
    <w:p w14:paraId="3C8AFE30" w14:textId="3EC304AD" w:rsidR="0089090A" w:rsidRPr="00C36596" w:rsidRDefault="0089090A" w:rsidP="00F2054F">
      <w:pPr>
        <w:pStyle w:val="2"/>
      </w:pPr>
      <w:r w:rsidRPr="00F2054F">
        <w:rPr>
          <w:color w:val="auto"/>
        </w:rPr>
        <w:t>Results</w:t>
      </w:r>
    </w:p>
    <w:p w14:paraId="12F3CA9E" w14:textId="1AF29E33" w:rsidR="0089090A" w:rsidRPr="00F80442" w:rsidRDefault="006D3959" w:rsidP="0089090A">
      <w:pPr>
        <w:pStyle w:val="4"/>
        <w:widowControl w:val="0"/>
        <w:spacing w:before="40" w:line="360" w:lineRule="auto"/>
        <w:jc w:val="both"/>
        <w:rPr>
          <w:rFonts w:ascii="Arial" w:eastAsia="Arial" w:hAnsi="Arial" w:cs="Arial"/>
          <w:b w:val="0"/>
          <w:color w:val="000000" w:themeColor="text1"/>
          <w:sz w:val="22"/>
          <w:szCs w:val="22"/>
        </w:rPr>
      </w:pPr>
      <w:r>
        <w:rPr>
          <w:rFonts w:ascii="Arial" w:eastAsia="Arial" w:hAnsi="Arial" w:cs="Arial"/>
          <w:bCs w:val="0"/>
          <w:i w:val="0"/>
          <w:iCs w:val="0"/>
          <w:color w:val="000000" w:themeColor="text1"/>
          <w:sz w:val="22"/>
          <w:szCs w:val="22"/>
          <w:lang w:eastAsia="zh-CN"/>
        </w:rPr>
        <w:t xml:space="preserve">Landscape of DNA methylation of </w:t>
      </w:r>
      <w:r w:rsidR="0089090A" w:rsidRPr="00F80442">
        <w:rPr>
          <w:rFonts w:ascii="Arial" w:eastAsia="Arial" w:hAnsi="Arial" w:cs="Arial"/>
          <w:bCs w:val="0"/>
          <w:i w:val="0"/>
          <w:iCs w:val="0"/>
          <w:color w:val="000000" w:themeColor="text1"/>
          <w:sz w:val="22"/>
          <w:szCs w:val="22"/>
          <w:lang w:eastAsia="zh-CN"/>
        </w:rPr>
        <w:t>pre</w:t>
      </w:r>
      <w:r>
        <w:rPr>
          <w:rFonts w:ascii="Arial" w:eastAsia="Arial" w:hAnsi="Arial" w:cs="Arial"/>
          <w:bCs w:val="0"/>
          <w:i w:val="0"/>
          <w:iCs w:val="0"/>
          <w:color w:val="000000" w:themeColor="text1"/>
          <w:sz w:val="22"/>
          <w:szCs w:val="22"/>
          <w:lang w:eastAsia="zh-CN"/>
        </w:rPr>
        <w:t>-</w:t>
      </w:r>
      <w:r w:rsidR="0089090A" w:rsidRPr="00F80442">
        <w:rPr>
          <w:rFonts w:ascii="Arial" w:eastAsia="Arial" w:hAnsi="Arial" w:cs="Arial"/>
          <w:bCs w:val="0"/>
          <w:i w:val="0"/>
          <w:iCs w:val="0"/>
          <w:color w:val="000000" w:themeColor="text1"/>
          <w:sz w:val="22"/>
          <w:szCs w:val="22"/>
          <w:lang w:eastAsia="zh-CN"/>
        </w:rPr>
        <w:t>cancerous benign lesion</w:t>
      </w:r>
    </w:p>
    <w:p w14:paraId="079BF1BE" w14:textId="1C21F9CA" w:rsidR="00250CF9" w:rsidRPr="008F2D79" w:rsidRDefault="0089090A" w:rsidP="00250CF9">
      <w:pPr>
        <w:jc w:val="both"/>
        <w:rPr>
          <w:rFonts w:ascii="Arial" w:hAnsi="Arial" w:cs="Arial"/>
          <w:sz w:val="22"/>
          <w:szCs w:val="22"/>
        </w:rPr>
      </w:pPr>
      <w:bookmarkStart w:id="0" w:name="OLE_LINK81"/>
      <w:bookmarkStart w:id="1" w:name="OLE_LINK82"/>
      <w:r w:rsidRPr="00F80442">
        <w:rPr>
          <w:rFonts w:ascii="Arial" w:hAnsi="Arial" w:cs="Arial"/>
          <w:sz w:val="22"/>
          <w:szCs w:val="22"/>
        </w:rPr>
        <w:t xml:space="preserve">We utilized the HM450 BeadChips array to profile DNA methylation on single-base level for </w:t>
      </w:r>
      <w:r w:rsidR="00C33218" w:rsidRPr="00F80442">
        <w:rPr>
          <w:rFonts w:ascii="Arial" w:hAnsi="Arial" w:cs="Arial"/>
          <w:sz w:val="22"/>
          <w:szCs w:val="22"/>
        </w:rPr>
        <w:t xml:space="preserve">18 </w:t>
      </w:r>
      <w:r w:rsidRPr="00F80442">
        <w:rPr>
          <w:rFonts w:ascii="Arial" w:hAnsi="Arial" w:cs="Arial"/>
          <w:sz w:val="22"/>
          <w:szCs w:val="22"/>
        </w:rPr>
        <w:t>low-</w:t>
      </w:r>
      <w:r w:rsidR="00C21CA7">
        <w:rPr>
          <w:rFonts w:ascii="Arial" w:hAnsi="Arial" w:cs="Arial"/>
          <w:sz w:val="22"/>
          <w:szCs w:val="22"/>
        </w:rPr>
        <w:t xml:space="preserve">grade adenoma (LA) </w:t>
      </w:r>
      <w:r w:rsidRPr="00C21CA7">
        <w:rPr>
          <w:rFonts w:ascii="Arial" w:hAnsi="Arial" w:cs="Arial"/>
          <w:sz w:val="22"/>
          <w:szCs w:val="22"/>
        </w:rPr>
        <w:t xml:space="preserve">and </w:t>
      </w:r>
      <w:r w:rsidR="00C21CA7">
        <w:rPr>
          <w:rFonts w:ascii="Arial" w:hAnsi="Arial" w:cs="Arial"/>
          <w:sz w:val="22"/>
          <w:szCs w:val="22"/>
        </w:rPr>
        <w:t xml:space="preserve">22 </w:t>
      </w:r>
      <w:r w:rsidRPr="00C21CA7">
        <w:rPr>
          <w:rFonts w:ascii="Arial" w:hAnsi="Arial" w:cs="Arial"/>
          <w:sz w:val="22"/>
          <w:szCs w:val="22"/>
        </w:rPr>
        <w:t>high-grade colorectal adenoma</w:t>
      </w:r>
      <w:r w:rsidR="00C21CA7">
        <w:rPr>
          <w:rFonts w:ascii="Arial" w:hAnsi="Arial" w:cs="Arial"/>
          <w:sz w:val="22"/>
          <w:szCs w:val="22"/>
        </w:rPr>
        <w:t xml:space="preserve"> (HA)</w:t>
      </w:r>
      <w:r w:rsidRPr="00F80442">
        <w:rPr>
          <w:rFonts w:ascii="Arial" w:hAnsi="Arial" w:cs="Arial"/>
          <w:sz w:val="22"/>
          <w:szCs w:val="22"/>
        </w:rPr>
        <w:t xml:space="preserve"> and </w:t>
      </w:r>
      <w:r w:rsidR="00C33218" w:rsidRPr="00F80442">
        <w:rPr>
          <w:rFonts w:ascii="Arial" w:hAnsi="Arial" w:cs="Arial"/>
          <w:sz w:val="22"/>
          <w:szCs w:val="22"/>
        </w:rPr>
        <w:t xml:space="preserve">20 </w:t>
      </w:r>
      <w:r w:rsidRPr="00743D48">
        <w:rPr>
          <w:rFonts w:ascii="Arial" w:hAnsi="Arial" w:cs="Arial"/>
          <w:sz w:val="22"/>
          <w:szCs w:val="22"/>
        </w:rPr>
        <w:t>normal tissue. We find the significant genome-wide DNA methylation difference between normal, low</w:t>
      </w:r>
      <w:r w:rsidR="00C21CA7">
        <w:rPr>
          <w:rFonts w:ascii="Arial" w:hAnsi="Arial" w:cs="Arial"/>
          <w:sz w:val="22"/>
          <w:szCs w:val="22"/>
        </w:rPr>
        <w:t xml:space="preserve"> </w:t>
      </w:r>
      <w:r w:rsidRPr="00743D48">
        <w:rPr>
          <w:rFonts w:ascii="Arial" w:hAnsi="Arial" w:cs="Arial"/>
          <w:sz w:val="22"/>
          <w:szCs w:val="22"/>
        </w:rPr>
        <w:t>and high-grade adenoma in the tSNE and PCA analysis (</w:t>
      </w:r>
      <w:bookmarkStart w:id="2" w:name="OLE_LINK1"/>
      <w:bookmarkStart w:id="3" w:name="OLE_LINK2"/>
      <w:bookmarkStart w:id="4" w:name="OLE_LINK3"/>
      <w:r w:rsidRPr="00C21CA7">
        <w:rPr>
          <w:rFonts w:ascii="Arial" w:eastAsiaTheme="minorEastAsia" w:hAnsi="Arial" w:cs="Arial"/>
          <w:b/>
          <w:color w:val="0070C0"/>
          <w:kern w:val="2"/>
          <w:sz w:val="22"/>
          <w:szCs w:val="22"/>
        </w:rPr>
        <w:t>Figure 1</w:t>
      </w:r>
      <w:r w:rsidR="00E60B2F" w:rsidRPr="00C21CA7">
        <w:rPr>
          <w:rFonts w:ascii="Arial" w:eastAsiaTheme="minorEastAsia" w:hAnsi="Arial" w:cs="Arial"/>
          <w:b/>
          <w:color w:val="0070C0"/>
          <w:kern w:val="2"/>
          <w:sz w:val="22"/>
          <w:szCs w:val="22"/>
        </w:rPr>
        <w:t>A</w:t>
      </w:r>
      <w:r w:rsidRPr="00C21CA7">
        <w:rPr>
          <w:rFonts w:ascii="Arial" w:hAnsi="Arial" w:cs="Arial"/>
          <w:sz w:val="22"/>
          <w:szCs w:val="22"/>
        </w:rPr>
        <w:t xml:space="preserve"> and </w:t>
      </w:r>
      <w:bookmarkEnd w:id="2"/>
      <w:bookmarkEnd w:id="3"/>
      <w:bookmarkEnd w:id="4"/>
      <w:r w:rsidRPr="00C21CA7">
        <w:rPr>
          <w:rFonts w:ascii="Arial" w:eastAsiaTheme="minorEastAsia" w:hAnsi="Arial" w:cs="Arial"/>
          <w:b/>
          <w:color w:val="0070C0"/>
          <w:kern w:val="2"/>
          <w:sz w:val="22"/>
          <w:szCs w:val="22"/>
        </w:rPr>
        <w:t>1</w:t>
      </w:r>
      <w:r w:rsidR="00E60B2F" w:rsidRPr="00C21CA7">
        <w:rPr>
          <w:rFonts w:ascii="Arial" w:eastAsiaTheme="minorEastAsia" w:hAnsi="Arial" w:cs="Arial"/>
          <w:b/>
          <w:color w:val="0070C0"/>
          <w:kern w:val="2"/>
          <w:sz w:val="22"/>
          <w:szCs w:val="22"/>
        </w:rPr>
        <w:t>B</w:t>
      </w:r>
      <w:r w:rsidRPr="00C21CA7">
        <w:rPr>
          <w:rFonts w:ascii="Arial" w:hAnsi="Arial" w:cs="Arial"/>
          <w:sz w:val="22"/>
          <w:szCs w:val="22"/>
        </w:rPr>
        <w:t>). Compared with the</w:t>
      </w:r>
      <w:r w:rsidR="00F25014">
        <w:rPr>
          <w:rFonts w:ascii="Arial" w:hAnsi="Arial" w:cs="Arial"/>
          <w:sz w:val="22"/>
          <w:szCs w:val="22"/>
        </w:rPr>
        <w:t xml:space="preserve"> </w:t>
      </w:r>
      <w:r w:rsidRPr="00C21CA7">
        <w:rPr>
          <w:rFonts w:ascii="Arial" w:hAnsi="Arial" w:cs="Arial"/>
          <w:sz w:val="22"/>
          <w:szCs w:val="22"/>
        </w:rPr>
        <w:t>normal tissue, low-grade adenoma</w:t>
      </w:r>
      <w:r w:rsidR="00C21CA7">
        <w:rPr>
          <w:rFonts w:ascii="Arial" w:hAnsi="Arial" w:cs="Arial"/>
          <w:sz w:val="22"/>
          <w:szCs w:val="22"/>
        </w:rPr>
        <w:t xml:space="preserve"> </w:t>
      </w:r>
      <w:r w:rsidRPr="00B37DA4">
        <w:rPr>
          <w:rFonts w:ascii="Arial" w:hAnsi="Arial" w:cs="Arial"/>
          <w:sz w:val="22"/>
          <w:szCs w:val="22"/>
        </w:rPr>
        <w:t>shows whole genome hypo</w:t>
      </w:r>
      <w:r w:rsidR="00816400" w:rsidRPr="00B37DA4">
        <w:rPr>
          <w:rFonts w:ascii="Arial" w:hAnsi="Arial" w:cs="Arial"/>
          <w:sz w:val="22"/>
          <w:szCs w:val="22"/>
        </w:rPr>
        <w:t>-</w:t>
      </w:r>
      <w:r w:rsidRPr="00B37DA4">
        <w:rPr>
          <w:rFonts w:ascii="Arial" w:hAnsi="Arial" w:cs="Arial"/>
          <w:sz w:val="22"/>
          <w:szCs w:val="22"/>
        </w:rPr>
        <w:t>methylation (P = 2.</w:t>
      </w:r>
      <w:r w:rsidR="00AA6FC0" w:rsidRPr="00B37DA4">
        <w:rPr>
          <w:rFonts w:ascii="Arial" w:hAnsi="Arial" w:cs="Arial"/>
          <w:sz w:val="22"/>
          <w:szCs w:val="22"/>
        </w:rPr>
        <w:t>8x10</w:t>
      </w:r>
      <w:r w:rsidRPr="00C21CA7">
        <w:rPr>
          <w:rFonts w:ascii="Arial" w:hAnsi="Arial" w:cs="Arial"/>
          <w:sz w:val="22"/>
          <w:szCs w:val="22"/>
          <w:vertAlign w:val="superscript"/>
        </w:rPr>
        <w:t>-51</w:t>
      </w:r>
      <w:r w:rsidRPr="00C21CA7">
        <w:rPr>
          <w:rFonts w:ascii="Arial" w:hAnsi="Arial" w:cs="Arial"/>
          <w:sz w:val="22"/>
          <w:szCs w:val="22"/>
        </w:rPr>
        <w:t>), and further hypo</w:t>
      </w:r>
      <w:r w:rsidR="00C21CA7">
        <w:rPr>
          <w:rFonts w:ascii="Arial" w:hAnsi="Arial" w:cs="Arial"/>
          <w:sz w:val="22"/>
          <w:szCs w:val="22"/>
        </w:rPr>
        <w:t>-</w:t>
      </w:r>
      <w:r w:rsidRPr="00C21CA7">
        <w:rPr>
          <w:rFonts w:ascii="Arial" w:hAnsi="Arial" w:cs="Arial"/>
          <w:sz w:val="22"/>
          <w:szCs w:val="22"/>
        </w:rPr>
        <w:t>methylation occurs on high-grade adenoma (P = 1.6</w:t>
      </w:r>
      <w:r w:rsidR="00E60B2F" w:rsidRPr="00C21CA7">
        <w:rPr>
          <w:rFonts w:ascii="Arial" w:hAnsi="Arial" w:cs="Arial"/>
          <w:sz w:val="22"/>
          <w:szCs w:val="22"/>
        </w:rPr>
        <w:t>x10</w:t>
      </w:r>
      <w:r w:rsidRPr="00C21CA7">
        <w:rPr>
          <w:rFonts w:ascii="Arial" w:hAnsi="Arial" w:cs="Arial"/>
          <w:sz w:val="22"/>
          <w:szCs w:val="22"/>
          <w:vertAlign w:val="superscript"/>
        </w:rPr>
        <w:t>-88</w:t>
      </w:r>
      <w:r w:rsidRPr="00C21CA7">
        <w:rPr>
          <w:rFonts w:ascii="Arial" w:hAnsi="Arial" w:cs="Arial"/>
          <w:sz w:val="22"/>
          <w:szCs w:val="22"/>
        </w:rPr>
        <w:t xml:space="preserve">, </w:t>
      </w:r>
      <w:r w:rsidR="003114B1">
        <w:rPr>
          <w:rFonts w:ascii="Arial" w:hAnsi="Arial" w:cs="Arial"/>
          <w:sz w:val="22"/>
          <w:szCs w:val="22"/>
        </w:rPr>
        <w:t>compared</w:t>
      </w:r>
      <w:r w:rsidR="00C21CA7">
        <w:rPr>
          <w:rFonts w:ascii="Arial" w:hAnsi="Arial" w:cs="Arial"/>
          <w:sz w:val="22"/>
          <w:szCs w:val="22"/>
        </w:rPr>
        <w:t xml:space="preserve"> with </w:t>
      </w:r>
      <w:r w:rsidR="003114B1">
        <w:rPr>
          <w:rFonts w:ascii="Arial" w:hAnsi="Arial" w:cs="Arial"/>
          <w:sz w:val="22"/>
          <w:szCs w:val="22"/>
        </w:rPr>
        <w:t>normal, t-test</w:t>
      </w:r>
      <w:r w:rsidR="00C21CA7">
        <w:rPr>
          <w:rFonts w:ascii="Arial" w:hAnsi="Arial" w:cs="Arial"/>
          <w:sz w:val="22"/>
          <w:szCs w:val="22"/>
        </w:rPr>
        <w:t xml:space="preserve"> test, </w:t>
      </w:r>
      <w:r w:rsidR="00ED47E5" w:rsidRPr="00E249B5">
        <w:rPr>
          <w:rFonts w:ascii="Arial" w:eastAsiaTheme="minorEastAsia" w:hAnsi="Arial" w:cs="Arial"/>
          <w:b/>
          <w:color w:val="0070C0"/>
          <w:kern w:val="2"/>
          <w:sz w:val="22"/>
          <w:szCs w:val="22"/>
        </w:rPr>
        <w:t>Figure 1C</w:t>
      </w:r>
      <w:r w:rsidR="00ED47E5" w:rsidRPr="00AA205C">
        <w:rPr>
          <w:rFonts w:ascii="Arial" w:hAnsi="Arial" w:cs="Arial"/>
          <w:sz w:val="22"/>
          <w:szCs w:val="22"/>
        </w:rPr>
        <w:t>)</w:t>
      </w:r>
      <w:r w:rsidRPr="00C21CA7">
        <w:rPr>
          <w:rFonts w:ascii="Arial" w:hAnsi="Arial" w:cs="Arial"/>
          <w:sz w:val="22"/>
          <w:szCs w:val="22"/>
        </w:rPr>
        <w:t xml:space="preserve">. </w:t>
      </w:r>
      <w:r w:rsidR="00147CB2">
        <w:rPr>
          <w:rFonts w:ascii="Arial" w:hAnsi="Arial" w:cs="Arial"/>
          <w:sz w:val="22"/>
          <w:szCs w:val="22"/>
        </w:rPr>
        <w:t>Genome-wide hypo-methylation status also can be observed with the bimodal distribution of methylation profiles normal, LA and HA</w:t>
      </w:r>
      <w:r w:rsidR="007C3E92">
        <w:rPr>
          <w:rFonts w:ascii="Arial" w:hAnsi="Arial" w:cs="Arial"/>
          <w:sz w:val="22"/>
          <w:szCs w:val="22"/>
        </w:rPr>
        <w:t xml:space="preserve">, even the </w:t>
      </w:r>
      <w:r w:rsidR="007C3E92" w:rsidRPr="007C3E92">
        <w:rPr>
          <w:rFonts w:ascii="Arial" w:hAnsi="Arial" w:cs="Arial"/>
          <w:sz w:val="22"/>
          <w:szCs w:val="22"/>
        </w:rPr>
        <w:t>high peak of bimodal distributio</w:t>
      </w:r>
      <w:r w:rsidR="007C3E92" w:rsidRPr="007C3E92">
        <w:rPr>
          <w:rFonts w:ascii="Arial" w:hAnsi="Arial" w:cs="Arial"/>
          <w:sz w:val="22"/>
          <w:szCs w:val="22"/>
        </w:rPr>
        <w:t>n</w:t>
      </w:r>
      <w:r w:rsidR="00147CB2">
        <w:rPr>
          <w:rFonts w:ascii="Arial" w:hAnsi="Arial" w:cs="Arial"/>
          <w:sz w:val="22"/>
          <w:szCs w:val="22"/>
        </w:rPr>
        <w:t xml:space="preserve"> </w:t>
      </w:r>
      <w:r w:rsidR="00147CB2">
        <w:rPr>
          <w:rFonts w:ascii="Arial" w:hAnsi="Arial" w:cs="Arial"/>
          <w:sz w:val="22"/>
          <w:szCs w:val="22"/>
        </w:rPr>
        <w:t>(</w:t>
      </w:r>
      <w:r w:rsidR="00147CB2" w:rsidRPr="00AA205C">
        <w:rPr>
          <w:rFonts w:ascii="Arial" w:eastAsiaTheme="minorEastAsia" w:hAnsi="Arial" w:cs="Arial"/>
          <w:b/>
          <w:color w:val="0070C0"/>
          <w:kern w:val="2"/>
          <w:sz w:val="22"/>
          <w:szCs w:val="22"/>
        </w:rPr>
        <w:t>Figure 1</w:t>
      </w:r>
      <w:r w:rsidR="00ED47E5">
        <w:rPr>
          <w:rFonts w:ascii="Arial" w:eastAsiaTheme="minorEastAsia" w:hAnsi="Arial" w:cs="Arial"/>
          <w:b/>
          <w:color w:val="0070C0"/>
          <w:kern w:val="2"/>
          <w:sz w:val="22"/>
          <w:szCs w:val="22"/>
        </w:rPr>
        <w:t>D</w:t>
      </w:r>
      <w:r w:rsidR="00147CB2">
        <w:rPr>
          <w:rFonts w:ascii="Arial" w:hAnsi="Arial" w:cs="Arial"/>
          <w:sz w:val="22"/>
          <w:szCs w:val="22"/>
        </w:rPr>
        <w:t xml:space="preserve"> and </w:t>
      </w:r>
      <w:r w:rsidR="00147CB2" w:rsidRPr="00AA205C">
        <w:rPr>
          <w:rFonts w:ascii="Arial" w:eastAsiaTheme="minorEastAsia" w:hAnsi="Arial" w:cs="Arial"/>
          <w:b/>
          <w:color w:val="0070C0"/>
          <w:kern w:val="2"/>
          <w:sz w:val="22"/>
          <w:szCs w:val="22"/>
        </w:rPr>
        <w:t xml:space="preserve">Figure </w:t>
      </w:r>
      <w:r w:rsidR="00ED47E5">
        <w:rPr>
          <w:rFonts w:ascii="Arial" w:eastAsiaTheme="minorEastAsia" w:hAnsi="Arial" w:cs="Arial"/>
          <w:b/>
          <w:color w:val="0070C0"/>
          <w:kern w:val="2"/>
          <w:sz w:val="22"/>
          <w:szCs w:val="22"/>
        </w:rPr>
        <w:t>1</w:t>
      </w:r>
      <w:r w:rsidR="00ED47E5">
        <w:rPr>
          <w:rFonts w:ascii="Arial" w:eastAsiaTheme="minorEastAsia" w:hAnsi="Arial" w:cs="Arial" w:hint="eastAsia"/>
          <w:b/>
          <w:color w:val="0070C0"/>
          <w:kern w:val="2"/>
          <w:sz w:val="22"/>
          <w:szCs w:val="22"/>
        </w:rPr>
        <w:t>E</w:t>
      </w:r>
      <w:r w:rsidR="00147CB2">
        <w:rPr>
          <w:rFonts w:ascii="Arial" w:hAnsi="Arial" w:cs="Arial"/>
          <w:sz w:val="22"/>
          <w:szCs w:val="22"/>
        </w:rPr>
        <w:t xml:space="preserve">), indicating genome-wide DNA methylation hypo-methylation occurs in the early stage of the cancer initialization. </w:t>
      </w:r>
      <w:r w:rsidR="00250CF9" w:rsidRPr="00F80442">
        <w:rPr>
          <w:rFonts w:ascii="Arial" w:hAnsi="Arial" w:cs="Arial"/>
          <w:sz w:val="22"/>
          <w:szCs w:val="22"/>
        </w:rPr>
        <w:t xml:space="preserve">We identified 440 </w:t>
      </w:r>
      <w:r w:rsidR="00250CF9" w:rsidRPr="008F2D79">
        <w:rPr>
          <w:rFonts w:ascii="Arial" w:hAnsi="Arial" w:cs="Arial"/>
          <w:sz w:val="22"/>
          <w:szCs w:val="22"/>
        </w:rPr>
        <w:t>DMRs in low-grade adenoma compared with normal samples within gene associated regions including 126 (28.6%) hyper-methylated regions and 314(71.4%) hypo-methylated regions (</w:t>
      </w:r>
      <w:r w:rsidR="00250CF9" w:rsidRPr="008F2D79">
        <w:rPr>
          <w:rFonts w:ascii="Arial" w:eastAsiaTheme="minorEastAsia" w:hAnsi="Arial" w:cs="Arial"/>
          <w:b/>
          <w:color w:val="0070C0"/>
          <w:kern w:val="2"/>
          <w:sz w:val="22"/>
          <w:szCs w:val="22"/>
        </w:rPr>
        <w:t xml:space="preserve">Figure </w:t>
      </w:r>
      <w:r w:rsidR="00F25014">
        <w:rPr>
          <w:rFonts w:ascii="Arial" w:eastAsiaTheme="minorEastAsia" w:hAnsi="Arial" w:cs="Arial"/>
          <w:b/>
          <w:color w:val="0070C0"/>
          <w:kern w:val="2"/>
          <w:sz w:val="22"/>
          <w:szCs w:val="22"/>
        </w:rPr>
        <w:t>1F</w:t>
      </w:r>
      <w:r w:rsidR="00250CF9" w:rsidRPr="00F80442">
        <w:rPr>
          <w:rFonts w:ascii="Arial" w:eastAsiaTheme="minorEastAsia" w:hAnsi="Arial" w:cs="Arial"/>
          <w:b/>
          <w:color w:val="0070C0"/>
          <w:kern w:val="2"/>
          <w:sz w:val="22"/>
          <w:szCs w:val="22"/>
        </w:rPr>
        <w:t>, Supplementary Table 1</w:t>
      </w:r>
      <w:r w:rsidR="00250CF9" w:rsidRPr="00F80442">
        <w:rPr>
          <w:rFonts w:ascii="Arial" w:hAnsi="Arial" w:cs="Arial"/>
          <w:sz w:val="22"/>
          <w:szCs w:val="22"/>
        </w:rPr>
        <w:t>). Methylation changes also found in high-grade adenoma, a total 6,805 regions were differentially methylated compared with normal tissue including 2,592 (38.1%) hyper-methylated regions and 4,213(61.9%) hypo-methylated regions (</w:t>
      </w:r>
      <w:r w:rsidR="00250CF9" w:rsidRPr="00F80442">
        <w:rPr>
          <w:rFonts w:ascii="Arial" w:eastAsiaTheme="minorEastAsia" w:hAnsi="Arial" w:cs="Arial"/>
          <w:b/>
          <w:color w:val="0070C0"/>
          <w:kern w:val="2"/>
          <w:sz w:val="22"/>
          <w:szCs w:val="22"/>
        </w:rPr>
        <w:t xml:space="preserve">Figure </w:t>
      </w:r>
      <w:r w:rsidR="00F25014">
        <w:rPr>
          <w:rFonts w:ascii="Arial" w:eastAsiaTheme="minorEastAsia" w:hAnsi="Arial" w:cs="Arial"/>
          <w:b/>
          <w:color w:val="0070C0"/>
          <w:kern w:val="2"/>
          <w:sz w:val="22"/>
          <w:szCs w:val="22"/>
        </w:rPr>
        <w:t>1F</w:t>
      </w:r>
      <w:r w:rsidR="00250CF9" w:rsidRPr="00F80442">
        <w:rPr>
          <w:rFonts w:ascii="Arial" w:eastAsiaTheme="minorEastAsia" w:hAnsi="Arial" w:cs="Arial"/>
          <w:b/>
          <w:color w:val="0070C0"/>
          <w:kern w:val="2"/>
          <w:sz w:val="22"/>
          <w:szCs w:val="22"/>
        </w:rPr>
        <w:t>, Supplementary Table 2</w:t>
      </w:r>
      <w:r w:rsidR="00250CF9" w:rsidRPr="00F80442">
        <w:rPr>
          <w:rFonts w:ascii="Arial" w:hAnsi="Arial" w:cs="Arial"/>
          <w:sz w:val="22"/>
          <w:szCs w:val="22"/>
        </w:rPr>
        <w:t>). The hypo-methylation of the most DMRs in the low-and high-grade adenoma suggest global methylation change is an early event before colorectal cancer. To gain a better understanding of the dynamic methylation change of adenoma, we compared the methylation between high-grade adenoma with low-</w:t>
      </w:r>
      <w:r w:rsidR="00250CF9" w:rsidRPr="00743D48">
        <w:rPr>
          <w:rFonts w:ascii="Arial" w:hAnsi="Arial" w:cs="Arial"/>
          <w:sz w:val="22"/>
          <w:szCs w:val="22"/>
        </w:rPr>
        <w:t xml:space="preserve">grade adenoma and identified 868 DMRs in which </w:t>
      </w:r>
      <w:r w:rsidR="00250CF9" w:rsidRPr="008F2D79">
        <w:rPr>
          <w:rFonts w:ascii="Arial" w:hAnsi="Arial" w:cs="Arial"/>
          <w:sz w:val="22"/>
          <w:szCs w:val="22"/>
        </w:rPr>
        <w:t>660 (76.0%) are hyper-methylated regions and 208 (24.0%) hypo-methylated regions (</w:t>
      </w:r>
      <w:r w:rsidR="00250CF9" w:rsidRPr="008F2D79">
        <w:rPr>
          <w:rFonts w:ascii="Arial" w:eastAsiaTheme="minorEastAsia" w:hAnsi="Arial" w:cs="Arial"/>
          <w:b/>
          <w:color w:val="0070C0"/>
          <w:kern w:val="2"/>
          <w:sz w:val="22"/>
          <w:szCs w:val="22"/>
        </w:rPr>
        <w:t xml:space="preserve">Figure </w:t>
      </w:r>
      <w:r w:rsidR="004245CD">
        <w:rPr>
          <w:rFonts w:ascii="Arial" w:eastAsiaTheme="minorEastAsia" w:hAnsi="Arial" w:cs="Arial"/>
          <w:b/>
          <w:color w:val="0070C0"/>
          <w:kern w:val="2"/>
          <w:sz w:val="22"/>
          <w:szCs w:val="22"/>
        </w:rPr>
        <w:t>1F</w:t>
      </w:r>
      <w:r w:rsidR="00250CF9" w:rsidRPr="008F2D79">
        <w:rPr>
          <w:rFonts w:ascii="Arial" w:eastAsiaTheme="minorEastAsia" w:hAnsi="Arial" w:cs="Arial"/>
          <w:b/>
          <w:color w:val="0070C0"/>
          <w:kern w:val="2"/>
          <w:sz w:val="22"/>
          <w:szCs w:val="22"/>
        </w:rPr>
        <w:t xml:space="preserve">, </w:t>
      </w:r>
      <w:r w:rsidR="00250CF9" w:rsidRPr="00F80442">
        <w:rPr>
          <w:rFonts w:ascii="Arial" w:eastAsiaTheme="minorEastAsia" w:hAnsi="Arial" w:cs="Arial"/>
          <w:b/>
          <w:color w:val="0070C0"/>
          <w:kern w:val="2"/>
          <w:sz w:val="22"/>
          <w:szCs w:val="22"/>
        </w:rPr>
        <w:t>Supplementary Table 3</w:t>
      </w:r>
      <w:r w:rsidR="00250CF9" w:rsidRPr="00F80442">
        <w:rPr>
          <w:rFonts w:ascii="Arial" w:hAnsi="Arial" w:cs="Arial"/>
          <w:sz w:val="22"/>
          <w:szCs w:val="22"/>
        </w:rPr>
        <w:t>). These results indicate DNA methylation started to be changed in the early stage of precancerous benign lesion including low-an</w:t>
      </w:r>
      <w:r w:rsidR="00250CF9" w:rsidRPr="00F136CC">
        <w:rPr>
          <w:rFonts w:ascii="Arial" w:hAnsi="Arial" w:cs="Arial"/>
          <w:sz w:val="22"/>
          <w:szCs w:val="22"/>
        </w:rPr>
        <w:t>d high-grade adenoma. Besides, we found that there is a little overlap between the genes the significant</w:t>
      </w:r>
      <w:r w:rsidR="00250CF9">
        <w:rPr>
          <w:rFonts w:ascii="Arial" w:hAnsi="Arial" w:cs="Arial" w:hint="eastAsia"/>
          <w:sz w:val="22"/>
          <w:szCs w:val="22"/>
        </w:rPr>
        <w:t>ly</w:t>
      </w:r>
      <w:r w:rsidR="00250CF9" w:rsidRPr="00F136CC">
        <w:rPr>
          <w:rFonts w:ascii="Arial" w:hAnsi="Arial" w:cs="Arial"/>
          <w:sz w:val="22"/>
          <w:szCs w:val="22"/>
        </w:rPr>
        <w:t xml:space="preserve"> distinct DMRs locat</w:t>
      </w:r>
      <w:r w:rsidR="00250CF9" w:rsidRPr="00F2054F">
        <w:rPr>
          <w:rFonts w:ascii="Arial" w:hAnsi="Arial" w:cs="Arial"/>
          <w:sz w:val="22"/>
          <w:szCs w:val="22"/>
        </w:rPr>
        <w:t>ed on NLA and LAHA, indica</w:t>
      </w:r>
      <w:r w:rsidR="00250CF9" w:rsidRPr="00F80442">
        <w:rPr>
          <w:rFonts w:ascii="Arial" w:hAnsi="Arial" w:cs="Arial"/>
          <w:color w:val="000000" w:themeColor="text1"/>
          <w:sz w:val="22"/>
          <w:szCs w:val="22"/>
        </w:rPr>
        <w:t>ting the diff</w:t>
      </w:r>
      <w:r w:rsidR="00250CF9" w:rsidRPr="008F2D79">
        <w:rPr>
          <w:rFonts w:ascii="Arial" w:hAnsi="Arial" w:cs="Arial"/>
          <w:sz w:val="22"/>
          <w:szCs w:val="22"/>
        </w:rPr>
        <w:t>erent epigenetic processes (</w:t>
      </w:r>
      <w:r w:rsidR="00250CF9" w:rsidRPr="008F2D79">
        <w:rPr>
          <w:rFonts w:ascii="Arial" w:eastAsiaTheme="minorEastAsia" w:hAnsi="Arial" w:cs="Arial"/>
          <w:b/>
          <w:color w:val="0070C0"/>
          <w:kern w:val="2"/>
          <w:sz w:val="22"/>
          <w:szCs w:val="22"/>
        </w:rPr>
        <w:t xml:space="preserve">Figure </w:t>
      </w:r>
      <w:r w:rsidR="004245CD">
        <w:rPr>
          <w:rFonts w:ascii="Arial" w:eastAsiaTheme="minorEastAsia" w:hAnsi="Arial" w:cs="Arial"/>
          <w:b/>
          <w:color w:val="0070C0"/>
          <w:kern w:val="2"/>
          <w:sz w:val="22"/>
          <w:szCs w:val="22"/>
        </w:rPr>
        <w:t>1G</w:t>
      </w:r>
      <w:r w:rsidR="00250CF9" w:rsidRPr="008F2D79">
        <w:rPr>
          <w:rFonts w:ascii="Arial" w:hAnsi="Arial" w:cs="Arial"/>
          <w:sz w:val="22"/>
          <w:szCs w:val="22"/>
        </w:rPr>
        <w:t>)</w:t>
      </w:r>
      <w:r w:rsidR="00A67B7D">
        <w:rPr>
          <w:rFonts w:ascii="Arial" w:hAnsi="Arial" w:cs="Arial"/>
          <w:sz w:val="22"/>
          <w:szCs w:val="22"/>
        </w:rPr>
        <w:fldChar w:fldCharType="begin"/>
      </w:r>
      <w:r w:rsidR="00A67B7D">
        <w:rPr>
          <w:rFonts w:ascii="Arial" w:hAnsi="Arial" w:cs="Arial"/>
          <w:sz w:val="22"/>
          <w:szCs w:val="22"/>
        </w:rPr>
        <w:instrText xml:space="preserve"> ADDIN EN.CITE &lt;EndNote&gt;&lt;Cite&gt;&lt;Author&gt;Perez-Silva&lt;/Author&gt;&lt;Year&gt;2018&lt;/Year&gt;&lt;RecNum&gt;31&lt;/RecNum&gt;&lt;DisplayText&gt;[19]&lt;/DisplayText&gt;&lt;record&gt;&lt;rec-number&gt;31&lt;/rec-number&gt;&lt;foreign-keys&gt;&lt;key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Pr>
          <w:rFonts w:ascii="Arial" w:hAnsi="Arial" w:cs="Arial"/>
          <w:sz w:val="22"/>
          <w:szCs w:val="22"/>
        </w:rPr>
        <w:fldChar w:fldCharType="separate"/>
      </w:r>
      <w:r w:rsidR="00A67B7D">
        <w:rPr>
          <w:rFonts w:ascii="Arial" w:hAnsi="Arial" w:cs="Arial"/>
          <w:noProof/>
          <w:sz w:val="22"/>
          <w:szCs w:val="22"/>
        </w:rPr>
        <w:t>[19]</w:t>
      </w:r>
      <w:r w:rsidR="00A67B7D">
        <w:rPr>
          <w:rFonts w:ascii="Arial" w:hAnsi="Arial" w:cs="Arial"/>
          <w:sz w:val="22"/>
          <w:szCs w:val="22"/>
        </w:rPr>
        <w:fldChar w:fldCharType="end"/>
      </w:r>
      <w:r w:rsidR="00250CF9" w:rsidRPr="008F2D79">
        <w:rPr>
          <w:rFonts w:ascii="Arial" w:hAnsi="Arial" w:cs="Arial"/>
          <w:sz w:val="22"/>
          <w:szCs w:val="22"/>
        </w:rPr>
        <w:t xml:space="preserve">. </w:t>
      </w:r>
    </w:p>
    <w:bookmarkEnd w:id="0"/>
    <w:bookmarkEnd w:id="1"/>
    <w:p w14:paraId="566FA4A0" w14:textId="77777777" w:rsidR="0089090A" w:rsidRPr="00F80442" w:rsidRDefault="0089090A" w:rsidP="00AA205C">
      <w:pPr>
        <w:jc w:val="both"/>
        <w:rPr>
          <w:rFonts w:ascii="Arial" w:eastAsiaTheme="minorEastAsia" w:hAnsi="Arial" w:cs="Arial" w:hint="eastAsia"/>
          <w:b/>
          <w:color w:val="0070C0"/>
          <w:kern w:val="2"/>
          <w:sz w:val="22"/>
          <w:szCs w:val="22"/>
        </w:rPr>
      </w:pPr>
    </w:p>
    <w:p w14:paraId="140B62F2" w14:textId="77777777" w:rsidR="0089090A" w:rsidRPr="00F80442" w:rsidRDefault="0089090A" w:rsidP="0089090A">
      <w:pPr>
        <w:pStyle w:val="4"/>
        <w:widowControl w:val="0"/>
        <w:spacing w:before="40" w:line="360" w:lineRule="auto"/>
        <w:jc w:val="both"/>
        <w:rPr>
          <w:rFonts w:ascii="Arial" w:eastAsia="Arial" w:hAnsi="Arial" w:cs="Arial"/>
          <w:b w:val="0"/>
          <w:color w:val="000000" w:themeColor="text1"/>
          <w:sz w:val="22"/>
          <w:szCs w:val="22"/>
        </w:rPr>
      </w:pPr>
      <w:r w:rsidRPr="00F80442">
        <w:rPr>
          <w:rFonts w:ascii="Arial" w:eastAsia="Arial" w:hAnsi="Arial" w:cs="Arial"/>
          <w:bCs w:val="0"/>
          <w:i w:val="0"/>
          <w:iCs w:val="0"/>
          <w:color w:val="000000" w:themeColor="text1"/>
          <w:sz w:val="22"/>
          <w:szCs w:val="22"/>
          <w:lang w:eastAsia="zh-CN"/>
        </w:rPr>
        <w:t>Nervous system is associated with adenoma development</w:t>
      </w:r>
    </w:p>
    <w:p w14:paraId="13DFA912" w14:textId="000D7D33" w:rsidR="0089090A" w:rsidRPr="00F80442" w:rsidRDefault="00147DC3" w:rsidP="0089090A">
      <w:pPr>
        <w:jc w:val="both"/>
        <w:rPr>
          <w:rFonts w:ascii="Arial" w:hAnsi="Arial" w:cs="Arial"/>
          <w:sz w:val="22"/>
          <w:szCs w:val="22"/>
        </w:rPr>
      </w:pPr>
      <w:bookmarkStart w:id="5" w:name="OLE_LINK124"/>
      <w:bookmarkStart w:id="6" w:name="OLE_LINK125"/>
      <w:bookmarkStart w:id="7" w:name="OLE_LINK126"/>
      <w:bookmarkStart w:id="8" w:name="OLE_LINK127"/>
      <w:r>
        <w:rPr>
          <w:rFonts w:ascii="Arial" w:hAnsi="Arial" w:cs="Arial"/>
          <w:sz w:val="22"/>
          <w:szCs w:val="22"/>
        </w:rPr>
        <w:t>E</w:t>
      </w:r>
      <w:r w:rsidR="0089090A" w:rsidRPr="00F80442">
        <w:rPr>
          <w:rFonts w:ascii="Arial" w:hAnsi="Arial" w:cs="Arial"/>
          <w:sz w:val="22"/>
          <w:szCs w:val="22"/>
        </w:rPr>
        <w:t xml:space="preserve">nrichment analysis </w:t>
      </w:r>
      <w:r>
        <w:rPr>
          <w:rFonts w:ascii="Arial" w:hAnsi="Arial" w:cs="Arial"/>
          <w:sz w:val="22"/>
          <w:szCs w:val="22"/>
        </w:rPr>
        <w:t>to</w:t>
      </w:r>
      <w:r w:rsidR="0089090A" w:rsidRPr="00F80442">
        <w:rPr>
          <w:rFonts w:ascii="Arial" w:hAnsi="Arial" w:cs="Arial"/>
          <w:sz w:val="22"/>
          <w:szCs w:val="22"/>
        </w:rPr>
        <w:t xml:space="preserve"> 603 DMRs between high-grade adenoma and low-grade adenoma located on, most terms are nervous system and signal transduction associated (</w:t>
      </w:r>
      <w:r w:rsidR="0089090A" w:rsidRPr="00F80442">
        <w:rPr>
          <w:rFonts w:ascii="Arial" w:eastAsiaTheme="minorEastAsia" w:hAnsi="Arial" w:cs="Arial"/>
          <w:b/>
          <w:color w:val="0070C0"/>
          <w:kern w:val="2"/>
          <w:sz w:val="22"/>
          <w:szCs w:val="22"/>
        </w:rPr>
        <w:t xml:space="preserve">Figure </w:t>
      </w:r>
      <w:r w:rsidR="004005F6">
        <w:rPr>
          <w:rFonts w:ascii="Arial" w:eastAsiaTheme="minorEastAsia" w:hAnsi="Arial" w:cs="Arial"/>
          <w:b/>
          <w:color w:val="0070C0"/>
          <w:kern w:val="2"/>
          <w:sz w:val="22"/>
          <w:szCs w:val="22"/>
        </w:rPr>
        <w:t>2</w:t>
      </w:r>
      <w:r w:rsidR="00F3398E" w:rsidRPr="00F80442">
        <w:rPr>
          <w:rFonts w:ascii="Arial" w:eastAsiaTheme="minorEastAsia" w:hAnsi="Arial" w:cs="Arial"/>
          <w:b/>
          <w:color w:val="0070C0"/>
          <w:kern w:val="2"/>
          <w:sz w:val="22"/>
          <w:szCs w:val="22"/>
        </w:rPr>
        <w:t>A</w:t>
      </w:r>
      <w:r w:rsidR="0089090A" w:rsidRPr="00F80442">
        <w:rPr>
          <w:rFonts w:ascii="Arial" w:hAnsi="Arial" w:cs="Arial"/>
          <w:sz w:val="22"/>
          <w:szCs w:val="22"/>
        </w:rPr>
        <w:t>). Recent years, gut-brain cross-talk is focused by more and more studies</w:t>
      </w:r>
      <w:r w:rsidR="00A67B7D">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Pr>
          <w:rFonts w:ascii="Arial" w:hAnsi="Arial" w:cs="Arial"/>
          <w:sz w:val="22"/>
          <w:szCs w:val="22"/>
        </w:rPr>
        <w:instrText xml:space="preserve"> ADDIN EN.CITE </w:instrText>
      </w:r>
      <w:r w:rsidR="00A67B7D">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Pr>
          <w:rFonts w:ascii="Arial" w:hAnsi="Arial" w:cs="Arial"/>
          <w:sz w:val="22"/>
          <w:szCs w:val="22"/>
        </w:rPr>
        <w:instrText xml:space="preserve"> ADDIN EN.CITE.DATA </w:instrText>
      </w:r>
      <w:r w:rsidR="00A67B7D">
        <w:rPr>
          <w:rFonts w:ascii="Arial" w:hAnsi="Arial" w:cs="Arial"/>
          <w:sz w:val="22"/>
          <w:szCs w:val="22"/>
        </w:rPr>
      </w:r>
      <w:r w:rsidR="00A67B7D">
        <w:rPr>
          <w:rFonts w:ascii="Arial" w:hAnsi="Arial" w:cs="Arial"/>
          <w:sz w:val="22"/>
          <w:szCs w:val="22"/>
        </w:rPr>
        <w:fldChar w:fldCharType="end"/>
      </w:r>
      <w:r w:rsidR="00A67B7D">
        <w:rPr>
          <w:rFonts w:ascii="Arial" w:hAnsi="Arial" w:cs="Arial"/>
          <w:sz w:val="22"/>
          <w:szCs w:val="22"/>
        </w:rPr>
      </w:r>
      <w:r w:rsidR="00A67B7D">
        <w:rPr>
          <w:rFonts w:ascii="Arial" w:hAnsi="Arial" w:cs="Arial"/>
          <w:sz w:val="22"/>
          <w:szCs w:val="22"/>
        </w:rPr>
        <w:fldChar w:fldCharType="separate"/>
      </w:r>
      <w:r w:rsidR="00A67B7D">
        <w:rPr>
          <w:rFonts w:ascii="Arial" w:hAnsi="Arial" w:cs="Arial"/>
          <w:noProof/>
          <w:sz w:val="22"/>
          <w:szCs w:val="22"/>
        </w:rPr>
        <w:t>[20]</w:t>
      </w:r>
      <w:r w:rsidR="00A67B7D">
        <w:rPr>
          <w:rFonts w:ascii="Arial" w:hAnsi="Arial" w:cs="Arial"/>
          <w:sz w:val="22"/>
          <w:szCs w:val="22"/>
        </w:rPr>
        <w:fldChar w:fldCharType="end"/>
      </w:r>
      <w:r w:rsidR="0089090A" w:rsidRPr="00F80442">
        <w:rPr>
          <w:rFonts w:ascii="Arial" w:hAnsi="Arial" w:cs="Arial"/>
          <w:sz w:val="22"/>
          <w:szCs w:val="22"/>
        </w:rPr>
        <w:t xml:space="preserve">, and in our study </w:t>
      </w:r>
      <w:bookmarkStart w:id="9" w:name="OLE_LINK45"/>
      <w:bookmarkStart w:id="10" w:name="OLE_LINK68"/>
      <w:r w:rsidR="0089090A" w:rsidRPr="00F80442">
        <w:rPr>
          <w:rFonts w:ascii="Arial" w:hAnsi="Arial" w:cs="Arial"/>
          <w:sz w:val="22"/>
          <w:szCs w:val="22"/>
        </w:rPr>
        <w:t>dopaminergic synapse and serotonergic synapse are hit</w:t>
      </w:r>
      <w:bookmarkEnd w:id="9"/>
      <w:bookmarkEnd w:id="10"/>
      <w:r w:rsidR="0089090A" w:rsidRPr="00F80442">
        <w:rPr>
          <w:rFonts w:ascii="Arial" w:hAnsi="Arial" w:cs="Arial"/>
          <w:sz w:val="22"/>
          <w:szCs w:val="22"/>
        </w:rPr>
        <w:t xml:space="preserve"> on KEGG enrichment result, which play a role in gut-brain axis model. </w:t>
      </w:r>
      <w:r w:rsidR="0089090A" w:rsidRPr="00290869">
        <w:rPr>
          <w:rFonts w:ascii="Arial" w:hAnsi="Arial" w:cs="Arial"/>
          <w:sz w:val="22"/>
          <w:szCs w:val="22"/>
        </w:rPr>
        <w:t xml:space="preserve">NHA includes almost genes the NLA and LAHA DMRs located on </w:t>
      </w:r>
      <w:bookmarkStart w:id="11" w:name="OLE_LINK27"/>
      <w:bookmarkStart w:id="12" w:name="OLE_LINK31"/>
      <w:r w:rsidR="0089090A" w:rsidRPr="00290869">
        <w:rPr>
          <w:rFonts w:ascii="Arial" w:hAnsi="Arial" w:cs="Arial"/>
          <w:sz w:val="22"/>
          <w:szCs w:val="22"/>
        </w:rPr>
        <w:t>(</w:t>
      </w:r>
      <w:r w:rsidR="0089090A" w:rsidRPr="00290869">
        <w:rPr>
          <w:rFonts w:ascii="Arial" w:eastAsiaTheme="minorEastAsia" w:hAnsi="Arial" w:cs="Arial"/>
          <w:b/>
          <w:color w:val="0070C0"/>
          <w:kern w:val="2"/>
          <w:sz w:val="22"/>
          <w:szCs w:val="22"/>
        </w:rPr>
        <w:t xml:space="preserve">Figure </w:t>
      </w:r>
      <w:r w:rsidR="00290869" w:rsidRPr="00AA205C">
        <w:rPr>
          <w:rFonts w:ascii="Arial" w:eastAsiaTheme="minorEastAsia" w:hAnsi="Arial" w:cs="Arial"/>
          <w:b/>
          <w:color w:val="0070C0"/>
          <w:kern w:val="2"/>
          <w:sz w:val="22"/>
          <w:szCs w:val="22"/>
        </w:rPr>
        <w:t>1G</w:t>
      </w:r>
      <w:r w:rsidR="0089090A" w:rsidRPr="00290869">
        <w:rPr>
          <w:rFonts w:ascii="Arial" w:hAnsi="Arial" w:cs="Arial"/>
          <w:sz w:val="22"/>
          <w:szCs w:val="22"/>
        </w:rPr>
        <w:t>)</w:t>
      </w:r>
      <w:bookmarkEnd w:id="11"/>
      <w:bookmarkEnd w:id="12"/>
      <w:r w:rsidR="0089090A" w:rsidRPr="00290869">
        <w:rPr>
          <w:rFonts w:ascii="Arial" w:hAnsi="Arial" w:cs="Arial"/>
          <w:sz w:val="22"/>
          <w:szCs w:val="22"/>
        </w:rPr>
        <w:t>.</w:t>
      </w:r>
      <w:r w:rsidR="0089090A" w:rsidRPr="00F80442">
        <w:rPr>
          <w:rFonts w:ascii="Arial" w:hAnsi="Arial" w:cs="Arial"/>
          <w:sz w:val="22"/>
          <w:szCs w:val="22"/>
        </w:rPr>
        <w:t xml:space="preserve"> To figure out potential function changes from </w:t>
      </w:r>
      <w:r w:rsidR="0089090A" w:rsidRPr="005544C8">
        <w:rPr>
          <w:rFonts w:ascii="Arial" w:hAnsi="Arial" w:cs="Arial"/>
          <w:sz w:val="22"/>
          <w:szCs w:val="22"/>
        </w:rPr>
        <w:t>low-grade adenoma to high-grade adenoma, the Gene Ontology (GO) enrichment were perform</w:t>
      </w:r>
      <w:r w:rsidR="0089090A" w:rsidRPr="00F80442">
        <w:rPr>
          <w:rFonts w:ascii="Arial" w:hAnsi="Arial" w:cs="Arial"/>
          <w:sz w:val="22"/>
          <w:szCs w:val="22"/>
        </w:rPr>
        <w:t xml:space="preserve">ed for 275 </w:t>
      </w:r>
      <w:bookmarkStart w:id="13" w:name="OLE_LINK21"/>
      <w:bookmarkStart w:id="14" w:name="OLE_LINK22"/>
      <w:r w:rsidR="0089090A" w:rsidRPr="00F80442">
        <w:rPr>
          <w:rFonts w:ascii="Arial" w:hAnsi="Arial" w:cs="Arial"/>
          <w:sz w:val="22"/>
          <w:szCs w:val="22"/>
        </w:rPr>
        <w:t>genes</w:t>
      </w:r>
      <w:bookmarkStart w:id="15" w:name="OLE_LINK19"/>
      <w:bookmarkStart w:id="16" w:name="OLE_LINK20"/>
      <w:r w:rsidR="0089090A" w:rsidRPr="00F80442">
        <w:rPr>
          <w:rFonts w:ascii="Arial" w:hAnsi="Arial" w:cs="Arial"/>
          <w:sz w:val="22"/>
          <w:szCs w:val="22"/>
        </w:rPr>
        <w:t xml:space="preserve"> </w:t>
      </w:r>
      <w:bookmarkStart w:id="17" w:name="OLE_LINK15"/>
      <w:bookmarkStart w:id="18" w:name="OLE_LINK16"/>
      <w:r w:rsidR="0089090A" w:rsidRPr="00F80442">
        <w:rPr>
          <w:rFonts w:ascii="Arial" w:hAnsi="Arial" w:cs="Arial"/>
          <w:sz w:val="22"/>
          <w:szCs w:val="22"/>
        </w:rPr>
        <w:lastRenderedPageBreak/>
        <w:t>significantly different methylated</w:t>
      </w:r>
      <w:bookmarkEnd w:id="13"/>
      <w:bookmarkEnd w:id="14"/>
      <w:bookmarkEnd w:id="17"/>
      <w:bookmarkEnd w:id="18"/>
      <w:r w:rsidR="0089090A" w:rsidRPr="00F80442">
        <w:rPr>
          <w:rFonts w:ascii="Arial" w:hAnsi="Arial" w:cs="Arial"/>
          <w:sz w:val="22"/>
          <w:szCs w:val="22"/>
        </w:rPr>
        <w:t xml:space="preserve"> </w:t>
      </w:r>
      <w:bookmarkEnd w:id="15"/>
      <w:bookmarkEnd w:id="16"/>
      <w:r w:rsidR="0089090A" w:rsidRPr="00F80442">
        <w:rPr>
          <w:rFonts w:ascii="Arial" w:hAnsi="Arial" w:cs="Arial"/>
          <w:sz w:val="22"/>
          <w:szCs w:val="22"/>
        </w:rPr>
        <w:t>just in NLA and NHA without LAHA, and 571 significantly different methylated genes shown in LAHA and NHA without NLA (</w:t>
      </w:r>
      <w:r w:rsidR="0089090A" w:rsidRPr="00F80442">
        <w:rPr>
          <w:rFonts w:ascii="Arial" w:eastAsiaTheme="minorEastAsia" w:hAnsi="Arial" w:cs="Arial"/>
          <w:b/>
          <w:color w:val="0070C0"/>
          <w:kern w:val="2"/>
          <w:sz w:val="22"/>
          <w:szCs w:val="22"/>
        </w:rPr>
        <w:t xml:space="preserve">Figure </w:t>
      </w:r>
      <w:r w:rsidR="004005F6">
        <w:rPr>
          <w:rFonts w:ascii="Arial" w:eastAsiaTheme="minorEastAsia" w:hAnsi="Arial" w:cs="Arial"/>
          <w:b/>
          <w:color w:val="0070C0"/>
          <w:kern w:val="2"/>
          <w:sz w:val="22"/>
          <w:szCs w:val="22"/>
        </w:rPr>
        <w:t>2</w:t>
      </w:r>
      <w:r w:rsidR="00C45DD1">
        <w:rPr>
          <w:rFonts w:ascii="Arial" w:eastAsiaTheme="minorEastAsia" w:hAnsi="Arial" w:cs="Arial" w:hint="eastAsia"/>
          <w:b/>
          <w:color w:val="0070C0"/>
          <w:kern w:val="2"/>
          <w:sz w:val="22"/>
          <w:szCs w:val="22"/>
        </w:rPr>
        <w:t>B</w:t>
      </w:r>
      <w:r w:rsidR="0089090A" w:rsidRPr="00F80442">
        <w:rPr>
          <w:rFonts w:ascii="Arial" w:hAnsi="Arial" w:cs="Arial"/>
          <w:sz w:val="22"/>
          <w:szCs w:val="22"/>
        </w:rPr>
        <w:t>). For 275 genes significantly different methylated just in NLA and NHA, GO analysis shows the top term enriched is proteolysis, and extracellular matrix disassembly, inorganic anion transport and cobalamin metabolic process also be hit. Cell adhesion, and positive regulation of positive chemotaxis and neuropeptide signaling pathwa</w:t>
      </w:r>
      <w:r w:rsidR="0089090A" w:rsidRPr="00743D48">
        <w:rPr>
          <w:rFonts w:ascii="Arial" w:hAnsi="Arial" w:cs="Arial"/>
          <w:sz w:val="22"/>
          <w:szCs w:val="22"/>
        </w:rPr>
        <w:t>y are hit on overlapped part between NLA and LAHA.</w:t>
      </w:r>
      <w:r w:rsidR="0089090A" w:rsidRPr="00F80442">
        <w:rPr>
          <w:rFonts w:ascii="Arial" w:hAnsi="Arial" w:cs="Arial"/>
          <w:sz w:val="22"/>
          <w:szCs w:val="22"/>
        </w:rPr>
        <w:t xml:space="preserve"> What is intriguing</w:t>
      </w:r>
      <w:r w:rsidR="0089090A" w:rsidRPr="00743D48">
        <w:rPr>
          <w:rFonts w:ascii="Arial" w:hAnsi="Arial" w:cs="Arial"/>
          <w:sz w:val="22"/>
          <w:szCs w:val="22"/>
        </w:rPr>
        <w:t xml:space="preserve"> </w:t>
      </w:r>
      <w:r w:rsidR="0089090A" w:rsidRPr="00F80442">
        <w:rPr>
          <w:rFonts w:ascii="Arial" w:hAnsi="Arial" w:cs="Arial"/>
          <w:sz w:val="22"/>
          <w:szCs w:val="22"/>
        </w:rPr>
        <w:t>is the results show the genes significantly different methylated only from low-</w:t>
      </w:r>
      <w:r w:rsidR="0089090A" w:rsidRPr="00743D48">
        <w:rPr>
          <w:rFonts w:ascii="Arial" w:hAnsi="Arial" w:cs="Arial"/>
          <w:sz w:val="22"/>
          <w:szCs w:val="22"/>
        </w:rPr>
        <w:t xml:space="preserve">grade adenoma to </w:t>
      </w:r>
      <w:bookmarkStart w:id="19" w:name="OLE_LINK30"/>
      <w:bookmarkStart w:id="20" w:name="OLE_LINK33"/>
      <w:bookmarkStart w:id="21" w:name="OLE_LINK34"/>
      <w:bookmarkStart w:id="22" w:name="OLE_LINK28"/>
      <w:bookmarkStart w:id="23" w:name="OLE_LINK29"/>
      <w:r w:rsidR="0089090A" w:rsidRPr="00743D48">
        <w:rPr>
          <w:rFonts w:ascii="Arial" w:hAnsi="Arial" w:cs="Arial"/>
          <w:sz w:val="22"/>
          <w:szCs w:val="22"/>
        </w:rPr>
        <w:t>high-grade adenoma</w:t>
      </w:r>
      <w:bookmarkEnd w:id="19"/>
      <w:bookmarkEnd w:id="20"/>
      <w:bookmarkEnd w:id="21"/>
      <w:r w:rsidR="0089090A" w:rsidRPr="00743D48">
        <w:rPr>
          <w:rFonts w:ascii="Arial" w:hAnsi="Arial" w:cs="Arial"/>
          <w:sz w:val="22"/>
          <w:szCs w:val="22"/>
        </w:rPr>
        <w:t xml:space="preserve"> </w:t>
      </w:r>
      <w:bookmarkEnd w:id="22"/>
      <w:bookmarkEnd w:id="23"/>
      <w:r w:rsidR="0089090A" w:rsidRPr="00743D48">
        <w:rPr>
          <w:rFonts w:ascii="Arial" w:hAnsi="Arial" w:cs="Arial"/>
          <w:sz w:val="22"/>
          <w:szCs w:val="22"/>
        </w:rPr>
        <w:t xml:space="preserve">were enriched for chemical synaptic transmission, transmission of nerve impulse, calcium ion transmembrane transport and etc. </w:t>
      </w:r>
      <w:bookmarkStart w:id="24" w:name="OLE_LINK47"/>
      <w:bookmarkStart w:id="25" w:name="OLE_LINK48"/>
      <w:r w:rsidR="0089090A" w:rsidRPr="00743D48">
        <w:rPr>
          <w:rFonts w:ascii="Arial" w:hAnsi="Arial" w:cs="Arial"/>
          <w:sz w:val="22"/>
          <w:szCs w:val="22"/>
        </w:rPr>
        <w:t xml:space="preserve">Most of them are </w:t>
      </w:r>
      <w:bookmarkStart w:id="26" w:name="OLE_LINK61"/>
      <w:bookmarkStart w:id="27" w:name="OLE_LINK62"/>
      <w:r w:rsidR="0089090A" w:rsidRPr="00743D48">
        <w:rPr>
          <w:rFonts w:ascii="Arial" w:hAnsi="Arial" w:cs="Arial"/>
          <w:sz w:val="22"/>
          <w:szCs w:val="22"/>
        </w:rPr>
        <w:t>nervous system</w:t>
      </w:r>
      <w:bookmarkEnd w:id="26"/>
      <w:bookmarkEnd w:id="27"/>
      <w:r w:rsidR="0089090A" w:rsidRPr="00743D48">
        <w:rPr>
          <w:rFonts w:ascii="Arial" w:hAnsi="Arial" w:cs="Arial"/>
          <w:sz w:val="22"/>
          <w:szCs w:val="22"/>
        </w:rPr>
        <w:t xml:space="preserve"> associated</w:t>
      </w:r>
      <w:bookmarkEnd w:id="24"/>
      <w:bookmarkEnd w:id="25"/>
      <w:r w:rsidR="0089090A" w:rsidRPr="00743D48">
        <w:rPr>
          <w:rFonts w:ascii="Arial" w:hAnsi="Arial" w:cs="Arial"/>
          <w:sz w:val="22"/>
          <w:szCs w:val="22"/>
        </w:rPr>
        <w:t xml:space="preserve">, exhibiting different pattern of </w:t>
      </w:r>
      <w:r w:rsidR="0089090A" w:rsidRPr="00F80442">
        <w:rPr>
          <w:rFonts w:ascii="Arial" w:hAnsi="Arial" w:cs="Arial"/>
          <w:sz w:val="22"/>
          <w:szCs w:val="22"/>
        </w:rPr>
        <w:t>LAHA compared with NLA.</w:t>
      </w:r>
      <w:bookmarkStart w:id="28" w:name="OLE_LINK25"/>
      <w:bookmarkStart w:id="29" w:name="OLE_LINK26"/>
    </w:p>
    <w:bookmarkEnd w:id="5"/>
    <w:bookmarkEnd w:id="6"/>
    <w:bookmarkEnd w:id="7"/>
    <w:bookmarkEnd w:id="8"/>
    <w:bookmarkEnd w:id="28"/>
    <w:bookmarkEnd w:id="29"/>
    <w:p w14:paraId="7AC032A0" w14:textId="77777777" w:rsidR="0089090A" w:rsidRPr="00F80442" w:rsidRDefault="0089090A" w:rsidP="0089090A">
      <w:pPr>
        <w:jc w:val="both"/>
        <w:rPr>
          <w:rFonts w:ascii="Arial" w:hAnsi="Arial" w:cs="Arial"/>
          <w:sz w:val="22"/>
          <w:szCs w:val="22"/>
        </w:rPr>
      </w:pPr>
    </w:p>
    <w:p w14:paraId="3A6315F1" w14:textId="77777777" w:rsidR="0089090A" w:rsidRPr="005544C8" w:rsidRDefault="0089090A" w:rsidP="00F3398E">
      <w:pPr>
        <w:jc w:val="both"/>
        <w:rPr>
          <w:rFonts w:ascii="Arial" w:eastAsiaTheme="minorEastAsia" w:hAnsi="Arial" w:cs="Arial"/>
          <w:b/>
          <w:kern w:val="2"/>
          <w:sz w:val="22"/>
          <w:szCs w:val="22"/>
        </w:rPr>
      </w:pPr>
      <w:r w:rsidRPr="005544C8">
        <w:rPr>
          <w:rFonts w:ascii="Arial" w:eastAsiaTheme="minorEastAsia" w:hAnsi="Arial" w:cs="Arial"/>
          <w:b/>
          <w:kern w:val="2"/>
          <w:sz w:val="22"/>
          <w:szCs w:val="22"/>
        </w:rPr>
        <w:t>Hyper</w:t>
      </w:r>
      <w:r w:rsidR="00A96933" w:rsidRPr="005544C8">
        <w:rPr>
          <w:rFonts w:ascii="Arial" w:eastAsiaTheme="minorEastAsia" w:hAnsi="Arial" w:cs="Arial"/>
          <w:b/>
          <w:kern w:val="2"/>
          <w:sz w:val="22"/>
          <w:szCs w:val="22"/>
        </w:rPr>
        <w:t>-</w:t>
      </w:r>
      <w:r w:rsidRPr="005544C8">
        <w:rPr>
          <w:rFonts w:ascii="Arial" w:eastAsiaTheme="minorEastAsia" w:hAnsi="Arial" w:cs="Arial"/>
          <w:b/>
          <w:kern w:val="2"/>
          <w:sz w:val="22"/>
          <w:szCs w:val="22"/>
        </w:rPr>
        <w:t xml:space="preserve">methylated </w:t>
      </w:r>
      <w:r w:rsidR="00A96933" w:rsidRPr="005544C8">
        <w:rPr>
          <w:rFonts w:ascii="Arial" w:eastAsiaTheme="minorEastAsia" w:hAnsi="Arial" w:cs="Arial"/>
          <w:b/>
          <w:kern w:val="2"/>
          <w:sz w:val="22"/>
          <w:szCs w:val="22"/>
        </w:rPr>
        <w:t xml:space="preserve">CpG </w:t>
      </w:r>
      <w:r w:rsidRPr="005544C8">
        <w:rPr>
          <w:rFonts w:ascii="Arial" w:eastAsiaTheme="minorEastAsia" w:hAnsi="Arial" w:cs="Arial"/>
          <w:b/>
          <w:kern w:val="2"/>
          <w:sz w:val="22"/>
          <w:szCs w:val="22"/>
        </w:rPr>
        <w:t xml:space="preserve">sites </w:t>
      </w:r>
      <w:r w:rsidR="00A96933" w:rsidRPr="005544C8">
        <w:rPr>
          <w:rFonts w:ascii="Arial" w:eastAsiaTheme="minorEastAsia" w:hAnsi="Arial" w:cs="Arial"/>
          <w:b/>
          <w:kern w:val="2"/>
          <w:sz w:val="22"/>
          <w:szCs w:val="22"/>
        </w:rPr>
        <w:t xml:space="preserve">showed </w:t>
      </w:r>
      <w:r w:rsidRPr="005544C8">
        <w:rPr>
          <w:rFonts w:ascii="Arial" w:eastAsiaTheme="minorEastAsia" w:hAnsi="Arial" w:cs="Arial"/>
          <w:b/>
          <w:kern w:val="2"/>
          <w:sz w:val="22"/>
          <w:szCs w:val="22"/>
        </w:rPr>
        <w:t xml:space="preserve">better </w:t>
      </w:r>
      <w:r w:rsidR="00A96933" w:rsidRPr="005544C8">
        <w:rPr>
          <w:rFonts w:ascii="Arial" w:eastAsiaTheme="minorEastAsia" w:hAnsi="Arial" w:cs="Arial"/>
          <w:b/>
          <w:kern w:val="2"/>
          <w:sz w:val="22"/>
          <w:szCs w:val="22"/>
        </w:rPr>
        <w:t>diagnostic performance</w:t>
      </w:r>
      <w:r w:rsidRPr="005544C8">
        <w:rPr>
          <w:rFonts w:ascii="Arial" w:eastAsiaTheme="minorEastAsia" w:hAnsi="Arial" w:cs="Arial"/>
          <w:b/>
          <w:kern w:val="2"/>
          <w:sz w:val="22"/>
          <w:szCs w:val="22"/>
        </w:rPr>
        <w:t xml:space="preserve"> than the hypo</w:t>
      </w:r>
      <w:r w:rsidR="00A96933" w:rsidRPr="005544C8">
        <w:rPr>
          <w:rFonts w:ascii="Arial" w:eastAsiaTheme="minorEastAsia" w:hAnsi="Arial" w:cs="Arial"/>
          <w:b/>
          <w:kern w:val="2"/>
          <w:sz w:val="22"/>
          <w:szCs w:val="22"/>
        </w:rPr>
        <w:t>-</w:t>
      </w:r>
      <w:r w:rsidRPr="005544C8">
        <w:rPr>
          <w:rFonts w:ascii="Arial" w:eastAsiaTheme="minorEastAsia" w:hAnsi="Arial" w:cs="Arial"/>
          <w:b/>
          <w:kern w:val="2"/>
          <w:sz w:val="22"/>
          <w:szCs w:val="22"/>
        </w:rPr>
        <w:t>methylated</w:t>
      </w:r>
      <w:r w:rsidR="00A96933" w:rsidRPr="005544C8">
        <w:rPr>
          <w:rFonts w:ascii="Arial" w:eastAsiaTheme="minorEastAsia" w:hAnsi="Arial" w:cs="Arial"/>
          <w:b/>
          <w:kern w:val="2"/>
          <w:sz w:val="22"/>
          <w:szCs w:val="22"/>
        </w:rPr>
        <w:t xml:space="preserve"> pattern</w:t>
      </w:r>
    </w:p>
    <w:p w14:paraId="460C0A95" w14:textId="58785FD0" w:rsidR="00775350" w:rsidRDefault="0089090A" w:rsidP="007C3E92">
      <w:pPr>
        <w:pStyle w:val="a9"/>
        <w:jc w:val="both"/>
      </w:pPr>
      <w:bookmarkStart w:id="30" w:name="OLE_LINK157"/>
      <w:bookmarkStart w:id="31" w:name="OLE_LINK158"/>
      <w:r w:rsidRPr="00F80442">
        <w:rPr>
          <w:rFonts w:ascii="Arial" w:eastAsiaTheme="minorEastAsia" w:hAnsi="Arial" w:cs="Arial"/>
          <w:kern w:val="2"/>
          <w:sz w:val="22"/>
          <w:szCs w:val="22"/>
        </w:rPr>
        <w:t xml:space="preserve">In order to evaluation the distinguish ability of DNA methylation for normal tissue, adenoma and colorectal cancer, </w:t>
      </w:r>
      <w:r w:rsidR="00764528" w:rsidRPr="00F80442">
        <w:rPr>
          <w:rFonts w:ascii="Arial" w:eastAsiaTheme="minorEastAsia" w:hAnsi="Arial" w:cs="Arial"/>
          <w:kern w:val="2"/>
          <w:sz w:val="22"/>
          <w:szCs w:val="22"/>
        </w:rPr>
        <w:t xml:space="preserve">we collected </w:t>
      </w:r>
      <w:r w:rsidR="00F3398E" w:rsidRPr="00F80442">
        <w:rPr>
          <w:rFonts w:ascii="Arial" w:eastAsiaTheme="minorEastAsia" w:hAnsi="Arial" w:cs="Arial"/>
          <w:kern w:val="2"/>
          <w:sz w:val="22"/>
          <w:szCs w:val="22"/>
        </w:rPr>
        <w:t>833</w:t>
      </w:r>
      <w:r w:rsidR="00764528" w:rsidRPr="00F80442">
        <w:rPr>
          <w:rFonts w:ascii="Arial" w:eastAsiaTheme="minorEastAsia" w:hAnsi="Arial" w:cs="Arial"/>
          <w:kern w:val="2"/>
          <w:sz w:val="22"/>
          <w:szCs w:val="22"/>
        </w:rPr>
        <w:t xml:space="preserve"> genome-wide DNA methylation dataset from GEO and ArrayExpress</w:t>
      </w:r>
      <w:r w:rsidR="00CA7039">
        <w:rPr>
          <w:rFonts w:ascii="Arial" w:eastAsiaTheme="minorEastAsia" w:hAnsi="Arial" w:cs="Arial"/>
          <w:kern w:val="2"/>
          <w:sz w:val="22"/>
          <w:szCs w:val="22"/>
        </w:rPr>
        <w:t xml:space="preserve">, including </w:t>
      </w:r>
      <w:r w:rsidR="00CA7039" w:rsidRPr="007C3E92">
        <w:rPr>
          <w:rFonts w:ascii="Arial" w:eastAsiaTheme="minorEastAsia" w:hAnsi="Arial" w:cs="Arial" w:hint="eastAsia"/>
          <w:kern w:val="2"/>
          <w:sz w:val="22"/>
          <w:szCs w:val="22"/>
        </w:rPr>
        <w:t>2</w:t>
      </w:r>
      <w:r w:rsidR="00CA7039" w:rsidRPr="007C3E92">
        <w:rPr>
          <w:rFonts w:ascii="Arial" w:eastAsiaTheme="minorEastAsia" w:hAnsi="Arial" w:cs="Arial"/>
          <w:kern w:val="2"/>
          <w:sz w:val="22"/>
          <w:szCs w:val="22"/>
        </w:rPr>
        <w:t>78 normal</w:t>
      </w:r>
      <w:r w:rsidR="00CA7039">
        <w:rPr>
          <w:rFonts w:ascii="Arial" w:eastAsiaTheme="minorEastAsia" w:hAnsi="Arial" w:cs="Arial"/>
          <w:kern w:val="2"/>
          <w:sz w:val="22"/>
          <w:szCs w:val="22"/>
        </w:rPr>
        <w:t xml:space="preserve"> tissue samples</w:t>
      </w:r>
      <w:r w:rsidR="00CA7039" w:rsidRPr="007C3E92">
        <w:rPr>
          <w:rFonts w:ascii="Arial" w:eastAsiaTheme="minorEastAsia" w:hAnsi="Arial" w:cs="Arial"/>
          <w:kern w:val="2"/>
          <w:sz w:val="22"/>
          <w:szCs w:val="22"/>
        </w:rPr>
        <w:t xml:space="preserve">, 51 adenoma </w:t>
      </w:r>
      <w:r w:rsidR="00CA7039">
        <w:rPr>
          <w:rFonts w:ascii="Arial" w:eastAsiaTheme="minorEastAsia" w:hAnsi="Arial" w:cs="Arial"/>
          <w:kern w:val="2"/>
          <w:sz w:val="22"/>
          <w:szCs w:val="22"/>
        </w:rPr>
        <w:t xml:space="preserve">samples </w:t>
      </w:r>
      <w:r w:rsidR="00CA7039" w:rsidRPr="007C3E92">
        <w:rPr>
          <w:rFonts w:ascii="Arial" w:eastAsiaTheme="minorEastAsia" w:hAnsi="Arial" w:cs="Arial"/>
          <w:kern w:val="2"/>
          <w:sz w:val="22"/>
          <w:szCs w:val="22"/>
        </w:rPr>
        <w:t>and 504 cancer</w:t>
      </w:r>
      <w:r w:rsidR="00CA7039">
        <w:rPr>
          <w:rFonts w:ascii="Arial" w:eastAsiaTheme="minorEastAsia" w:hAnsi="Arial" w:cs="Arial"/>
          <w:kern w:val="2"/>
          <w:sz w:val="22"/>
          <w:szCs w:val="22"/>
        </w:rPr>
        <w:t xml:space="preserve"> samples</w:t>
      </w:r>
      <w:r w:rsidR="00764528" w:rsidRPr="00F80442">
        <w:rPr>
          <w:rFonts w:ascii="Arial" w:eastAsiaTheme="minorEastAsia" w:hAnsi="Arial" w:cs="Arial"/>
          <w:kern w:val="2"/>
          <w:sz w:val="22"/>
          <w:szCs w:val="22"/>
        </w:rPr>
        <w:t>. W</w:t>
      </w:r>
      <w:r w:rsidR="00E22AC1" w:rsidRPr="00F80442">
        <w:rPr>
          <w:rFonts w:ascii="Arial" w:eastAsiaTheme="minorEastAsia" w:hAnsi="Arial" w:cs="Arial"/>
          <w:kern w:val="2"/>
          <w:sz w:val="22"/>
          <w:szCs w:val="22"/>
        </w:rPr>
        <w:t>e separate DM</w:t>
      </w:r>
      <w:r w:rsidR="00B2304B">
        <w:rPr>
          <w:rFonts w:ascii="Arial" w:eastAsiaTheme="minorEastAsia" w:hAnsi="Arial" w:cs="Arial"/>
          <w:kern w:val="2"/>
          <w:sz w:val="22"/>
          <w:szCs w:val="22"/>
        </w:rPr>
        <w:t>S</w:t>
      </w:r>
      <w:r w:rsidR="00E22AC1" w:rsidRPr="00F80442">
        <w:rPr>
          <w:rFonts w:ascii="Arial" w:eastAsiaTheme="minorEastAsia" w:hAnsi="Arial" w:cs="Arial"/>
          <w:kern w:val="2"/>
          <w:sz w:val="22"/>
          <w:szCs w:val="22"/>
        </w:rPr>
        <w:t>s into two groups</w:t>
      </w:r>
      <w:r w:rsidR="00764528" w:rsidRPr="00F80442">
        <w:rPr>
          <w:rFonts w:ascii="Arial" w:eastAsiaTheme="minorEastAsia" w:hAnsi="Arial" w:cs="Arial"/>
          <w:kern w:val="2"/>
          <w:sz w:val="22"/>
          <w:szCs w:val="22"/>
        </w:rPr>
        <w:t xml:space="preserve"> including hyper-DM</w:t>
      </w:r>
      <w:r w:rsidR="00DA7073" w:rsidRPr="00743D48">
        <w:rPr>
          <w:rFonts w:ascii="Arial" w:eastAsiaTheme="minorEastAsia" w:hAnsi="Arial" w:cs="Arial"/>
          <w:kern w:val="2"/>
          <w:sz w:val="22"/>
          <w:szCs w:val="22"/>
        </w:rPr>
        <w:t>S</w:t>
      </w:r>
      <w:r w:rsidR="00764528" w:rsidRPr="00743D48">
        <w:rPr>
          <w:rFonts w:ascii="Arial" w:eastAsiaTheme="minorEastAsia" w:hAnsi="Arial" w:cs="Arial"/>
          <w:kern w:val="2"/>
          <w:sz w:val="22"/>
          <w:szCs w:val="22"/>
        </w:rPr>
        <w:t>s and hypo-DM</w:t>
      </w:r>
      <w:r w:rsidR="00DA7073" w:rsidRPr="00743D48">
        <w:rPr>
          <w:rFonts w:ascii="Arial" w:eastAsiaTheme="minorEastAsia" w:hAnsi="Arial" w:cs="Arial"/>
          <w:kern w:val="2"/>
          <w:sz w:val="22"/>
          <w:szCs w:val="22"/>
        </w:rPr>
        <w:t>S</w:t>
      </w:r>
      <w:r w:rsidR="00764528" w:rsidRPr="00743D48">
        <w:rPr>
          <w:rFonts w:ascii="Arial" w:eastAsiaTheme="minorEastAsia" w:hAnsi="Arial" w:cs="Arial"/>
          <w:kern w:val="2"/>
          <w:sz w:val="22"/>
          <w:szCs w:val="22"/>
        </w:rPr>
        <w:t>s.</w:t>
      </w:r>
      <w:r w:rsidR="00E22AC1" w:rsidRPr="005544C8">
        <w:rPr>
          <w:rFonts w:ascii="Arial" w:eastAsiaTheme="minorEastAsia" w:hAnsi="Arial" w:cs="Arial"/>
          <w:kern w:val="2"/>
          <w:sz w:val="22"/>
          <w:szCs w:val="22"/>
        </w:rPr>
        <w:t xml:space="preserve"> </w:t>
      </w:r>
      <w:r w:rsidR="00764528" w:rsidRPr="005544C8">
        <w:rPr>
          <w:rFonts w:ascii="Arial" w:eastAsiaTheme="minorEastAsia" w:hAnsi="Arial" w:cs="Arial"/>
          <w:kern w:val="2"/>
          <w:sz w:val="22"/>
          <w:szCs w:val="22"/>
        </w:rPr>
        <w:t>W</w:t>
      </w:r>
      <w:r w:rsidR="00E22AC1" w:rsidRPr="005544C8">
        <w:rPr>
          <w:rFonts w:ascii="Arial" w:eastAsiaTheme="minorEastAsia" w:hAnsi="Arial" w:cs="Arial"/>
          <w:kern w:val="2"/>
          <w:sz w:val="22"/>
          <w:szCs w:val="22"/>
        </w:rPr>
        <w:t xml:space="preserve">e found both </w:t>
      </w:r>
      <w:r w:rsidR="00764528" w:rsidRPr="00F80442">
        <w:rPr>
          <w:rFonts w:ascii="Arial" w:eastAsiaTheme="minorEastAsia" w:hAnsi="Arial" w:cs="Arial"/>
          <w:kern w:val="2"/>
          <w:sz w:val="22"/>
          <w:szCs w:val="22"/>
        </w:rPr>
        <w:t>hyper-DM</w:t>
      </w:r>
      <w:r w:rsidR="00DA7073" w:rsidRPr="00F80442">
        <w:rPr>
          <w:rFonts w:ascii="Arial" w:eastAsiaTheme="minorEastAsia" w:hAnsi="Arial" w:cs="Arial"/>
          <w:kern w:val="2"/>
          <w:sz w:val="22"/>
          <w:szCs w:val="22"/>
        </w:rPr>
        <w:t>S</w:t>
      </w:r>
      <w:r w:rsidR="00764528" w:rsidRPr="00F80442">
        <w:rPr>
          <w:rFonts w:ascii="Arial" w:eastAsiaTheme="minorEastAsia" w:hAnsi="Arial" w:cs="Arial"/>
          <w:kern w:val="2"/>
          <w:sz w:val="22"/>
          <w:szCs w:val="22"/>
        </w:rPr>
        <w:t>s</w:t>
      </w:r>
      <w:r w:rsidR="00E22AC1" w:rsidRPr="00F80442">
        <w:rPr>
          <w:rFonts w:ascii="Arial" w:eastAsiaTheme="minorEastAsia" w:hAnsi="Arial" w:cs="Arial"/>
          <w:kern w:val="2"/>
          <w:sz w:val="22"/>
          <w:szCs w:val="22"/>
        </w:rPr>
        <w:t xml:space="preserve"> and hypo-</w:t>
      </w:r>
      <w:r w:rsidR="00764528" w:rsidRPr="00F80442">
        <w:rPr>
          <w:rFonts w:ascii="Arial" w:eastAsiaTheme="minorEastAsia" w:hAnsi="Arial" w:cs="Arial"/>
          <w:kern w:val="2"/>
          <w:sz w:val="22"/>
          <w:szCs w:val="22"/>
        </w:rPr>
        <w:t>DM</w:t>
      </w:r>
      <w:r w:rsidR="00DA7073" w:rsidRPr="00F80442">
        <w:rPr>
          <w:rFonts w:ascii="Arial" w:eastAsiaTheme="minorEastAsia" w:hAnsi="Arial" w:cs="Arial"/>
          <w:kern w:val="2"/>
          <w:sz w:val="22"/>
          <w:szCs w:val="22"/>
        </w:rPr>
        <w:t>S</w:t>
      </w:r>
      <w:r w:rsidR="00764528" w:rsidRPr="00F80442">
        <w:rPr>
          <w:rFonts w:ascii="Arial" w:eastAsiaTheme="minorEastAsia" w:hAnsi="Arial" w:cs="Arial"/>
          <w:kern w:val="2"/>
          <w:sz w:val="22"/>
          <w:szCs w:val="22"/>
        </w:rPr>
        <w:t>s</w:t>
      </w:r>
      <w:r w:rsidR="00E22AC1" w:rsidRPr="00F80442">
        <w:rPr>
          <w:rFonts w:ascii="Arial" w:eastAsiaTheme="minorEastAsia" w:hAnsi="Arial" w:cs="Arial"/>
          <w:kern w:val="2"/>
          <w:sz w:val="22"/>
          <w:szCs w:val="22"/>
        </w:rPr>
        <w:t xml:space="preserve"> could provide effective distinguish ability between </w:t>
      </w:r>
      <w:r w:rsidR="00E87FD4" w:rsidRPr="00F80442">
        <w:rPr>
          <w:rFonts w:ascii="Arial" w:eastAsiaTheme="minorEastAsia" w:hAnsi="Arial" w:cs="Arial"/>
          <w:kern w:val="2"/>
          <w:sz w:val="22"/>
          <w:szCs w:val="22"/>
        </w:rPr>
        <w:t>disease samples (</w:t>
      </w:r>
      <w:r w:rsidR="00E87FD4">
        <w:rPr>
          <w:rFonts w:ascii="Arial" w:eastAsiaTheme="minorEastAsia" w:hAnsi="Arial" w:cs="Arial"/>
          <w:kern w:val="2"/>
          <w:sz w:val="22"/>
          <w:szCs w:val="22"/>
        </w:rPr>
        <w:t>adenoma and cancer</w:t>
      </w:r>
      <w:r w:rsidR="00E87FD4">
        <w:rPr>
          <w:rFonts w:ascii="Arial" w:eastAsiaTheme="minorEastAsia" w:hAnsi="Arial" w:cs="Arial"/>
          <w:kern w:val="2"/>
          <w:sz w:val="22"/>
          <w:szCs w:val="22"/>
        </w:rPr>
        <w:t>)</w:t>
      </w:r>
      <w:r w:rsidR="00E22AC1" w:rsidRPr="00F80442">
        <w:rPr>
          <w:rFonts w:ascii="Arial" w:eastAsiaTheme="minorEastAsia" w:hAnsi="Arial" w:cs="Arial"/>
          <w:kern w:val="2"/>
          <w:sz w:val="22"/>
          <w:szCs w:val="22"/>
        </w:rPr>
        <w:t xml:space="preserve"> and</w:t>
      </w:r>
      <w:bookmarkStart w:id="32" w:name="OLE_LINK58"/>
      <w:bookmarkStart w:id="33" w:name="OLE_LINK59"/>
      <w:r w:rsidR="00E87FD4">
        <w:rPr>
          <w:rFonts w:ascii="Arial" w:eastAsiaTheme="minorEastAsia" w:hAnsi="Arial" w:cs="Arial"/>
          <w:kern w:val="2"/>
          <w:sz w:val="22"/>
          <w:szCs w:val="22"/>
        </w:rPr>
        <w:t xml:space="preserve"> normal samples (</w:t>
      </w:r>
      <w:r w:rsidR="00E22AC1" w:rsidRPr="00F80442">
        <w:rPr>
          <w:rFonts w:ascii="Arial" w:eastAsiaTheme="minorEastAsia" w:hAnsi="Arial" w:cs="Arial"/>
          <w:b/>
          <w:color w:val="0070C0"/>
          <w:kern w:val="2"/>
          <w:sz w:val="22"/>
          <w:szCs w:val="22"/>
        </w:rPr>
        <w:t>Figure</w:t>
      </w:r>
      <w:bookmarkEnd w:id="32"/>
      <w:bookmarkEnd w:id="33"/>
      <w:r w:rsidR="00E22AC1" w:rsidRPr="00F80442">
        <w:rPr>
          <w:rFonts w:ascii="Arial" w:eastAsiaTheme="minorEastAsia" w:hAnsi="Arial" w:cs="Arial"/>
          <w:b/>
          <w:color w:val="0070C0"/>
          <w:kern w:val="2"/>
          <w:sz w:val="22"/>
          <w:szCs w:val="22"/>
        </w:rPr>
        <w:t xml:space="preserve"> </w:t>
      </w:r>
      <w:r w:rsidR="00290869">
        <w:rPr>
          <w:rFonts w:ascii="Arial" w:eastAsiaTheme="minorEastAsia" w:hAnsi="Arial" w:cs="Arial"/>
          <w:b/>
          <w:color w:val="0070C0"/>
          <w:kern w:val="2"/>
          <w:sz w:val="22"/>
          <w:szCs w:val="22"/>
        </w:rPr>
        <w:t>3</w:t>
      </w:r>
      <w:r w:rsidR="00F3398E" w:rsidRPr="00F80442">
        <w:rPr>
          <w:rFonts w:ascii="Arial" w:eastAsiaTheme="minorEastAsia" w:hAnsi="Arial" w:cs="Arial"/>
          <w:b/>
          <w:color w:val="0070C0"/>
          <w:kern w:val="2"/>
          <w:sz w:val="22"/>
          <w:szCs w:val="22"/>
        </w:rPr>
        <w:t>A</w:t>
      </w:r>
      <w:r w:rsidR="00E22AC1" w:rsidRPr="00F80442">
        <w:rPr>
          <w:rFonts w:ascii="Arial" w:eastAsiaTheme="minorEastAsia" w:hAnsi="Arial" w:cs="Arial"/>
          <w:b/>
          <w:color w:val="0070C0"/>
          <w:kern w:val="2"/>
          <w:sz w:val="22"/>
          <w:szCs w:val="22"/>
        </w:rPr>
        <w:t xml:space="preserve"> </w:t>
      </w:r>
      <w:r w:rsidR="00E22AC1" w:rsidRPr="00F80442">
        <w:rPr>
          <w:rFonts w:ascii="Arial" w:eastAsiaTheme="minorEastAsia" w:hAnsi="Arial" w:cs="Arial"/>
          <w:kern w:val="2"/>
          <w:sz w:val="22"/>
          <w:szCs w:val="22"/>
        </w:rPr>
        <w:t xml:space="preserve">and </w:t>
      </w:r>
      <w:r w:rsidR="00E22AC1" w:rsidRPr="00F80442">
        <w:rPr>
          <w:rFonts w:ascii="Arial" w:eastAsiaTheme="minorEastAsia" w:hAnsi="Arial" w:cs="Arial"/>
          <w:b/>
          <w:color w:val="0070C0"/>
          <w:kern w:val="2"/>
          <w:sz w:val="22"/>
          <w:szCs w:val="22"/>
        </w:rPr>
        <w:t xml:space="preserve">Figure </w:t>
      </w:r>
      <w:r w:rsidR="00290869">
        <w:rPr>
          <w:rFonts w:ascii="Arial" w:eastAsiaTheme="minorEastAsia" w:hAnsi="Arial" w:cs="Arial"/>
          <w:b/>
          <w:color w:val="0070C0"/>
          <w:kern w:val="2"/>
          <w:sz w:val="22"/>
          <w:szCs w:val="22"/>
        </w:rPr>
        <w:t>3</w:t>
      </w:r>
      <w:r w:rsidR="00F3398E" w:rsidRPr="00F80442">
        <w:rPr>
          <w:rFonts w:ascii="Arial" w:eastAsiaTheme="minorEastAsia" w:hAnsi="Arial" w:cs="Arial"/>
          <w:b/>
          <w:color w:val="0070C0"/>
          <w:kern w:val="2"/>
          <w:sz w:val="22"/>
          <w:szCs w:val="22"/>
        </w:rPr>
        <w:t>B</w:t>
      </w:r>
      <w:r w:rsidR="00E22AC1" w:rsidRPr="00F80442">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Meanwhile, </w:t>
      </w:r>
      <w:r w:rsidR="00E22AC1" w:rsidRPr="00F80442">
        <w:rPr>
          <w:rFonts w:ascii="Arial" w:eastAsiaTheme="minorEastAsia" w:hAnsi="Arial" w:cs="Arial"/>
          <w:kern w:val="2"/>
          <w:sz w:val="22"/>
          <w:szCs w:val="22"/>
        </w:rPr>
        <w:t xml:space="preserve">we conducted two </w:t>
      </w:r>
      <w:bookmarkStart w:id="34" w:name="OLE_LINK36"/>
      <w:bookmarkStart w:id="35" w:name="OLE_LINK37"/>
      <w:r w:rsidR="00E22AC1" w:rsidRPr="00F80442">
        <w:rPr>
          <w:rFonts w:ascii="Arial" w:eastAsiaTheme="minorEastAsia" w:hAnsi="Arial" w:cs="Arial"/>
          <w:kern w:val="2"/>
          <w:sz w:val="22"/>
          <w:szCs w:val="22"/>
        </w:rPr>
        <w:t>machine</w:t>
      </w:r>
      <w:bookmarkEnd w:id="34"/>
      <w:bookmarkEnd w:id="35"/>
      <w:r w:rsidR="00E22AC1" w:rsidRPr="00F80442">
        <w:rPr>
          <w:rFonts w:ascii="Arial" w:eastAsiaTheme="minorEastAsia" w:hAnsi="Arial" w:cs="Arial"/>
          <w:kern w:val="2"/>
          <w:sz w:val="22"/>
          <w:szCs w:val="22"/>
        </w:rPr>
        <w:t xml:space="preserve"> learning based predictions with DMSs identified in our dataset, and </w:t>
      </w:r>
      <w:r w:rsidRPr="00F80442">
        <w:rPr>
          <w:rFonts w:ascii="Arial" w:eastAsiaTheme="minorEastAsia" w:hAnsi="Arial" w:cs="Arial"/>
          <w:kern w:val="2"/>
          <w:sz w:val="22"/>
          <w:szCs w:val="22"/>
        </w:rPr>
        <w:t xml:space="preserve">we observed </w:t>
      </w:r>
      <w:bookmarkStart w:id="36" w:name="OLE_LINK50"/>
      <w:bookmarkStart w:id="37" w:name="OLE_LINK38"/>
      <w:bookmarkStart w:id="38" w:name="OLE_LINK39"/>
      <w:r w:rsidRPr="00F80442">
        <w:rPr>
          <w:rFonts w:ascii="Arial" w:eastAsiaTheme="minorEastAsia" w:hAnsi="Arial" w:cs="Arial"/>
          <w:kern w:val="2"/>
          <w:sz w:val="22"/>
          <w:szCs w:val="22"/>
        </w:rPr>
        <w:t>hyper-methylated sites</w:t>
      </w:r>
      <w:bookmarkEnd w:id="36"/>
      <w:r w:rsidRPr="00F80442">
        <w:rPr>
          <w:rFonts w:ascii="Arial" w:eastAsiaTheme="minorEastAsia" w:hAnsi="Arial" w:cs="Arial"/>
          <w:kern w:val="2"/>
          <w:sz w:val="22"/>
          <w:szCs w:val="22"/>
        </w:rPr>
        <w:t xml:space="preserve"> can provid</w:t>
      </w:r>
      <w:r w:rsidR="00EF2CED">
        <w:rPr>
          <w:rFonts w:ascii="Arial" w:eastAsiaTheme="minorEastAsia" w:hAnsi="Arial" w:cs="Arial" w:hint="eastAsia"/>
          <w:kern w:val="2"/>
          <w:sz w:val="22"/>
          <w:szCs w:val="22"/>
        </w:rPr>
        <w:t>e</w:t>
      </w:r>
      <w:r w:rsidRPr="00F80442">
        <w:rPr>
          <w:rFonts w:ascii="Arial" w:eastAsiaTheme="minorEastAsia" w:hAnsi="Arial" w:cs="Arial"/>
          <w:kern w:val="2"/>
          <w:sz w:val="22"/>
          <w:szCs w:val="22"/>
        </w:rPr>
        <w:t xml:space="preserve"> better distinguish</w:t>
      </w:r>
      <w:bookmarkEnd w:id="37"/>
      <w:bookmarkEnd w:id="38"/>
      <w:r w:rsidRPr="00F80442">
        <w:rPr>
          <w:rFonts w:ascii="Arial" w:eastAsiaTheme="minorEastAsia" w:hAnsi="Arial" w:cs="Arial"/>
          <w:kern w:val="2"/>
          <w:sz w:val="22"/>
          <w:szCs w:val="22"/>
        </w:rPr>
        <w:t xml:space="preserve"> between normal samples and the disease samples in</w:t>
      </w:r>
      <w:bookmarkStart w:id="39" w:name="OLE_LINK75"/>
      <w:bookmarkStart w:id="40" w:name="OLE_LINK76"/>
      <w:r w:rsidRPr="00F80442">
        <w:rPr>
          <w:rFonts w:ascii="Arial" w:eastAsiaTheme="minorEastAsia" w:hAnsi="Arial" w:cs="Arial"/>
          <w:kern w:val="2"/>
          <w:sz w:val="22"/>
          <w:szCs w:val="22"/>
        </w:rPr>
        <w:t xml:space="preserve"> prediction of random forest and neural network</w:t>
      </w:r>
      <w:bookmarkEnd w:id="39"/>
      <w:bookmarkEnd w:id="40"/>
      <w:r w:rsidRPr="00F80442">
        <w:rPr>
          <w:rFonts w:ascii="Arial" w:eastAsiaTheme="minorEastAsia" w:hAnsi="Arial" w:cs="Arial"/>
          <w:kern w:val="2"/>
          <w:sz w:val="22"/>
          <w:szCs w:val="22"/>
        </w:rPr>
        <w:t xml:space="preserve"> (</w:t>
      </w:r>
      <w:bookmarkStart w:id="41" w:name="OLE_LINK153"/>
      <w:bookmarkStart w:id="42" w:name="OLE_LINK154"/>
      <w:r w:rsidRPr="00F2054F">
        <w:rPr>
          <w:rFonts w:ascii="Arial" w:eastAsiaTheme="minorEastAsia" w:hAnsi="Arial" w:cs="Arial"/>
          <w:b/>
          <w:color w:val="0070C0"/>
          <w:kern w:val="2"/>
          <w:sz w:val="22"/>
          <w:szCs w:val="22"/>
        </w:rPr>
        <w:t xml:space="preserve">Table </w:t>
      </w:r>
      <w:r w:rsidR="00F86AD5" w:rsidRPr="00F2054F">
        <w:rPr>
          <w:rFonts w:ascii="Arial" w:eastAsiaTheme="minorEastAsia" w:hAnsi="Arial" w:cs="Arial"/>
          <w:b/>
          <w:color w:val="0070C0"/>
          <w:kern w:val="2"/>
          <w:sz w:val="22"/>
          <w:szCs w:val="22"/>
        </w:rPr>
        <w:t>1</w:t>
      </w:r>
      <w:bookmarkEnd w:id="41"/>
      <w:bookmarkEnd w:id="42"/>
      <w:r w:rsidRPr="00B35CE6">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We found, </w:t>
      </w:r>
      <w:bookmarkStart w:id="43" w:name="OLE_LINK51"/>
      <w:r w:rsidRPr="00F80442">
        <w:rPr>
          <w:rFonts w:ascii="Arial" w:eastAsiaTheme="minorEastAsia" w:hAnsi="Arial" w:cs="Arial"/>
          <w:kern w:val="2"/>
          <w:sz w:val="22"/>
          <w:szCs w:val="22"/>
        </w:rPr>
        <w:t>for hyper</w:t>
      </w:r>
      <w:r w:rsidRPr="00743D48">
        <w:rPr>
          <w:rFonts w:ascii="Arial" w:eastAsiaTheme="minorEastAsia" w:hAnsi="Arial" w:cs="Arial"/>
          <w:kern w:val="2"/>
          <w:sz w:val="22"/>
          <w:szCs w:val="22"/>
        </w:rPr>
        <w:t xml:space="preserve">-methylated sites </w:t>
      </w:r>
      <w:bookmarkEnd w:id="43"/>
      <w:r w:rsidRPr="00743D48">
        <w:rPr>
          <w:rFonts w:ascii="Arial" w:eastAsiaTheme="minorEastAsia" w:hAnsi="Arial" w:cs="Arial"/>
          <w:kern w:val="2"/>
          <w:sz w:val="22"/>
          <w:szCs w:val="22"/>
        </w:rPr>
        <w:t xml:space="preserve">the area under the curve (AUC) of </w:t>
      </w:r>
      <w:r w:rsidRPr="005544C8">
        <w:rPr>
          <w:rFonts w:ascii="Arial" w:eastAsiaTheme="minorEastAsia" w:hAnsi="Arial" w:cs="Arial"/>
          <w:kern w:val="2"/>
          <w:sz w:val="22"/>
          <w:szCs w:val="22"/>
        </w:rPr>
        <w:t>receiver operating characteristic (ROC) curve are 0.</w:t>
      </w:r>
      <w:r w:rsidR="0024399B" w:rsidRPr="005544C8">
        <w:rPr>
          <w:rFonts w:ascii="Arial" w:eastAsiaTheme="minorEastAsia" w:hAnsi="Arial" w:cs="Arial"/>
          <w:kern w:val="2"/>
          <w:sz w:val="22"/>
          <w:szCs w:val="22"/>
        </w:rPr>
        <w:t xml:space="preserve">91 </w:t>
      </w:r>
      <w:r w:rsidRPr="005544C8">
        <w:rPr>
          <w:rFonts w:ascii="Arial" w:eastAsiaTheme="minorEastAsia" w:hAnsi="Arial" w:cs="Arial"/>
          <w:kern w:val="2"/>
          <w:sz w:val="22"/>
          <w:szCs w:val="22"/>
        </w:rPr>
        <w:t>and 0.</w:t>
      </w:r>
      <w:r w:rsidR="0024399B" w:rsidRPr="005544C8">
        <w:rPr>
          <w:rFonts w:ascii="Arial" w:eastAsiaTheme="minorEastAsia" w:hAnsi="Arial" w:cs="Arial"/>
          <w:kern w:val="2"/>
          <w:sz w:val="22"/>
          <w:szCs w:val="22"/>
        </w:rPr>
        <w:t>85</w:t>
      </w:r>
      <w:r w:rsidRPr="005544C8">
        <w:rPr>
          <w:rFonts w:ascii="Arial" w:eastAsiaTheme="minorEastAsia" w:hAnsi="Arial" w:cs="Arial"/>
          <w:kern w:val="2"/>
          <w:sz w:val="22"/>
          <w:szCs w:val="22"/>
        </w:rPr>
        <w:t xml:space="preserve">, </w:t>
      </w:r>
      <w:r w:rsidRPr="005544C8">
        <w:rPr>
          <w:rFonts w:ascii="Arial" w:eastAsiaTheme="minorEastAsia" w:hAnsi="Arial" w:cs="Arial"/>
          <w:sz w:val="22"/>
          <w:szCs w:val="22"/>
        </w:rPr>
        <w:t xml:space="preserve">respectively. </w:t>
      </w:r>
      <w:r w:rsidRPr="005544C8">
        <w:rPr>
          <w:rFonts w:ascii="Arial" w:eastAsiaTheme="minorEastAsia" w:hAnsi="Arial" w:cs="Arial"/>
          <w:kern w:val="2"/>
          <w:sz w:val="22"/>
          <w:szCs w:val="22"/>
        </w:rPr>
        <w:t xml:space="preserve">For </w:t>
      </w:r>
      <w:r w:rsidRPr="005544C8">
        <w:rPr>
          <w:rFonts w:ascii="Arial" w:eastAsiaTheme="minorEastAsia" w:hAnsi="Arial" w:cs="Arial"/>
          <w:sz w:val="22"/>
          <w:szCs w:val="22"/>
        </w:rPr>
        <w:t xml:space="preserve">hypo-methylated sites, AUC of ROC curve just are </w:t>
      </w:r>
      <w:r w:rsidRPr="00F80442">
        <w:rPr>
          <w:rFonts w:ascii="Arial" w:eastAsiaTheme="minorEastAsia" w:hAnsi="Arial" w:cs="Arial"/>
          <w:sz w:val="22"/>
          <w:szCs w:val="22"/>
        </w:rPr>
        <w:t>0.</w:t>
      </w:r>
      <w:r w:rsidR="0024399B" w:rsidRPr="00F80442">
        <w:rPr>
          <w:rFonts w:ascii="Arial" w:eastAsiaTheme="minorEastAsia" w:hAnsi="Arial" w:cs="Arial"/>
          <w:sz w:val="22"/>
          <w:szCs w:val="22"/>
        </w:rPr>
        <w:t>7</w:t>
      </w:r>
      <w:r w:rsidR="00D5179C" w:rsidRPr="00743D48">
        <w:rPr>
          <w:rFonts w:ascii="Arial" w:eastAsiaTheme="minorEastAsia" w:hAnsi="Arial" w:cs="Arial"/>
          <w:sz w:val="22"/>
          <w:szCs w:val="22"/>
        </w:rPr>
        <w:t>2</w:t>
      </w:r>
      <w:r w:rsidR="0024399B" w:rsidRPr="00743D48">
        <w:rPr>
          <w:rFonts w:ascii="Arial" w:eastAsiaTheme="minorEastAsia" w:hAnsi="Arial" w:cs="Arial"/>
          <w:sz w:val="22"/>
          <w:szCs w:val="22"/>
        </w:rPr>
        <w:t xml:space="preserve"> </w:t>
      </w:r>
      <w:r w:rsidRPr="00F80442">
        <w:rPr>
          <w:rFonts w:ascii="Arial" w:eastAsiaTheme="minorEastAsia" w:hAnsi="Arial" w:cs="Arial"/>
          <w:sz w:val="22"/>
          <w:szCs w:val="22"/>
        </w:rPr>
        <w:t>and 0.</w:t>
      </w:r>
      <w:r w:rsidR="0024399B" w:rsidRPr="00F80442">
        <w:rPr>
          <w:rFonts w:ascii="Arial" w:eastAsiaTheme="minorEastAsia" w:hAnsi="Arial" w:cs="Arial"/>
          <w:sz w:val="22"/>
          <w:szCs w:val="22"/>
        </w:rPr>
        <w:t>76</w:t>
      </w:r>
      <w:r w:rsidRPr="00743D48">
        <w:rPr>
          <w:rFonts w:ascii="Arial" w:eastAsiaTheme="minorEastAsia" w:hAnsi="Arial" w:cs="Arial"/>
          <w:sz w:val="22"/>
          <w:szCs w:val="22"/>
        </w:rPr>
        <w:t>,</w:t>
      </w:r>
      <w:r w:rsidRPr="00743D48">
        <w:rPr>
          <w:rFonts w:ascii="Arial" w:eastAsiaTheme="minorEastAsia" w:hAnsi="Arial" w:cs="Arial"/>
          <w:kern w:val="2"/>
          <w:sz w:val="22"/>
          <w:szCs w:val="22"/>
        </w:rPr>
        <w:t xml:space="preserve"> respectively (</w:t>
      </w:r>
      <w:r w:rsidRPr="00743D48">
        <w:rPr>
          <w:rFonts w:ascii="Arial" w:eastAsiaTheme="minorEastAsia" w:hAnsi="Arial" w:cs="Arial"/>
          <w:b/>
          <w:color w:val="0070C0"/>
          <w:kern w:val="2"/>
          <w:sz w:val="22"/>
          <w:szCs w:val="22"/>
        </w:rPr>
        <w:t>Figure</w:t>
      </w:r>
      <w:r w:rsidRPr="005544C8">
        <w:rPr>
          <w:rFonts w:ascii="Arial" w:eastAsiaTheme="minorEastAsia" w:hAnsi="Arial" w:cs="Arial"/>
          <w:b/>
          <w:color w:val="0070C0"/>
          <w:kern w:val="2"/>
          <w:sz w:val="22"/>
          <w:szCs w:val="22"/>
        </w:rPr>
        <w:t xml:space="preserve"> </w:t>
      </w:r>
      <w:r w:rsidR="00290869">
        <w:rPr>
          <w:rFonts w:ascii="Arial" w:eastAsiaTheme="minorEastAsia" w:hAnsi="Arial" w:cs="Arial"/>
          <w:b/>
          <w:color w:val="0070C0"/>
          <w:kern w:val="2"/>
          <w:sz w:val="22"/>
          <w:szCs w:val="22"/>
        </w:rPr>
        <w:t>3</w:t>
      </w:r>
      <w:r w:rsidR="00F3398E" w:rsidRPr="005544C8">
        <w:rPr>
          <w:rFonts w:ascii="Arial" w:eastAsiaTheme="minorEastAsia" w:hAnsi="Arial" w:cs="Arial"/>
          <w:b/>
          <w:color w:val="0070C0"/>
          <w:kern w:val="2"/>
          <w:sz w:val="22"/>
          <w:szCs w:val="22"/>
        </w:rPr>
        <w:t>C</w:t>
      </w:r>
      <w:r w:rsidRPr="005544C8">
        <w:rPr>
          <w:rFonts w:ascii="Arial" w:eastAsiaTheme="minorEastAsia" w:hAnsi="Arial" w:cs="Arial"/>
          <w:color w:val="0070C0"/>
          <w:kern w:val="2"/>
          <w:sz w:val="22"/>
          <w:szCs w:val="22"/>
        </w:rPr>
        <w:t xml:space="preserve"> </w:t>
      </w:r>
      <w:r w:rsidRPr="005544C8">
        <w:rPr>
          <w:rFonts w:ascii="Arial" w:eastAsiaTheme="minorEastAsia" w:hAnsi="Arial" w:cs="Arial"/>
          <w:kern w:val="2"/>
          <w:sz w:val="22"/>
          <w:szCs w:val="22"/>
        </w:rPr>
        <w:t xml:space="preserve">and </w:t>
      </w:r>
      <w:r w:rsidRPr="005544C8">
        <w:rPr>
          <w:rFonts w:ascii="Arial" w:eastAsiaTheme="minorEastAsia" w:hAnsi="Arial" w:cs="Arial"/>
          <w:b/>
          <w:color w:val="0070C0"/>
          <w:kern w:val="2"/>
          <w:sz w:val="22"/>
          <w:szCs w:val="22"/>
        </w:rPr>
        <w:t xml:space="preserve">Figure </w:t>
      </w:r>
      <w:r w:rsidR="00290869">
        <w:rPr>
          <w:rFonts w:ascii="Arial" w:eastAsiaTheme="minorEastAsia" w:hAnsi="Arial" w:cs="Arial"/>
          <w:b/>
          <w:color w:val="0070C0"/>
          <w:kern w:val="2"/>
          <w:sz w:val="22"/>
          <w:szCs w:val="22"/>
        </w:rPr>
        <w:t>3</w:t>
      </w:r>
      <w:r w:rsidR="00F3398E" w:rsidRPr="005544C8">
        <w:rPr>
          <w:rFonts w:ascii="Arial" w:eastAsiaTheme="minorEastAsia" w:hAnsi="Arial" w:cs="Arial"/>
          <w:b/>
          <w:color w:val="0070C0"/>
          <w:kern w:val="2"/>
          <w:sz w:val="22"/>
          <w:szCs w:val="22"/>
        </w:rPr>
        <w:t>D</w:t>
      </w:r>
      <w:r w:rsidRPr="005544C8">
        <w:rPr>
          <w:rFonts w:ascii="Arial" w:eastAsiaTheme="minorEastAsia" w:hAnsi="Arial" w:cs="Arial"/>
          <w:kern w:val="2"/>
          <w:sz w:val="22"/>
          <w:szCs w:val="22"/>
        </w:rPr>
        <w:t>).</w:t>
      </w:r>
      <w:r w:rsidRPr="00F80442">
        <w:rPr>
          <w:rFonts w:ascii="Arial" w:eastAsiaTheme="minorEastAsia" w:hAnsi="Arial" w:cs="Arial"/>
          <w:kern w:val="2"/>
          <w:sz w:val="22"/>
          <w:szCs w:val="22"/>
        </w:rPr>
        <w:t xml:space="preserve"> Unsupervised </w:t>
      </w:r>
      <w:r w:rsidRPr="00743D48">
        <w:rPr>
          <w:rFonts w:ascii="Arial" w:eastAsiaTheme="minorEastAsia" w:hAnsi="Arial" w:cs="Arial"/>
          <w:kern w:val="2"/>
          <w:sz w:val="22"/>
          <w:szCs w:val="22"/>
        </w:rPr>
        <w:t xml:space="preserve">tSNE cluster analysis </w:t>
      </w:r>
      <w:bookmarkStart w:id="44" w:name="OLE_LINK54"/>
      <w:bookmarkStart w:id="45" w:name="OLE_LINK55"/>
      <w:r w:rsidRPr="00F80442">
        <w:rPr>
          <w:rFonts w:ascii="Arial" w:eastAsiaTheme="minorEastAsia" w:hAnsi="Arial" w:cs="Arial"/>
          <w:kern w:val="2"/>
          <w:sz w:val="22"/>
          <w:szCs w:val="22"/>
        </w:rPr>
        <w:t>visually</w:t>
      </w:r>
      <w:bookmarkStart w:id="46" w:name="OLE_LINK40"/>
      <w:bookmarkStart w:id="47" w:name="OLE_LINK41"/>
      <w:bookmarkEnd w:id="44"/>
      <w:bookmarkEnd w:id="45"/>
      <w:r w:rsidRPr="00F80442">
        <w:rPr>
          <w:rFonts w:ascii="Arial" w:eastAsiaTheme="minorEastAsia" w:hAnsi="Arial" w:cs="Arial"/>
          <w:kern w:val="2"/>
          <w:sz w:val="22"/>
          <w:szCs w:val="22"/>
        </w:rPr>
        <w:t xml:space="preserve"> </w:t>
      </w:r>
      <w:bookmarkStart w:id="48" w:name="OLE_LINK52"/>
      <w:bookmarkStart w:id="49" w:name="OLE_LINK53"/>
      <w:r w:rsidRPr="00F80442">
        <w:rPr>
          <w:rFonts w:ascii="Arial" w:eastAsiaTheme="minorEastAsia" w:hAnsi="Arial" w:cs="Arial"/>
          <w:kern w:val="2"/>
          <w:sz w:val="22"/>
          <w:szCs w:val="22"/>
        </w:rPr>
        <w:t>show the same result (</w:t>
      </w:r>
      <w:bookmarkStart w:id="50" w:name="OLE_LINK56"/>
      <w:bookmarkStart w:id="51" w:name="OLE_LINK57"/>
      <w:r w:rsidRPr="00F80442">
        <w:rPr>
          <w:rFonts w:ascii="Arial" w:eastAsiaTheme="minorEastAsia" w:hAnsi="Arial" w:cs="Arial"/>
          <w:b/>
          <w:color w:val="0070C0"/>
          <w:kern w:val="2"/>
          <w:sz w:val="22"/>
          <w:szCs w:val="22"/>
        </w:rPr>
        <w:t xml:space="preserve">Figure </w:t>
      </w:r>
      <w:r w:rsidR="00290869">
        <w:rPr>
          <w:rFonts w:ascii="Arial" w:eastAsiaTheme="minorEastAsia" w:hAnsi="Arial" w:cs="Arial"/>
          <w:b/>
          <w:color w:val="0070C0"/>
          <w:kern w:val="2"/>
          <w:sz w:val="22"/>
          <w:szCs w:val="22"/>
        </w:rPr>
        <w:t>3</w:t>
      </w:r>
      <w:bookmarkEnd w:id="50"/>
      <w:bookmarkEnd w:id="51"/>
      <w:r w:rsidR="00F3398E" w:rsidRPr="00743D48">
        <w:rPr>
          <w:rFonts w:ascii="Arial" w:eastAsiaTheme="minorEastAsia" w:hAnsi="Arial" w:cs="Arial"/>
          <w:b/>
          <w:color w:val="0070C0"/>
          <w:kern w:val="2"/>
          <w:sz w:val="22"/>
          <w:szCs w:val="22"/>
        </w:rPr>
        <w:t>E</w:t>
      </w:r>
      <w:r w:rsidRPr="00743D48">
        <w:rPr>
          <w:rFonts w:ascii="Arial" w:eastAsiaTheme="minorEastAsia" w:hAnsi="Arial" w:cs="Arial"/>
          <w:color w:val="0070C0"/>
          <w:kern w:val="2"/>
          <w:sz w:val="22"/>
          <w:szCs w:val="22"/>
        </w:rPr>
        <w:t xml:space="preserve"> </w:t>
      </w:r>
      <w:r w:rsidRPr="00743D48">
        <w:rPr>
          <w:rFonts w:ascii="Arial" w:eastAsiaTheme="minorEastAsia" w:hAnsi="Arial" w:cs="Arial"/>
          <w:kern w:val="2"/>
          <w:sz w:val="22"/>
          <w:szCs w:val="22"/>
        </w:rPr>
        <w:t xml:space="preserve">and </w:t>
      </w:r>
      <w:r w:rsidRPr="00743D48">
        <w:rPr>
          <w:rFonts w:ascii="Arial" w:eastAsiaTheme="minorEastAsia" w:hAnsi="Arial" w:cs="Arial"/>
          <w:b/>
          <w:color w:val="0070C0"/>
          <w:kern w:val="2"/>
          <w:sz w:val="22"/>
          <w:szCs w:val="22"/>
        </w:rPr>
        <w:t xml:space="preserve">Figure </w:t>
      </w:r>
      <w:r w:rsidR="00290869">
        <w:rPr>
          <w:rFonts w:ascii="Arial" w:eastAsiaTheme="minorEastAsia" w:hAnsi="Arial" w:cs="Arial"/>
          <w:b/>
          <w:color w:val="0070C0"/>
          <w:kern w:val="2"/>
          <w:sz w:val="22"/>
          <w:szCs w:val="22"/>
        </w:rPr>
        <w:t>3</w:t>
      </w:r>
      <w:r w:rsidR="00F3398E" w:rsidRPr="005544C8">
        <w:rPr>
          <w:rFonts w:ascii="Arial" w:eastAsiaTheme="minorEastAsia" w:hAnsi="Arial" w:cs="Arial"/>
          <w:b/>
          <w:color w:val="0070C0"/>
          <w:kern w:val="2"/>
          <w:sz w:val="22"/>
          <w:szCs w:val="22"/>
        </w:rPr>
        <w:t>F</w:t>
      </w:r>
      <w:r w:rsidRPr="005544C8">
        <w:rPr>
          <w:rFonts w:ascii="Arial" w:eastAsiaTheme="minorEastAsia" w:hAnsi="Arial" w:cs="Arial"/>
          <w:kern w:val="2"/>
          <w:sz w:val="22"/>
          <w:szCs w:val="22"/>
        </w:rPr>
        <w:t>)</w:t>
      </w:r>
      <w:bookmarkEnd w:id="48"/>
      <w:bookmarkEnd w:id="49"/>
      <w:r w:rsidRPr="005544C8">
        <w:rPr>
          <w:rFonts w:ascii="Arial" w:eastAsiaTheme="minorEastAsia" w:hAnsi="Arial" w:cs="Arial"/>
          <w:kern w:val="2"/>
          <w:sz w:val="22"/>
          <w:szCs w:val="22"/>
        </w:rPr>
        <w:t>.</w:t>
      </w:r>
      <w:bookmarkEnd w:id="46"/>
      <w:bookmarkEnd w:id="47"/>
      <w:r w:rsidRPr="005544C8">
        <w:rPr>
          <w:rFonts w:ascii="Arial" w:eastAsiaTheme="minorEastAsia" w:hAnsi="Arial" w:cs="Arial"/>
          <w:kern w:val="2"/>
          <w:sz w:val="22"/>
          <w:szCs w:val="22"/>
        </w:rPr>
        <w:t xml:space="preserve"> In order to avoid the inconsistent result caused by unstable methylation based on single CpG site, we compared </w:t>
      </w:r>
      <w:r w:rsidRPr="00F80442">
        <w:rPr>
          <w:rFonts w:ascii="Arial" w:eastAsiaTheme="minorEastAsia" w:hAnsi="Arial" w:cs="Arial"/>
          <w:kern w:val="2"/>
          <w:sz w:val="22"/>
          <w:szCs w:val="22"/>
        </w:rPr>
        <w:t>mean beta value (mBV) of these sites. We found that the hyper-methylated mBVs were significant different between normal tissue and cancers (P&lt;</w:t>
      </w:r>
      <w:r w:rsidRPr="005544C8">
        <w:rPr>
          <w:rFonts w:ascii="Arial" w:eastAsiaTheme="minorEastAsia" w:hAnsi="Arial" w:cs="Arial"/>
          <w:kern w:val="2"/>
          <w:sz w:val="22"/>
          <w:szCs w:val="22"/>
        </w:rPr>
        <w:t>2.2x10</w:t>
      </w:r>
      <w:r w:rsidRPr="005544C8">
        <w:rPr>
          <w:rFonts w:ascii="Arial" w:eastAsiaTheme="minorEastAsia" w:hAnsi="Arial" w:cs="Arial"/>
          <w:kern w:val="2"/>
          <w:sz w:val="22"/>
          <w:szCs w:val="22"/>
          <w:vertAlign w:val="superscript"/>
        </w:rPr>
        <w:t>-16</w:t>
      </w:r>
      <w:r w:rsidRPr="005544C8">
        <w:rPr>
          <w:rFonts w:ascii="Arial" w:eastAsiaTheme="minorEastAsia" w:hAnsi="Arial" w:cs="Arial"/>
          <w:kern w:val="2"/>
          <w:sz w:val="22"/>
          <w:szCs w:val="22"/>
        </w:rPr>
        <w:t>) while no significance was found between the adenoma and the caner (P= 0.</w:t>
      </w:r>
      <w:r w:rsidR="00A72503" w:rsidRPr="005544C8">
        <w:rPr>
          <w:rFonts w:ascii="Arial" w:eastAsiaTheme="minorEastAsia" w:hAnsi="Arial" w:cs="Arial"/>
          <w:kern w:val="2"/>
          <w:sz w:val="22"/>
          <w:szCs w:val="22"/>
        </w:rPr>
        <w:t>29</w:t>
      </w:r>
      <w:r w:rsidRPr="005544C8">
        <w:rPr>
          <w:rFonts w:ascii="Arial" w:eastAsiaTheme="minorEastAsia" w:hAnsi="Arial" w:cs="Arial"/>
          <w:kern w:val="2"/>
          <w:sz w:val="22"/>
          <w:szCs w:val="22"/>
        </w:rPr>
        <w:t xml:space="preserve">, </w:t>
      </w:r>
      <w:r w:rsidRPr="005544C8">
        <w:rPr>
          <w:rFonts w:ascii="Arial" w:eastAsiaTheme="minorEastAsia" w:hAnsi="Arial" w:cs="Arial"/>
          <w:b/>
          <w:color w:val="0070C0"/>
          <w:kern w:val="2"/>
          <w:sz w:val="22"/>
          <w:szCs w:val="22"/>
        </w:rPr>
        <w:t xml:space="preserve">Figure </w:t>
      </w:r>
      <w:r w:rsidR="00290869">
        <w:rPr>
          <w:rFonts w:ascii="Arial" w:eastAsiaTheme="minorEastAsia" w:hAnsi="Arial" w:cs="Arial"/>
          <w:b/>
          <w:color w:val="0070C0"/>
          <w:kern w:val="2"/>
          <w:sz w:val="22"/>
          <w:szCs w:val="22"/>
        </w:rPr>
        <w:t>3</w:t>
      </w:r>
      <w:r w:rsidR="00F3398E" w:rsidRPr="005544C8">
        <w:rPr>
          <w:rFonts w:ascii="Arial" w:eastAsiaTheme="minorEastAsia" w:hAnsi="Arial" w:cs="Arial"/>
          <w:b/>
          <w:color w:val="0070C0"/>
          <w:kern w:val="2"/>
          <w:sz w:val="22"/>
          <w:szCs w:val="22"/>
        </w:rPr>
        <w:t>G</w:t>
      </w:r>
      <w:r w:rsidRPr="005544C8">
        <w:rPr>
          <w:rFonts w:ascii="Arial" w:eastAsiaTheme="minorEastAsia" w:hAnsi="Arial" w:cs="Arial"/>
          <w:kern w:val="2"/>
          <w:sz w:val="22"/>
          <w:szCs w:val="22"/>
        </w:rPr>
        <w:t xml:space="preserve">) in which </w:t>
      </w:r>
      <w:r w:rsidRPr="00F80442">
        <w:rPr>
          <w:rFonts w:ascii="Arial" w:eastAsiaTheme="minorEastAsia" w:hAnsi="Arial" w:cs="Arial"/>
          <w:kern w:val="2"/>
          <w:sz w:val="22"/>
          <w:szCs w:val="22"/>
        </w:rPr>
        <w:t>the average mBV of the normal tissue, the adenoma and the cancer are 0.</w:t>
      </w:r>
      <w:r w:rsidR="00A72503" w:rsidRPr="00F80442">
        <w:rPr>
          <w:rFonts w:ascii="Arial" w:eastAsiaTheme="minorEastAsia" w:hAnsi="Arial" w:cs="Arial"/>
          <w:kern w:val="2"/>
          <w:sz w:val="22"/>
          <w:szCs w:val="22"/>
        </w:rPr>
        <w:t>22</w:t>
      </w:r>
      <w:r w:rsidRPr="00F80442">
        <w:rPr>
          <w:rFonts w:ascii="Arial" w:eastAsiaTheme="minorEastAsia" w:hAnsi="Arial" w:cs="Arial"/>
          <w:kern w:val="2"/>
          <w:sz w:val="22"/>
          <w:szCs w:val="22"/>
        </w:rPr>
        <w:t>, 0.54 and 0.</w:t>
      </w:r>
      <w:r w:rsidR="00A72503" w:rsidRPr="00F80442">
        <w:rPr>
          <w:rFonts w:ascii="Arial" w:eastAsiaTheme="minorEastAsia" w:hAnsi="Arial" w:cs="Arial"/>
          <w:kern w:val="2"/>
          <w:sz w:val="22"/>
          <w:szCs w:val="22"/>
        </w:rPr>
        <w:t xml:space="preserve">57 </w:t>
      </w:r>
      <w:r w:rsidRPr="00F80442">
        <w:rPr>
          <w:rFonts w:ascii="Arial" w:eastAsiaTheme="minorEastAsia" w:hAnsi="Arial" w:cs="Arial"/>
          <w:kern w:val="2"/>
          <w:sz w:val="22"/>
          <w:szCs w:val="22"/>
        </w:rPr>
        <w:t>respectively. We observed similar results for hypo-methylation loci in which the average mBV of the normal tissue, the adenoma and the cancer are 0.</w:t>
      </w:r>
      <w:r w:rsidR="004564F5" w:rsidRPr="00F80442">
        <w:rPr>
          <w:rFonts w:ascii="Arial" w:eastAsiaTheme="minorEastAsia" w:hAnsi="Arial" w:cs="Arial"/>
          <w:kern w:val="2"/>
          <w:sz w:val="22"/>
          <w:szCs w:val="22"/>
        </w:rPr>
        <w:t>70</w:t>
      </w:r>
      <w:r w:rsidRPr="00F80442">
        <w:rPr>
          <w:rFonts w:ascii="Arial" w:eastAsiaTheme="minorEastAsia" w:hAnsi="Arial" w:cs="Arial"/>
          <w:kern w:val="2"/>
          <w:sz w:val="22"/>
          <w:szCs w:val="22"/>
        </w:rPr>
        <w:t>, 0.44 and 0.</w:t>
      </w:r>
      <w:r w:rsidR="004564F5" w:rsidRPr="00F80442">
        <w:rPr>
          <w:rFonts w:ascii="Arial" w:eastAsiaTheme="minorEastAsia" w:hAnsi="Arial" w:cs="Arial"/>
          <w:kern w:val="2"/>
          <w:sz w:val="22"/>
          <w:szCs w:val="22"/>
        </w:rPr>
        <w:t xml:space="preserve">50 </w:t>
      </w:r>
      <w:r w:rsidRPr="00F80442">
        <w:rPr>
          <w:rFonts w:ascii="Arial" w:eastAsiaTheme="minorEastAsia" w:hAnsi="Arial" w:cs="Arial"/>
          <w:kern w:val="2"/>
          <w:sz w:val="22"/>
          <w:szCs w:val="22"/>
        </w:rPr>
        <w:t>respectively (</w:t>
      </w:r>
      <w:r w:rsidRPr="00F80442">
        <w:rPr>
          <w:rFonts w:ascii="Arial" w:eastAsiaTheme="minorEastAsia" w:hAnsi="Arial" w:cs="Arial"/>
          <w:b/>
          <w:color w:val="0070C0"/>
          <w:kern w:val="2"/>
          <w:sz w:val="22"/>
          <w:szCs w:val="22"/>
        </w:rPr>
        <w:t xml:space="preserve">Figure </w:t>
      </w:r>
      <w:r w:rsidR="00290869">
        <w:rPr>
          <w:rFonts w:ascii="Arial" w:eastAsiaTheme="minorEastAsia" w:hAnsi="Arial" w:cs="Arial"/>
          <w:b/>
          <w:color w:val="0070C0"/>
          <w:kern w:val="2"/>
          <w:sz w:val="22"/>
          <w:szCs w:val="22"/>
        </w:rPr>
        <w:t>3</w:t>
      </w:r>
      <w:r w:rsidR="00F3398E" w:rsidRPr="00F80442">
        <w:rPr>
          <w:rFonts w:ascii="Arial" w:eastAsiaTheme="minorEastAsia" w:hAnsi="Arial" w:cs="Arial"/>
          <w:b/>
          <w:color w:val="0070C0"/>
          <w:kern w:val="2"/>
          <w:sz w:val="22"/>
          <w:szCs w:val="22"/>
        </w:rPr>
        <w:t>G</w:t>
      </w:r>
      <w:r w:rsidRPr="00F80442">
        <w:rPr>
          <w:rFonts w:ascii="Arial" w:eastAsiaTheme="minorEastAsia" w:hAnsi="Arial" w:cs="Arial"/>
          <w:kern w:val="2"/>
          <w:sz w:val="22"/>
          <w:szCs w:val="22"/>
        </w:rPr>
        <w:t xml:space="preserve">). Finally, </w:t>
      </w:r>
      <w:bookmarkStart w:id="52" w:name="OLE_LINK46"/>
      <w:bookmarkStart w:id="53" w:name="OLE_LINK49"/>
      <w:r w:rsidRPr="00F80442">
        <w:rPr>
          <w:rFonts w:ascii="Arial" w:eastAsiaTheme="minorEastAsia" w:hAnsi="Arial" w:cs="Arial"/>
          <w:kern w:val="2"/>
          <w:sz w:val="22"/>
          <w:szCs w:val="22"/>
        </w:rPr>
        <w:t>we found the AUC of ROC curve with hyper-mBV and hypo-mBV are 0.98 and 0.9</w:t>
      </w:r>
      <w:r w:rsidR="00A5045A" w:rsidRPr="00F80442">
        <w:rPr>
          <w:rFonts w:ascii="Arial" w:eastAsiaTheme="minorEastAsia" w:hAnsi="Arial" w:cs="Arial"/>
          <w:kern w:val="2"/>
          <w:sz w:val="22"/>
          <w:szCs w:val="22"/>
        </w:rPr>
        <w:t>5</w:t>
      </w:r>
      <w:r w:rsidRPr="00F80442">
        <w:rPr>
          <w:rFonts w:ascii="Arial" w:eastAsiaTheme="minorEastAsia" w:hAnsi="Arial" w:cs="Arial"/>
          <w:kern w:val="2"/>
          <w:sz w:val="22"/>
          <w:szCs w:val="22"/>
        </w:rPr>
        <w:t>, respectively.</w:t>
      </w:r>
      <w:bookmarkEnd w:id="52"/>
      <w:bookmarkEnd w:id="53"/>
      <w:r w:rsidRPr="00F80442">
        <w:rPr>
          <w:rFonts w:ascii="Arial" w:eastAsiaTheme="minorEastAsia" w:hAnsi="Arial" w:cs="Arial"/>
          <w:kern w:val="2"/>
          <w:sz w:val="22"/>
          <w:szCs w:val="22"/>
        </w:rPr>
        <w:t xml:space="preserve"> </w:t>
      </w:r>
      <w:bookmarkStart w:id="54" w:name="OLE_LINK18"/>
      <w:bookmarkStart w:id="55" w:name="OLE_LINK23"/>
      <w:r w:rsidRPr="00F80442">
        <w:rPr>
          <w:rFonts w:ascii="Arial" w:eastAsiaTheme="minorEastAsia" w:hAnsi="Arial" w:cs="Arial"/>
          <w:kern w:val="2"/>
          <w:sz w:val="22"/>
          <w:szCs w:val="22"/>
        </w:rPr>
        <w:t>Permutation</w:t>
      </w:r>
      <w:bookmarkEnd w:id="54"/>
      <w:bookmarkEnd w:id="55"/>
      <w:r w:rsidRPr="00F80442">
        <w:rPr>
          <w:rFonts w:ascii="Arial" w:eastAsiaTheme="minorEastAsia" w:hAnsi="Arial" w:cs="Arial"/>
          <w:kern w:val="2"/>
          <w:sz w:val="22"/>
          <w:szCs w:val="22"/>
        </w:rPr>
        <w:t xml:space="preserve"> analysis based on bootstrap strategy shown the model based on hyper-methylated sites has better discrimination than the model of </w:t>
      </w:r>
      <w:r w:rsidRPr="00743D48">
        <w:rPr>
          <w:rFonts w:ascii="Arial" w:eastAsiaTheme="minorEastAsia" w:hAnsi="Arial" w:cs="Arial"/>
          <w:kern w:val="2"/>
          <w:sz w:val="22"/>
          <w:szCs w:val="22"/>
        </w:rPr>
        <w:t>hypo-methylated loci (P&lt;</w:t>
      </w:r>
      <w:r w:rsidRPr="005544C8">
        <w:rPr>
          <w:rFonts w:ascii="Arial" w:eastAsiaTheme="minorEastAsia" w:hAnsi="Arial" w:cs="Arial"/>
          <w:kern w:val="2"/>
          <w:sz w:val="22"/>
          <w:szCs w:val="22"/>
        </w:rPr>
        <w:t>2.2x10</w:t>
      </w:r>
      <w:r w:rsidRPr="005544C8">
        <w:rPr>
          <w:rFonts w:ascii="Arial" w:eastAsiaTheme="minorEastAsia" w:hAnsi="Arial" w:cs="Arial"/>
          <w:kern w:val="2"/>
          <w:sz w:val="22"/>
          <w:szCs w:val="22"/>
          <w:vertAlign w:val="superscript"/>
        </w:rPr>
        <w:t>-8</w:t>
      </w:r>
      <w:r w:rsidRPr="005544C8">
        <w:rPr>
          <w:rFonts w:ascii="Arial" w:eastAsiaTheme="minorEastAsia" w:hAnsi="Arial" w:cs="Arial"/>
          <w:kern w:val="2"/>
          <w:sz w:val="22"/>
          <w:szCs w:val="22"/>
        </w:rPr>
        <w:t xml:space="preserve">, </w:t>
      </w:r>
      <w:bookmarkStart w:id="56" w:name="OLE_LINK151"/>
      <w:bookmarkStart w:id="57" w:name="OLE_LINK152"/>
      <w:r w:rsidRPr="00C21CA7">
        <w:rPr>
          <w:rFonts w:ascii="Arial" w:eastAsiaTheme="minorEastAsia" w:hAnsi="Arial" w:cs="Arial"/>
          <w:b/>
          <w:color w:val="0070C0"/>
          <w:kern w:val="2"/>
          <w:sz w:val="22"/>
          <w:szCs w:val="22"/>
        </w:rPr>
        <w:t xml:space="preserve">Figure </w:t>
      </w:r>
      <w:r w:rsidR="00290869">
        <w:rPr>
          <w:rFonts w:ascii="Arial" w:eastAsiaTheme="minorEastAsia" w:hAnsi="Arial" w:cs="Arial"/>
          <w:b/>
          <w:color w:val="0070C0"/>
          <w:kern w:val="2"/>
          <w:sz w:val="22"/>
          <w:szCs w:val="22"/>
        </w:rPr>
        <w:t>3</w:t>
      </w:r>
      <w:bookmarkEnd w:id="56"/>
      <w:bookmarkEnd w:id="57"/>
      <w:r w:rsidR="00F3398E" w:rsidRPr="00F80442">
        <w:rPr>
          <w:rFonts w:ascii="Arial" w:eastAsiaTheme="minorEastAsia" w:hAnsi="Arial" w:cs="Arial"/>
          <w:b/>
          <w:color w:val="0070C0"/>
          <w:kern w:val="2"/>
          <w:sz w:val="22"/>
          <w:szCs w:val="22"/>
        </w:rPr>
        <w:t>H</w:t>
      </w:r>
      <w:r w:rsidRPr="00F80442">
        <w:rPr>
          <w:rFonts w:ascii="Arial" w:eastAsiaTheme="minorEastAsia" w:hAnsi="Arial" w:cs="Arial"/>
          <w:kern w:val="2"/>
          <w:sz w:val="22"/>
          <w:szCs w:val="22"/>
        </w:rPr>
        <w:t>).</w:t>
      </w:r>
      <w:bookmarkEnd w:id="30"/>
      <w:bookmarkEnd w:id="31"/>
    </w:p>
    <w:p w14:paraId="012F09B3" w14:textId="77777777" w:rsidR="00F86AD5" w:rsidRPr="005544C8" w:rsidRDefault="00F86AD5" w:rsidP="0089090A">
      <w:pPr>
        <w:pStyle w:val="HTML"/>
        <w:shd w:val="clear" w:color="auto" w:fill="FFFFFF"/>
        <w:spacing w:line="225" w:lineRule="atLeast"/>
        <w:jc w:val="both"/>
        <w:rPr>
          <w:rFonts w:ascii="Arial" w:eastAsiaTheme="minorEastAsia" w:hAnsi="Arial" w:cs="Arial" w:hint="eastAsia"/>
          <w:kern w:val="2"/>
          <w:sz w:val="22"/>
          <w:szCs w:val="22"/>
        </w:rPr>
      </w:pPr>
    </w:p>
    <w:p w14:paraId="0493C836" w14:textId="77777777" w:rsidR="0089090A" w:rsidRPr="005544C8" w:rsidRDefault="0089090A" w:rsidP="0089090A">
      <w:pPr>
        <w:pStyle w:val="4"/>
        <w:widowControl w:val="0"/>
        <w:spacing w:before="40" w:line="360" w:lineRule="auto"/>
        <w:jc w:val="both"/>
        <w:rPr>
          <w:rFonts w:ascii="Arial" w:eastAsia="Arial" w:hAnsi="Arial" w:cs="Arial"/>
          <w:b w:val="0"/>
          <w:color w:val="000000" w:themeColor="text1"/>
          <w:sz w:val="22"/>
          <w:szCs w:val="22"/>
        </w:rPr>
      </w:pPr>
      <w:r w:rsidRPr="005544C8">
        <w:rPr>
          <w:rFonts w:ascii="Arial" w:eastAsia="Arial" w:hAnsi="Arial" w:cs="Arial"/>
          <w:bCs w:val="0"/>
          <w:i w:val="0"/>
          <w:iCs w:val="0"/>
          <w:color w:val="000000" w:themeColor="text1"/>
          <w:sz w:val="22"/>
          <w:szCs w:val="22"/>
          <w:lang w:eastAsia="zh-CN"/>
        </w:rPr>
        <w:t>The promoter of ADHFE1 maybe a potential biomarker for colorectal adenoma and cancer</w:t>
      </w:r>
    </w:p>
    <w:p w14:paraId="34746B3A" w14:textId="473F2831" w:rsidR="0089090A" w:rsidRDefault="0089090A" w:rsidP="00C24F48">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Next, we separate DMRs between the normal tissue and the low-grade adenoma into hyper and hypo DMRs. The enrichment analysis was performed by </w:t>
      </w:r>
      <w:r w:rsidR="00DD3117" w:rsidRPr="00DD3117">
        <w:rPr>
          <w:rFonts w:ascii="Arial" w:eastAsiaTheme="minorEastAsia" w:hAnsi="Arial" w:cs="Arial" w:hint="eastAsia"/>
          <w:kern w:val="2"/>
          <w:sz w:val="22"/>
          <w:szCs w:val="22"/>
        </w:rPr>
        <w:t>Ingenuity Pathway Analysis</w:t>
      </w:r>
      <w:r w:rsidR="00C24F48">
        <w:rPr>
          <w:rFonts w:ascii="Arial" w:eastAsiaTheme="minorEastAsia" w:hAnsi="Arial" w:cs="Arial"/>
          <w:kern w:val="2"/>
          <w:sz w:val="22"/>
          <w:szCs w:val="22"/>
        </w:rPr>
        <w:t xml:space="preserve"> (I</w:t>
      </w:r>
      <w:r w:rsidRPr="00F80442">
        <w:rPr>
          <w:rFonts w:ascii="Arial" w:eastAsiaTheme="minorEastAsia" w:hAnsi="Arial" w:cs="Arial"/>
          <w:kern w:val="2"/>
          <w:sz w:val="22"/>
          <w:szCs w:val="22"/>
        </w:rPr>
        <w:t>PA</w:t>
      </w:r>
      <w:r w:rsidR="00C24F48">
        <w:rPr>
          <w:rFonts w:ascii="Arial" w:eastAsiaTheme="minorEastAsia" w:hAnsi="Arial" w:cs="Arial"/>
          <w:kern w:val="2"/>
          <w:sz w:val="22"/>
          <w:szCs w:val="22"/>
        </w:rPr>
        <w:t>)</w:t>
      </w:r>
      <w:r w:rsidRPr="00F80442">
        <w:rPr>
          <w:rFonts w:ascii="Arial" w:eastAsiaTheme="minorEastAsia" w:hAnsi="Arial" w:cs="Arial"/>
          <w:kern w:val="2"/>
          <w:sz w:val="22"/>
          <w:szCs w:val="22"/>
        </w:rPr>
        <w:t xml:space="preserve"> for different DMRs, setting the cutoff of P value as 0.05. The first term of the IPA enrichment result for hyper DMRs is ethanol degradation</w:t>
      </w:r>
      <w:r w:rsidR="00EB5FD2">
        <w:rPr>
          <w:rFonts w:ascii="Arial" w:eastAsiaTheme="minorEastAsia" w:hAnsi="Arial" w:cs="Arial"/>
          <w:kern w:val="2"/>
          <w:sz w:val="22"/>
          <w:szCs w:val="22"/>
        </w:rPr>
        <w:t xml:space="preserve"> </w:t>
      </w:r>
      <w:r w:rsidR="00EB5FD2">
        <w:rPr>
          <w:rFonts w:ascii="Arial" w:eastAsiaTheme="minorEastAsia" w:hAnsi="Arial" w:cs="Arial" w:hint="eastAsia"/>
          <w:kern w:val="2"/>
          <w:sz w:val="22"/>
          <w:szCs w:val="22"/>
        </w:rPr>
        <w:t>II</w:t>
      </w:r>
      <w:r w:rsidRPr="00F80442">
        <w:rPr>
          <w:rFonts w:ascii="Arial" w:eastAsiaTheme="minorEastAsia" w:hAnsi="Arial" w:cs="Arial"/>
          <w:kern w:val="2"/>
          <w:sz w:val="22"/>
          <w:szCs w:val="22"/>
        </w:rPr>
        <w:t xml:space="preserve"> (P=5.4</w:t>
      </w:r>
      <w:r w:rsidR="00991DA1">
        <w:rPr>
          <w:rFonts w:ascii="Arial" w:eastAsiaTheme="minorEastAsia" w:hAnsi="Arial" w:cs="Arial"/>
          <w:kern w:val="2"/>
          <w:sz w:val="22"/>
          <w:szCs w:val="22"/>
        </w:rPr>
        <w:t>x10</w:t>
      </w:r>
      <w:r w:rsidRPr="00F2054F">
        <w:rPr>
          <w:rFonts w:ascii="Arial" w:eastAsiaTheme="minorEastAsia" w:hAnsi="Arial" w:cs="Arial"/>
          <w:kern w:val="2"/>
          <w:sz w:val="22"/>
          <w:szCs w:val="22"/>
          <w:vertAlign w:val="superscript"/>
        </w:rPr>
        <w:t>-3</w:t>
      </w:r>
      <w:r w:rsidRPr="00F80442">
        <w:rPr>
          <w:rFonts w:ascii="Arial" w:eastAsiaTheme="minorEastAsia" w:hAnsi="Arial" w:cs="Arial"/>
          <w:kern w:val="2"/>
          <w:sz w:val="22"/>
          <w:szCs w:val="22"/>
        </w:rPr>
        <w:t xml:space="preserve">), where two genes are hit, </w:t>
      </w:r>
      <w:r w:rsidRPr="005544C8">
        <w:rPr>
          <w:rFonts w:ascii="Arial" w:eastAsiaTheme="minorEastAsia" w:hAnsi="Arial" w:cs="Arial"/>
          <w:i/>
          <w:kern w:val="2"/>
          <w:sz w:val="22"/>
          <w:szCs w:val="22"/>
        </w:rPr>
        <w:t>ADHFE1</w:t>
      </w:r>
      <w:r w:rsidRPr="005544C8">
        <w:rPr>
          <w:rFonts w:ascii="Arial" w:eastAsiaTheme="minorEastAsia" w:hAnsi="Arial" w:cs="Arial"/>
          <w:kern w:val="2"/>
          <w:sz w:val="22"/>
          <w:szCs w:val="22"/>
        </w:rPr>
        <w:t xml:space="preserve"> and </w:t>
      </w:r>
      <w:r w:rsidRPr="005544C8">
        <w:rPr>
          <w:rFonts w:ascii="Arial" w:eastAsiaTheme="minorEastAsia" w:hAnsi="Arial" w:cs="Arial"/>
          <w:i/>
          <w:kern w:val="2"/>
          <w:sz w:val="22"/>
          <w:szCs w:val="22"/>
        </w:rPr>
        <w:t>ACSS3</w:t>
      </w:r>
      <w:r w:rsidRPr="00C21CA7">
        <w:rPr>
          <w:rFonts w:ascii="Arial" w:eastAsiaTheme="minorEastAsia" w:hAnsi="Arial" w:cs="Arial"/>
          <w:kern w:val="2"/>
          <w:sz w:val="22"/>
          <w:szCs w:val="22"/>
        </w:rPr>
        <w:t>, which can facilit</w:t>
      </w:r>
      <w:r w:rsidRPr="00147CB2">
        <w:rPr>
          <w:rFonts w:ascii="Arial" w:eastAsiaTheme="minorEastAsia" w:hAnsi="Arial" w:cs="Arial"/>
          <w:kern w:val="2"/>
          <w:sz w:val="22"/>
          <w:szCs w:val="22"/>
        </w:rPr>
        <w:t>ate translation form ethanol to ethanal and from acetic acid to acetyl-CoA respectively</w:t>
      </w:r>
      <w:r w:rsidR="00611E8A">
        <w:rPr>
          <w:rFonts w:ascii="Arial" w:eastAsiaTheme="minorEastAsia" w:hAnsi="Arial" w:cs="Arial"/>
          <w:kern w:val="2"/>
          <w:sz w:val="22"/>
          <w:szCs w:val="22"/>
        </w:rPr>
        <w:t xml:space="preserve"> (</w:t>
      </w:r>
      <w:r w:rsidR="00611E8A">
        <w:rPr>
          <w:rFonts w:ascii="Arial" w:eastAsiaTheme="minorEastAsia" w:hAnsi="Arial" w:cs="Arial"/>
          <w:b/>
          <w:color w:val="0070C0"/>
          <w:kern w:val="2"/>
          <w:sz w:val="22"/>
          <w:szCs w:val="22"/>
        </w:rPr>
        <w:t>Figure 4</w:t>
      </w:r>
      <w:r w:rsidR="00611E8A" w:rsidRPr="00F80442">
        <w:rPr>
          <w:rFonts w:ascii="Arial" w:eastAsiaTheme="minorEastAsia" w:hAnsi="Arial" w:cs="Arial"/>
          <w:b/>
          <w:color w:val="0070C0"/>
          <w:kern w:val="2"/>
          <w:sz w:val="22"/>
          <w:szCs w:val="22"/>
        </w:rPr>
        <w:t>A</w:t>
      </w:r>
      <w:r w:rsidR="00611E8A">
        <w:rPr>
          <w:rFonts w:ascii="Arial" w:eastAsiaTheme="minorEastAsia" w:hAnsi="Arial" w:cs="Arial"/>
          <w:kern w:val="2"/>
          <w:sz w:val="22"/>
          <w:szCs w:val="22"/>
        </w:rPr>
        <w:t>)</w:t>
      </w:r>
      <w:r w:rsidRPr="00147CB2">
        <w:rPr>
          <w:rFonts w:ascii="Arial" w:eastAsiaTheme="minorEastAsia" w:hAnsi="Arial" w:cs="Arial"/>
          <w:kern w:val="2"/>
          <w:sz w:val="22"/>
          <w:szCs w:val="22"/>
        </w:rPr>
        <w:t>. Both of them showing expression down regulation on colonic and rectal cancer tissue compared with the normal tissue</w:t>
      </w:r>
      <w:r w:rsidRPr="00F80442">
        <w:rPr>
          <w:rFonts w:ascii="Arial" w:eastAsiaTheme="minorEastAsia" w:hAnsi="Arial" w:cs="Arial"/>
          <w:kern w:val="2"/>
          <w:sz w:val="22"/>
          <w:szCs w:val="22"/>
        </w:rPr>
        <w:t xml:space="preserve"> (P&lt;0.01), which are consistent with the DNA methylation changes (R2=-0.49 and -0.59, </w:t>
      </w:r>
      <w:bookmarkStart w:id="58" w:name="OLE_LINK24"/>
      <w:bookmarkStart w:id="59" w:name="OLE_LINK35"/>
      <w:bookmarkStart w:id="60" w:name="OLE_LINK155"/>
      <w:bookmarkStart w:id="61" w:name="OLE_LINK156"/>
      <w:r w:rsidRPr="00F80442">
        <w:rPr>
          <w:rFonts w:ascii="Arial" w:eastAsiaTheme="minorEastAsia" w:hAnsi="Arial" w:cs="Arial"/>
          <w:b/>
          <w:color w:val="0070C0"/>
          <w:kern w:val="2"/>
          <w:sz w:val="22"/>
          <w:szCs w:val="22"/>
        </w:rPr>
        <w:t>Figure</w:t>
      </w:r>
      <w:bookmarkEnd w:id="58"/>
      <w:bookmarkEnd w:id="59"/>
      <w:r w:rsidRPr="00F80442">
        <w:rPr>
          <w:rFonts w:ascii="Arial" w:eastAsiaTheme="minorEastAsia" w:hAnsi="Arial" w:cs="Arial"/>
          <w:b/>
          <w:color w:val="0070C0"/>
          <w:kern w:val="2"/>
          <w:sz w:val="22"/>
          <w:szCs w:val="22"/>
        </w:rPr>
        <w:t xml:space="preserve"> </w:t>
      </w:r>
      <w:bookmarkEnd w:id="60"/>
      <w:bookmarkEnd w:id="61"/>
      <w:r w:rsidR="00611E8A">
        <w:rPr>
          <w:rFonts w:ascii="Arial" w:eastAsiaTheme="minorEastAsia" w:hAnsi="Arial" w:cs="Arial"/>
          <w:b/>
          <w:color w:val="0070C0"/>
          <w:kern w:val="2"/>
          <w:sz w:val="22"/>
          <w:szCs w:val="22"/>
        </w:rPr>
        <w:t>4B</w:t>
      </w:r>
      <w:r w:rsidRPr="00F80442">
        <w:rPr>
          <w:rFonts w:ascii="Arial" w:eastAsiaTheme="minorEastAsia" w:hAnsi="Arial" w:cs="Arial"/>
          <w:b/>
          <w:color w:val="0070C0"/>
          <w:kern w:val="2"/>
          <w:sz w:val="22"/>
          <w:szCs w:val="22"/>
        </w:rPr>
        <w:t xml:space="preserve"> </w:t>
      </w:r>
      <w:r w:rsidRPr="00F80442">
        <w:rPr>
          <w:rFonts w:ascii="Arial" w:eastAsiaTheme="minorEastAsia" w:hAnsi="Arial" w:cs="Arial"/>
          <w:kern w:val="2"/>
          <w:sz w:val="22"/>
          <w:szCs w:val="22"/>
        </w:rPr>
        <w:t xml:space="preserve">and </w:t>
      </w:r>
      <w:r w:rsidR="00611E8A">
        <w:rPr>
          <w:rFonts w:ascii="Arial" w:eastAsiaTheme="minorEastAsia" w:hAnsi="Arial" w:cs="Arial"/>
          <w:b/>
          <w:color w:val="0070C0"/>
          <w:kern w:val="2"/>
          <w:sz w:val="22"/>
          <w:szCs w:val="22"/>
        </w:rPr>
        <w:t>Figure 4C</w:t>
      </w:r>
      <w:r w:rsidRPr="00F80442">
        <w:rPr>
          <w:rFonts w:ascii="Arial" w:eastAsiaTheme="minorEastAsia" w:hAnsi="Arial" w:cs="Arial"/>
          <w:kern w:val="2"/>
          <w:sz w:val="22"/>
          <w:szCs w:val="22"/>
        </w:rPr>
        <w:t>).</w:t>
      </w:r>
      <w:r w:rsidRPr="00743D48">
        <w:rPr>
          <w:rFonts w:ascii="Arial" w:eastAsiaTheme="minorEastAsia" w:hAnsi="Arial" w:cs="Arial"/>
          <w:kern w:val="2"/>
          <w:sz w:val="22"/>
          <w:szCs w:val="22"/>
        </w:rPr>
        <w:t xml:space="preserve"> We found the average methylation level of CpG loci located in CpG islands within </w:t>
      </w:r>
      <w:r w:rsidRPr="005544C8">
        <w:rPr>
          <w:rFonts w:ascii="Arial" w:eastAsiaTheme="minorEastAsia" w:hAnsi="Arial" w:cs="Arial"/>
          <w:i/>
          <w:kern w:val="2"/>
          <w:sz w:val="22"/>
          <w:szCs w:val="22"/>
        </w:rPr>
        <w:t>ADHFE1</w:t>
      </w:r>
      <w:r w:rsidRPr="005544C8">
        <w:rPr>
          <w:rFonts w:ascii="Arial" w:eastAsiaTheme="minorEastAsia" w:hAnsi="Arial" w:cs="Arial"/>
          <w:kern w:val="2"/>
          <w:sz w:val="22"/>
          <w:szCs w:val="22"/>
        </w:rPr>
        <w:t xml:space="preserve">, </w:t>
      </w:r>
      <w:r w:rsidRPr="005544C8">
        <w:rPr>
          <w:rFonts w:ascii="Arial" w:eastAsiaTheme="minorEastAsia" w:hAnsi="Arial" w:cs="Arial"/>
          <w:i/>
          <w:kern w:val="2"/>
          <w:sz w:val="22"/>
          <w:szCs w:val="22"/>
        </w:rPr>
        <w:t>ACSS3</w:t>
      </w:r>
      <w:r w:rsidRPr="00C21CA7">
        <w:rPr>
          <w:rFonts w:ascii="Arial" w:eastAsiaTheme="minorEastAsia" w:hAnsi="Arial" w:cs="Arial"/>
          <w:kern w:val="2"/>
          <w:sz w:val="22"/>
          <w:szCs w:val="22"/>
        </w:rPr>
        <w:t xml:space="preserve"> promoter region are significantly increased in cancer samples compared with normal samples (</w:t>
      </w:r>
      <m:oMath>
        <m:r>
          <m:rPr>
            <m:sty m:val="p"/>
          </m:rPr>
          <w:rPr>
            <w:rFonts w:ascii="Cambria Math" w:eastAsiaTheme="minorEastAsia" w:hAnsi="Cambria Math" w:cs="Arial"/>
            <w:kern w:val="2"/>
            <w:sz w:val="22"/>
            <w:szCs w:val="22"/>
          </w:rPr>
          <m:t>∆</m:t>
        </m:r>
      </m:oMath>
      <w:r w:rsidRPr="00F80442">
        <w:rPr>
          <w:rFonts w:ascii="Arial" w:eastAsiaTheme="minorEastAsia" w:hAnsi="Arial" w:cs="Arial"/>
          <w:kern w:val="2"/>
          <w:sz w:val="22"/>
          <w:szCs w:val="22"/>
        </w:rPr>
        <w:t xml:space="preserve">mBVs=0.2 and 0.18 respectively, </w:t>
      </w:r>
      <w:bookmarkStart w:id="62" w:name="OLE_LINK42"/>
      <w:bookmarkStart w:id="63" w:name="OLE_LINK43"/>
      <w:r w:rsidRPr="00F80442">
        <w:rPr>
          <w:rFonts w:ascii="Arial" w:eastAsiaTheme="minorEastAsia" w:hAnsi="Arial" w:cs="Arial"/>
          <w:b/>
          <w:color w:val="0070C0"/>
          <w:kern w:val="2"/>
          <w:sz w:val="22"/>
          <w:szCs w:val="22"/>
        </w:rPr>
        <w:t xml:space="preserve">Figure </w:t>
      </w:r>
      <w:bookmarkEnd w:id="62"/>
      <w:bookmarkEnd w:id="63"/>
      <w:r w:rsidR="00611E8A">
        <w:rPr>
          <w:rFonts w:ascii="Arial" w:eastAsiaTheme="minorEastAsia" w:hAnsi="Arial" w:cs="Arial"/>
          <w:b/>
          <w:color w:val="0070C0"/>
          <w:kern w:val="2"/>
          <w:sz w:val="22"/>
          <w:szCs w:val="22"/>
        </w:rPr>
        <w:t>4D</w:t>
      </w:r>
      <w:r w:rsidRPr="00F80442">
        <w:rPr>
          <w:rFonts w:ascii="Arial" w:eastAsiaTheme="minorEastAsia" w:hAnsi="Arial" w:cs="Arial"/>
          <w:kern w:val="2"/>
          <w:sz w:val="22"/>
          <w:szCs w:val="22"/>
        </w:rPr>
        <w:t xml:space="preserve">). Furthermore, we applied promoter region within CpG island of the two genes to distinguish the normal tissue and the disease tissues (adenoma and cancer). When setting cutoff as 0.25 for </w:t>
      </w:r>
      <w:r w:rsidRPr="00F80442">
        <w:rPr>
          <w:rFonts w:ascii="Arial" w:eastAsiaTheme="minorEastAsia" w:hAnsi="Arial" w:cs="Arial"/>
          <w:i/>
          <w:kern w:val="2"/>
          <w:sz w:val="22"/>
          <w:szCs w:val="22"/>
        </w:rPr>
        <w:t>ADHFE1</w:t>
      </w:r>
      <w:r w:rsidRPr="00F80442">
        <w:rPr>
          <w:rFonts w:ascii="Arial" w:eastAsiaTheme="minorEastAsia" w:hAnsi="Arial" w:cs="Arial"/>
          <w:kern w:val="2"/>
          <w:sz w:val="22"/>
          <w:szCs w:val="22"/>
        </w:rPr>
        <w:t xml:space="preserve"> promoter, we minimize the error ra</w:t>
      </w:r>
      <w:bookmarkStart w:id="64" w:name="OLE_LINK32"/>
      <w:bookmarkStart w:id="65" w:name="OLE_LINK44"/>
      <w:r w:rsidRPr="00F80442">
        <w:rPr>
          <w:rFonts w:ascii="Arial" w:eastAsiaTheme="minorEastAsia" w:hAnsi="Arial" w:cs="Arial"/>
          <w:kern w:val="2"/>
          <w:sz w:val="22"/>
          <w:szCs w:val="22"/>
        </w:rPr>
        <w:t xml:space="preserve">te to 4.68% (39/833), while the minimal error rate of ACSS3 promoter is </w:t>
      </w:r>
      <w:r w:rsidRPr="00F80442">
        <w:rPr>
          <w:rFonts w:ascii="Arial" w:eastAsiaTheme="minorEastAsia" w:hAnsi="Arial" w:cs="Arial"/>
          <w:kern w:val="2"/>
          <w:sz w:val="22"/>
          <w:szCs w:val="22"/>
        </w:rPr>
        <w:lastRenderedPageBreak/>
        <w:t>16.68% (139/833) w</w:t>
      </w:r>
      <w:bookmarkEnd w:id="64"/>
      <w:bookmarkEnd w:id="65"/>
      <w:r w:rsidRPr="00F80442">
        <w:rPr>
          <w:rFonts w:ascii="Arial" w:eastAsiaTheme="minorEastAsia" w:hAnsi="Arial" w:cs="Arial"/>
          <w:kern w:val="2"/>
          <w:sz w:val="22"/>
          <w:szCs w:val="22"/>
        </w:rPr>
        <w:t>hen setting cutoff as 0.42 (</w:t>
      </w:r>
      <w:r w:rsidR="00611E8A">
        <w:rPr>
          <w:rFonts w:ascii="Arial" w:eastAsiaTheme="minorEastAsia" w:hAnsi="Arial" w:cs="Arial"/>
          <w:b/>
          <w:color w:val="0070C0"/>
          <w:kern w:val="2"/>
          <w:sz w:val="22"/>
          <w:szCs w:val="22"/>
        </w:rPr>
        <w:t>Figure 4E</w:t>
      </w:r>
      <w:r w:rsidRPr="00F80442">
        <w:rPr>
          <w:rFonts w:ascii="Arial" w:eastAsiaTheme="minorEastAsia" w:hAnsi="Arial" w:cs="Arial"/>
          <w:kern w:val="2"/>
          <w:sz w:val="22"/>
          <w:szCs w:val="22"/>
        </w:rPr>
        <w:t>). The result shown</w:t>
      </w:r>
      <w:r w:rsidRPr="00F80442">
        <w:rPr>
          <w:rFonts w:ascii="Arial" w:eastAsiaTheme="minorEastAsia" w:hAnsi="Arial" w:cs="Arial"/>
          <w:i/>
          <w:kern w:val="2"/>
          <w:sz w:val="22"/>
          <w:szCs w:val="22"/>
        </w:rPr>
        <w:t xml:space="preserve"> ADHFE1</w:t>
      </w:r>
      <w:r w:rsidRPr="00F80442">
        <w:rPr>
          <w:rFonts w:ascii="Arial" w:eastAsiaTheme="minorEastAsia" w:hAnsi="Arial" w:cs="Arial"/>
          <w:kern w:val="2"/>
          <w:sz w:val="22"/>
          <w:szCs w:val="22"/>
        </w:rPr>
        <w:t xml:space="preserve"> has better discrimination power compared with </w:t>
      </w:r>
      <w:r w:rsidRPr="00F80442">
        <w:rPr>
          <w:rFonts w:ascii="Arial" w:eastAsiaTheme="minorEastAsia" w:hAnsi="Arial" w:cs="Arial"/>
          <w:i/>
          <w:kern w:val="2"/>
          <w:sz w:val="22"/>
          <w:szCs w:val="22"/>
        </w:rPr>
        <w:t>ACSS3</w:t>
      </w:r>
      <w:r w:rsidRPr="00F80442">
        <w:rPr>
          <w:rFonts w:ascii="Arial" w:eastAsiaTheme="minorEastAsia" w:hAnsi="Arial" w:cs="Arial"/>
          <w:kern w:val="2"/>
          <w:sz w:val="22"/>
          <w:szCs w:val="22"/>
        </w:rPr>
        <w:t>.</w:t>
      </w:r>
      <w:r w:rsidR="00A26E8D" w:rsidRPr="00F80442">
        <w:rPr>
          <w:rFonts w:ascii="Arial" w:eastAsiaTheme="minorEastAsia" w:hAnsi="Arial" w:cs="Arial"/>
          <w:kern w:val="2"/>
          <w:sz w:val="22"/>
          <w:szCs w:val="22"/>
        </w:rPr>
        <w:t xml:space="preserve"> </w:t>
      </w:r>
      <w:r w:rsidR="004436CD" w:rsidRPr="00F80442">
        <w:rPr>
          <w:rFonts w:ascii="Arial" w:eastAsiaTheme="minorEastAsia" w:hAnsi="Arial" w:cs="Arial"/>
          <w:kern w:val="2"/>
          <w:sz w:val="22"/>
          <w:szCs w:val="22"/>
        </w:rPr>
        <w:t>Furthermore, at ROC curve of mBV of ADHFE1 promoter mBV for all 833 samples, the AUC is 0.9</w:t>
      </w:r>
      <w:r w:rsidR="00991DA1">
        <w:rPr>
          <w:rFonts w:ascii="Arial" w:eastAsiaTheme="minorEastAsia" w:hAnsi="Arial" w:cs="Arial"/>
          <w:kern w:val="2"/>
          <w:sz w:val="22"/>
          <w:szCs w:val="22"/>
        </w:rPr>
        <w:t>7</w:t>
      </w:r>
      <w:r w:rsidR="004436CD" w:rsidRPr="00F80442">
        <w:rPr>
          <w:rFonts w:ascii="Arial" w:eastAsiaTheme="minorEastAsia" w:hAnsi="Arial" w:cs="Arial"/>
          <w:kern w:val="2"/>
          <w:sz w:val="22"/>
          <w:szCs w:val="22"/>
        </w:rPr>
        <w:t xml:space="preserve"> with specificity and sensitivity as 0.9</w:t>
      </w:r>
      <w:r w:rsidR="00991DA1">
        <w:rPr>
          <w:rFonts w:ascii="Arial" w:eastAsiaTheme="minorEastAsia" w:hAnsi="Arial" w:cs="Arial"/>
          <w:kern w:val="2"/>
          <w:sz w:val="22"/>
          <w:szCs w:val="22"/>
        </w:rPr>
        <w:t>5</w:t>
      </w:r>
      <w:r w:rsidR="004436CD" w:rsidRPr="00F80442">
        <w:rPr>
          <w:rFonts w:ascii="Arial" w:eastAsiaTheme="minorEastAsia" w:hAnsi="Arial" w:cs="Arial"/>
          <w:kern w:val="2"/>
          <w:sz w:val="22"/>
          <w:szCs w:val="22"/>
        </w:rPr>
        <w:t xml:space="preserve"> and 0.96 (</w:t>
      </w:r>
      <w:r w:rsidR="00611E8A">
        <w:rPr>
          <w:rFonts w:ascii="Arial" w:eastAsiaTheme="minorEastAsia" w:hAnsi="Arial" w:cs="Arial"/>
          <w:b/>
          <w:color w:val="0070C0"/>
          <w:kern w:val="2"/>
          <w:sz w:val="22"/>
          <w:szCs w:val="22"/>
        </w:rPr>
        <w:t>Figure 4F</w:t>
      </w:r>
      <w:r w:rsidR="004436CD" w:rsidRPr="00F80442">
        <w:rPr>
          <w:rFonts w:ascii="Arial" w:eastAsiaTheme="minorEastAsia" w:hAnsi="Arial" w:cs="Arial"/>
          <w:kern w:val="2"/>
          <w:sz w:val="22"/>
          <w:szCs w:val="22"/>
        </w:rPr>
        <w:t>). For cancer samples, it can reach even AUC as 0.98 (</w:t>
      </w:r>
      <w:r w:rsidR="004436CD" w:rsidRPr="00F80442">
        <w:rPr>
          <w:rFonts w:ascii="Arial" w:eastAsiaTheme="minorEastAsia" w:hAnsi="Arial" w:cs="Arial"/>
          <w:b/>
          <w:color w:val="0070C0"/>
          <w:kern w:val="2"/>
          <w:sz w:val="22"/>
          <w:szCs w:val="22"/>
        </w:rPr>
        <w:t xml:space="preserve">Supplementary Figure </w:t>
      </w:r>
      <w:r w:rsidR="009C2AA9">
        <w:rPr>
          <w:rFonts w:ascii="Arial" w:eastAsiaTheme="minorEastAsia" w:hAnsi="Arial" w:cs="Arial"/>
          <w:b/>
          <w:color w:val="0070C0"/>
          <w:kern w:val="2"/>
          <w:sz w:val="22"/>
          <w:szCs w:val="22"/>
        </w:rPr>
        <w:t>2</w:t>
      </w:r>
      <w:r w:rsidR="004436CD" w:rsidRPr="00F80442">
        <w:rPr>
          <w:rFonts w:ascii="Arial" w:eastAsiaTheme="minorEastAsia" w:hAnsi="Arial" w:cs="Arial"/>
          <w:kern w:val="2"/>
          <w:sz w:val="22"/>
          <w:szCs w:val="22"/>
        </w:rPr>
        <w:t>).</w:t>
      </w:r>
    </w:p>
    <w:p w14:paraId="5DBD8FBF" w14:textId="77777777" w:rsidR="0094359C" w:rsidRDefault="0094359C" w:rsidP="0089090A">
      <w:pPr>
        <w:pStyle w:val="HTML"/>
        <w:shd w:val="clear" w:color="auto" w:fill="FFFFFF"/>
        <w:spacing w:line="225" w:lineRule="atLeast"/>
        <w:jc w:val="both"/>
        <w:rPr>
          <w:rFonts w:ascii="Arial" w:eastAsiaTheme="minorEastAsia" w:hAnsi="Arial" w:cs="Arial"/>
          <w:kern w:val="2"/>
          <w:sz w:val="22"/>
          <w:szCs w:val="22"/>
        </w:rPr>
      </w:pPr>
    </w:p>
    <w:p w14:paraId="021E25BE" w14:textId="6D9CCA1E" w:rsidR="00F86AD5" w:rsidRPr="00F2054F" w:rsidRDefault="00743D48" w:rsidP="00F2054F">
      <w:pPr>
        <w:pStyle w:val="2"/>
      </w:pPr>
      <w:r w:rsidRPr="00F2054F">
        <w:t>Discussion</w:t>
      </w:r>
    </w:p>
    <w:p w14:paraId="1C9443C8" w14:textId="5CF5C746" w:rsidR="00F136CC" w:rsidRDefault="00F136CC" w:rsidP="00F2054F">
      <w:pPr>
        <w:pStyle w:val="HTML"/>
        <w:shd w:val="clear" w:color="auto" w:fill="FFFFFF"/>
        <w:spacing w:line="225" w:lineRule="atLeast"/>
        <w:jc w:val="both"/>
        <w:rPr>
          <w:rFonts w:ascii="Arial" w:hAnsi="Arial" w:cs="Arial"/>
          <w:sz w:val="22"/>
          <w:szCs w:val="22"/>
        </w:rPr>
      </w:pPr>
      <w:bookmarkStart w:id="66" w:name="OLE_LINK83"/>
      <w:bookmarkStart w:id="67" w:name="OLE_LINK84"/>
      <w:r w:rsidRPr="00F34218">
        <w:rPr>
          <w:rFonts w:ascii="Arial" w:eastAsiaTheme="minorEastAsia" w:hAnsi="Arial" w:cs="Arial"/>
          <w:kern w:val="2"/>
          <w:sz w:val="22"/>
          <w:szCs w:val="22"/>
        </w:rPr>
        <w:t xml:space="preserve">Whole genome </w:t>
      </w:r>
      <w:bookmarkStart w:id="68" w:name="OLE_LINK85"/>
      <w:bookmarkStart w:id="69" w:name="OLE_LINK86"/>
      <w:bookmarkStart w:id="70" w:name="OLE_LINK89"/>
      <w:r w:rsidRPr="00F34218">
        <w:rPr>
          <w:rFonts w:ascii="Arial" w:eastAsiaTheme="minorEastAsia" w:hAnsi="Arial" w:cs="Arial"/>
          <w:kern w:val="2"/>
          <w:sz w:val="22"/>
          <w:szCs w:val="22"/>
        </w:rPr>
        <w:t>DNA hypomethylation</w:t>
      </w:r>
      <w:bookmarkEnd w:id="66"/>
      <w:bookmarkEnd w:id="67"/>
      <w:bookmarkEnd w:id="68"/>
      <w:bookmarkEnd w:id="69"/>
      <w:bookmarkEnd w:id="70"/>
      <w:r w:rsidRPr="00F34218">
        <w:rPr>
          <w:rFonts w:ascii="Arial" w:eastAsiaTheme="minorEastAsia" w:hAnsi="Arial" w:cs="Arial"/>
          <w:kern w:val="2"/>
          <w:sz w:val="22"/>
          <w:szCs w:val="22"/>
        </w:rPr>
        <w:t xml:space="preserve"> and </w:t>
      </w:r>
      <w:bookmarkStart w:id="71" w:name="OLE_LINK100"/>
      <w:bookmarkStart w:id="72" w:name="OLE_LINK101"/>
      <w:r w:rsidR="00CE69ED" w:rsidRPr="00F34218">
        <w:rPr>
          <w:rFonts w:ascii="Arial" w:eastAsiaTheme="minorEastAsia" w:hAnsi="Arial" w:cs="Arial"/>
          <w:kern w:val="2"/>
          <w:sz w:val="22"/>
          <w:szCs w:val="22"/>
        </w:rPr>
        <w:t>hypermethylation</w:t>
      </w:r>
      <w:r w:rsidR="00CE69ED">
        <w:rPr>
          <w:rFonts w:ascii="Arial" w:eastAsiaTheme="minorEastAsia" w:hAnsi="Arial" w:cs="Arial"/>
          <w:kern w:val="2"/>
          <w:sz w:val="22"/>
          <w:szCs w:val="22"/>
        </w:rPr>
        <w:t xml:space="preserve"> of </w:t>
      </w:r>
      <w:r w:rsidRPr="00F34218">
        <w:rPr>
          <w:rFonts w:ascii="Arial" w:eastAsiaTheme="minorEastAsia" w:hAnsi="Arial" w:cs="Arial"/>
          <w:kern w:val="2"/>
          <w:sz w:val="22"/>
          <w:szCs w:val="22"/>
        </w:rPr>
        <w:t>promoter</w:t>
      </w:r>
      <w:r w:rsidRPr="001614A8">
        <w:rPr>
          <w:rFonts w:ascii="Arial" w:eastAsiaTheme="minorEastAsia" w:hAnsi="Arial" w:cs="Arial"/>
          <w:kern w:val="2"/>
          <w:sz w:val="22"/>
          <w:szCs w:val="22"/>
        </w:rPr>
        <w:t xml:space="preserve"> </w:t>
      </w:r>
      <w:r w:rsidRPr="00F34218">
        <w:rPr>
          <w:rFonts w:ascii="Arial" w:eastAsiaTheme="minorEastAsia" w:hAnsi="Arial" w:cs="Arial"/>
          <w:kern w:val="2"/>
          <w:sz w:val="22"/>
          <w:szCs w:val="22"/>
        </w:rPr>
        <w:t xml:space="preserve">of cancer related gene </w:t>
      </w:r>
      <w:bookmarkEnd w:id="71"/>
      <w:bookmarkEnd w:id="72"/>
      <w:r w:rsidRPr="00F34218">
        <w:rPr>
          <w:rFonts w:ascii="Arial" w:eastAsiaTheme="minorEastAsia" w:hAnsi="Arial" w:cs="Arial"/>
          <w:kern w:val="2"/>
          <w:sz w:val="22"/>
          <w:szCs w:val="22"/>
        </w:rPr>
        <w:t xml:space="preserve">are regard as </w:t>
      </w:r>
      <w:bookmarkStart w:id="73" w:name="OLE_LINK87"/>
      <w:bookmarkStart w:id="74" w:name="OLE_LINK88"/>
      <w:r w:rsidRPr="00F34218">
        <w:rPr>
          <w:rFonts w:ascii="Arial" w:eastAsiaTheme="minorEastAsia" w:hAnsi="Arial" w:cs="Arial"/>
          <w:kern w:val="2"/>
          <w:sz w:val="22"/>
          <w:szCs w:val="22"/>
        </w:rPr>
        <w:t xml:space="preserve">the common pattern of </w:t>
      </w:r>
      <w:r>
        <w:rPr>
          <w:rFonts w:ascii="Arial" w:eastAsiaTheme="minorEastAsia" w:hAnsi="Arial" w:cs="Arial" w:hint="eastAsia"/>
          <w:kern w:val="2"/>
          <w:sz w:val="22"/>
          <w:szCs w:val="22"/>
        </w:rPr>
        <w:t>diverse</w:t>
      </w:r>
      <w:r>
        <w:rPr>
          <w:rFonts w:ascii="Arial" w:eastAsiaTheme="minorEastAsia" w:hAnsi="Arial" w:cs="Arial"/>
          <w:kern w:val="2"/>
          <w:sz w:val="22"/>
          <w:szCs w:val="22"/>
        </w:rPr>
        <w:t xml:space="preserve"> </w:t>
      </w:r>
      <w:r w:rsidRPr="00F34218">
        <w:rPr>
          <w:rFonts w:ascii="Arial" w:eastAsiaTheme="minorEastAsia" w:hAnsi="Arial" w:cs="Arial"/>
          <w:kern w:val="2"/>
          <w:sz w:val="22"/>
          <w:szCs w:val="22"/>
        </w:rPr>
        <w:t>cancer</w:t>
      </w:r>
      <w:r>
        <w:rPr>
          <w:rFonts w:ascii="Arial" w:eastAsiaTheme="minorEastAsia" w:hAnsi="Arial" w:cs="Arial"/>
          <w:kern w:val="2"/>
          <w:sz w:val="22"/>
          <w:szCs w:val="22"/>
        </w:rPr>
        <w:t>s</w:t>
      </w:r>
      <w:r w:rsidRPr="00F34218">
        <w:rPr>
          <w:rFonts w:ascii="Arial" w:eastAsiaTheme="minorEastAsia" w:hAnsi="Arial" w:cs="Arial"/>
          <w:kern w:val="2"/>
          <w:sz w:val="22"/>
          <w:szCs w:val="22"/>
        </w:rPr>
        <w:t xml:space="preserve">. </w:t>
      </w:r>
      <w:r>
        <w:rPr>
          <w:rFonts w:ascii="Arial" w:eastAsiaTheme="minorEastAsia" w:hAnsi="Arial" w:cs="Arial"/>
          <w:kern w:val="2"/>
          <w:sz w:val="22"/>
          <w:szCs w:val="22"/>
        </w:rPr>
        <w:t xml:space="preserve">In our study, we found whole genome </w:t>
      </w:r>
      <w:r w:rsidRPr="00F34218">
        <w:rPr>
          <w:rFonts w:ascii="Arial" w:eastAsiaTheme="minorEastAsia" w:hAnsi="Arial" w:cs="Arial"/>
          <w:kern w:val="2"/>
          <w:sz w:val="22"/>
          <w:szCs w:val="22"/>
        </w:rPr>
        <w:t>DNA hypomethylation</w:t>
      </w:r>
      <w:r>
        <w:rPr>
          <w:rFonts w:ascii="Arial" w:eastAsiaTheme="minorEastAsia" w:hAnsi="Arial" w:cs="Arial"/>
          <w:kern w:val="2"/>
          <w:sz w:val="22"/>
          <w:szCs w:val="22"/>
        </w:rPr>
        <w:t xml:space="preserve"> arising at benign adenoma stage</w:t>
      </w:r>
      <w:bookmarkEnd w:id="73"/>
      <w:bookmarkEnd w:id="74"/>
      <w:r w:rsidR="00CE69ED">
        <w:rPr>
          <w:rFonts w:ascii="Arial" w:eastAsiaTheme="minorEastAsia" w:hAnsi="Arial" w:cs="Arial"/>
          <w:kern w:val="2"/>
          <w:sz w:val="22"/>
          <w:szCs w:val="22"/>
        </w:rPr>
        <w:t xml:space="preserve"> and</w:t>
      </w:r>
      <w:r>
        <w:rPr>
          <w:rFonts w:ascii="Arial" w:eastAsiaTheme="minorEastAsia" w:hAnsi="Arial" w:cs="Arial"/>
          <w:kern w:val="2"/>
          <w:sz w:val="22"/>
          <w:szCs w:val="22"/>
        </w:rPr>
        <w:t xml:space="preserve"> high-grade adenoma shows </w:t>
      </w:r>
      <w:r w:rsidRPr="00F4202E">
        <w:rPr>
          <w:rFonts w:ascii="Arial" w:hAnsi="Arial" w:cs="Arial"/>
          <w:sz w:val="22"/>
          <w:szCs w:val="22"/>
        </w:rPr>
        <w:t>further hypomethylat</w:t>
      </w:r>
      <w:r>
        <w:rPr>
          <w:rFonts w:ascii="Arial" w:hAnsi="Arial" w:cs="Arial"/>
          <w:sz w:val="22"/>
          <w:szCs w:val="22"/>
        </w:rPr>
        <w:t>ion compared to low-grade adenoma (</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1</w:t>
      </w:r>
      <w:r w:rsidR="00EB5FD2">
        <w:rPr>
          <w:rFonts w:ascii="Arial" w:eastAsiaTheme="minorEastAsia" w:hAnsi="Arial" w:cs="Arial"/>
          <w:b/>
          <w:color w:val="0070C0"/>
          <w:kern w:val="2"/>
          <w:sz w:val="22"/>
          <w:szCs w:val="22"/>
        </w:rPr>
        <w:t>C</w:t>
      </w:r>
      <w:r>
        <w:rPr>
          <w:rFonts w:ascii="Arial" w:hAnsi="Arial" w:cs="Arial"/>
          <w:sz w:val="22"/>
          <w:szCs w:val="22"/>
        </w:rPr>
        <w:t>). As many previous studies</w:t>
      </w:r>
      <w:bookmarkStart w:id="75" w:name="OLE_LINK94"/>
      <w:bookmarkStart w:id="76" w:name="OLE_LINK95"/>
      <w:r>
        <w:rPr>
          <w:rFonts w:ascii="Arial" w:hAnsi="Arial" w:cs="Arial"/>
          <w:sz w:val="22"/>
          <w:szCs w:val="22"/>
        </w:rPr>
        <w:t xml:space="preserve"> reported, b</w:t>
      </w:r>
      <w:r w:rsidRPr="00F4202E">
        <w:rPr>
          <w:rFonts w:ascii="Arial" w:hAnsi="Arial" w:cs="Arial"/>
          <w:sz w:val="22"/>
          <w:szCs w:val="22"/>
        </w:rPr>
        <w:t>imodal distribution</w:t>
      </w:r>
      <w:bookmarkEnd w:id="75"/>
      <w:bookmarkEnd w:id="76"/>
      <w:r w:rsidRPr="00F4202E">
        <w:rPr>
          <w:rFonts w:ascii="Arial" w:hAnsi="Arial" w:cs="Arial"/>
          <w:sz w:val="22"/>
          <w:szCs w:val="22"/>
        </w:rPr>
        <w:t xml:space="preserve"> can characterize DNA methylation pattern, and </w:t>
      </w:r>
      <w:r>
        <w:rPr>
          <w:rFonts w:ascii="Arial" w:hAnsi="Arial" w:cs="Arial"/>
          <w:sz w:val="22"/>
          <w:szCs w:val="22"/>
        </w:rPr>
        <w:t xml:space="preserve">we found </w:t>
      </w:r>
      <w:bookmarkStart w:id="77" w:name="OLE_LINK102"/>
      <w:bookmarkStart w:id="78" w:name="OLE_LINK103"/>
      <w:r w:rsidRPr="00F4202E">
        <w:rPr>
          <w:rFonts w:ascii="Arial" w:hAnsi="Arial" w:cs="Arial"/>
          <w:sz w:val="22"/>
          <w:szCs w:val="22"/>
        </w:rPr>
        <w:t>hypermethylated peak</w:t>
      </w:r>
      <w:bookmarkEnd w:id="77"/>
      <w:bookmarkEnd w:id="78"/>
      <w:r w:rsidRPr="00F4202E">
        <w:rPr>
          <w:rFonts w:ascii="Arial" w:hAnsi="Arial" w:cs="Arial"/>
          <w:sz w:val="22"/>
          <w:szCs w:val="22"/>
        </w:rPr>
        <w:t xml:space="preserve"> can clearly reflect progressive hypo</w:t>
      </w:r>
      <w:r w:rsidRPr="007B5000">
        <w:rPr>
          <w:rFonts w:ascii="Arial" w:hAnsi="Arial" w:cs="Arial"/>
          <w:sz w:val="22"/>
          <w:szCs w:val="22"/>
        </w:rPr>
        <w:t>methylation</w:t>
      </w:r>
      <w:r>
        <w:rPr>
          <w:rFonts w:ascii="Arial" w:hAnsi="Arial" w:cs="Arial"/>
          <w:sz w:val="22"/>
          <w:szCs w:val="22"/>
        </w:rPr>
        <w:t xml:space="preserve"> </w:t>
      </w:r>
      <w:r w:rsidRPr="007B5000">
        <w:rPr>
          <w:rFonts w:ascii="Arial" w:hAnsi="Arial" w:cs="Arial"/>
          <w:sz w:val="22"/>
          <w:szCs w:val="22"/>
        </w:rPr>
        <w:t>(</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sidR="00BD1114">
        <w:rPr>
          <w:rFonts w:ascii="Arial" w:eastAsiaTheme="minorEastAsia" w:hAnsi="Arial" w:cs="Arial"/>
          <w:b/>
          <w:color w:val="0070C0"/>
          <w:kern w:val="2"/>
          <w:sz w:val="22"/>
          <w:szCs w:val="22"/>
        </w:rPr>
        <w:t>1D</w:t>
      </w:r>
      <w:r w:rsidRPr="007B5000">
        <w:rPr>
          <w:rFonts w:ascii="Arial" w:hAnsi="Arial" w:cs="Arial"/>
          <w:sz w:val="22"/>
          <w:szCs w:val="22"/>
        </w:rPr>
        <w:t xml:space="preserve"> and </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sidR="00BD1114">
        <w:rPr>
          <w:rFonts w:ascii="Arial" w:eastAsiaTheme="minorEastAsia" w:hAnsi="Arial" w:cs="Arial"/>
          <w:b/>
          <w:color w:val="0070C0"/>
          <w:kern w:val="2"/>
          <w:sz w:val="22"/>
          <w:szCs w:val="22"/>
        </w:rPr>
        <w:t>1E</w:t>
      </w:r>
      <w:r w:rsidRPr="007B5000">
        <w:rPr>
          <w:rFonts w:ascii="Arial" w:hAnsi="Arial" w:cs="Arial"/>
          <w:sz w:val="22"/>
          <w:szCs w:val="22"/>
        </w:rPr>
        <w:t>)</w:t>
      </w:r>
      <w:r w:rsidR="00EE5923">
        <w:rPr>
          <w:rFonts w:ascii="Arial" w:hAnsi="Arial" w:cs="Arial"/>
          <w:sz w:val="22"/>
          <w:szCs w:val="22"/>
        </w:rPr>
        <w:fldChar w:fldCharType="begin"/>
      </w:r>
      <w:r w:rsidR="00EE5923">
        <w:rPr>
          <w:rFonts w:ascii="Arial" w:hAnsi="Arial" w:cs="Arial"/>
          <w:sz w:val="22"/>
          <w:szCs w:val="22"/>
        </w:rPr>
        <w:instrText xml:space="preserve"> ADDIN EN.CITE &lt;EndNote&gt;&lt;Cite&gt;&lt;Author&gt;Straussman&lt;/Author&gt;&lt;Year&gt;2009&lt;/Year&gt;&lt;RecNum&gt;39&lt;/RecNum&gt;&lt;DisplayText&gt;[21]&lt;/DisplayText&gt;&lt;record&gt;&lt;rec-number&gt;39&lt;/rec-number&gt;&lt;foreign-keys&gt;&lt;key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Pr>
          <w:rFonts w:ascii="Arial" w:hAnsi="Arial" w:cs="Arial"/>
          <w:sz w:val="22"/>
          <w:szCs w:val="22"/>
        </w:rPr>
        <w:fldChar w:fldCharType="separate"/>
      </w:r>
      <w:r w:rsidR="00EE5923">
        <w:rPr>
          <w:rFonts w:ascii="Arial" w:hAnsi="Arial" w:cs="Arial"/>
          <w:noProof/>
          <w:sz w:val="22"/>
          <w:szCs w:val="22"/>
        </w:rPr>
        <w:t>[21]</w:t>
      </w:r>
      <w:r w:rsidR="00EE5923">
        <w:rPr>
          <w:rFonts w:ascii="Arial" w:hAnsi="Arial" w:cs="Arial"/>
          <w:sz w:val="22"/>
          <w:szCs w:val="22"/>
        </w:rPr>
        <w:fldChar w:fldCharType="end"/>
      </w:r>
      <w:r>
        <w:rPr>
          <w:rFonts w:ascii="Arial" w:hAnsi="Arial" w:cs="Arial"/>
          <w:sz w:val="22"/>
          <w:szCs w:val="22"/>
        </w:rPr>
        <w:t xml:space="preserve">. We identified 440 and 6805 </w:t>
      </w:r>
      <w:r w:rsidRPr="00DE3483">
        <w:rPr>
          <w:rFonts w:ascii="Arial" w:hAnsi="Arial" w:cs="Arial"/>
          <w:sz w:val="22"/>
          <w:szCs w:val="22"/>
        </w:rPr>
        <w:t xml:space="preserve">DMRs in </w:t>
      </w:r>
      <w:r>
        <w:rPr>
          <w:rFonts w:ascii="Arial" w:hAnsi="Arial" w:cs="Arial"/>
          <w:sz w:val="22"/>
          <w:szCs w:val="22"/>
        </w:rPr>
        <w:t>low- and hyper-</w:t>
      </w:r>
      <w:r w:rsidRPr="00DE3483">
        <w:rPr>
          <w:rFonts w:ascii="Arial" w:hAnsi="Arial" w:cs="Arial"/>
          <w:sz w:val="22"/>
          <w:szCs w:val="22"/>
        </w:rPr>
        <w:t>grade adenoma</w:t>
      </w:r>
      <w:r>
        <w:rPr>
          <w:rFonts w:ascii="Arial" w:hAnsi="Arial" w:cs="Arial"/>
          <w:sz w:val="22"/>
          <w:szCs w:val="22"/>
        </w:rPr>
        <w:t xml:space="preserve"> respectively</w:t>
      </w:r>
      <w:r>
        <w:rPr>
          <w:rFonts w:ascii="Arial" w:hAnsi="Arial" w:cs="Arial" w:hint="eastAsia"/>
          <w:sz w:val="22"/>
          <w:szCs w:val="22"/>
        </w:rPr>
        <w:t>,</w:t>
      </w:r>
      <w:r>
        <w:rPr>
          <w:rFonts w:ascii="Arial" w:hAnsi="Arial" w:cs="Arial"/>
          <w:sz w:val="22"/>
          <w:szCs w:val="22"/>
        </w:rPr>
        <w:t xml:space="preserve"> </w:t>
      </w:r>
      <w:r>
        <w:rPr>
          <w:rFonts w:ascii="Arial" w:hAnsi="Arial" w:cs="Arial" w:hint="eastAsia"/>
          <w:sz w:val="22"/>
          <w:szCs w:val="22"/>
        </w:rPr>
        <w:t>and</w:t>
      </w:r>
      <w:r>
        <w:rPr>
          <w:rFonts w:ascii="Arial" w:hAnsi="Arial" w:cs="Arial"/>
          <w:sz w:val="22"/>
          <w:szCs w:val="22"/>
        </w:rPr>
        <w:t xml:space="preserve"> </w:t>
      </w:r>
      <w:r w:rsidRPr="004A64C5">
        <w:rPr>
          <w:rFonts w:ascii="Arial" w:hAnsi="Arial" w:cs="Arial"/>
          <w:sz w:val="22"/>
          <w:szCs w:val="22"/>
        </w:rPr>
        <w:t>314(71.4%</w:t>
      </w:r>
      <w:r>
        <w:rPr>
          <w:rFonts w:ascii="Arial" w:hAnsi="Arial" w:cs="Arial"/>
          <w:sz w:val="22"/>
          <w:szCs w:val="22"/>
        </w:rPr>
        <w:t xml:space="preserve">) in low-grade adenoma and </w:t>
      </w:r>
      <w:r w:rsidRPr="00DE3483">
        <w:rPr>
          <w:rFonts w:ascii="Arial" w:hAnsi="Arial" w:cs="Arial"/>
          <w:sz w:val="22"/>
          <w:szCs w:val="22"/>
        </w:rPr>
        <w:t>4</w:t>
      </w:r>
      <w:r>
        <w:rPr>
          <w:rFonts w:ascii="Arial" w:hAnsi="Arial" w:cs="Arial"/>
          <w:sz w:val="22"/>
          <w:szCs w:val="22"/>
        </w:rPr>
        <w:t>,</w:t>
      </w:r>
      <w:r w:rsidRPr="00DE3483">
        <w:rPr>
          <w:rFonts w:ascii="Arial" w:hAnsi="Arial" w:cs="Arial"/>
          <w:sz w:val="22"/>
          <w:szCs w:val="22"/>
        </w:rPr>
        <w:t>213(61.9%)</w:t>
      </w:r>
      <w:r>
        <w:rPr>
          <w:rFonts w:ascii="Arial" w:hAnsi="Arial" w:cs="Arial"/>
          <w:sz w:val="22"/>
          <w:szCs w:val="22"/>
        </w:rPr>
        <w:t xml:space="preserve"> in high-grade adenoma are hypomethylated. Besides, we found 868 DMRs when compared high-grade adenoma with low-grade adenoma. What is int</w:t>
      </w:r>
      <w:r w:rsidRPr="000C22A1">
        <w:rPr>
          <w:rFonts w:ascii="Arial" w:hAnsi="Arial" w:cs="Arial"/>
          <w:sz w:val="22"/>
          <w:szCs w:val="22"/>
        </w:rPr>
        <w:t xml:space="preserve">eresting is most of </w:t>
      </w:r>
      <w:r>
        <w:rPr>
          <w:rFonts w:ascii="Arial" w:hAnsi="Arial" w:cs="Arial"/>
          <w:sz w:val="22"/>
          <w:szCs w:val="22"/>
        </w:rPr>
        <w:t xml:space="preserve">them, </w:t>
      </w:r>
      <w:r w:rsidRPr="00DE3483">
        <w:rPr>
          <w:rFonts w:ascii="Arial" w:hAnsi="Arial" w:cs="Arial"/>
          <w:sz w:val="22"/>
          <w:szCs w:val="22"/>
        </w:rPr>
        <w:t>660</w:t>
      </w:r>
      <w:r>
        <w:rPr>
          <w:rFonts w:ascii="Arial" w:hAnsi="Arial" w:cs="Arial"/>
          <w:sz w:val="22"/>
          <w:szCs w:val="22"/>
        </w:rPr>
        <w:t xml:space="preserve"> </w:t>
      </w:r>
      <w:r w:rsidRPr="00DE3483">
        <w:rPr>
          <w:rFonts w:ascii="Arial" w:hAnsi="Arial" w:cs="Arial"/>
          <w:sz w:val="22"/>
          <w:szCs w:val="22"/>
        </w:rPr>
        <w:t>(76.0%)</w:t>
      </w:r>
      <w:r>
        <w:rPr>
          <w:rFonts w:ascii="Arial" w:hAnsi="Arial" w:cs="Arial"/>
          <w:sz w:val="22"/>
          <w:szCs w:val="22"/>
        </w:rPr>
        <w:t xml:space="preserve">, are hypermethylated, which is converse with NLA and NHA. Beyond our </w:t>
      </w:r>
      <w:r>
        <w:rPr>
          <w:rFonts w:ascii="Arial" w:hAnsi="Arial" w:cs="Arial" w:hint="eastAsia"/>
          <w:sz w:val="22"/>
          <w:szCs w:val="22"/>
        </w:rPr>
        <w:t>exp</w:t>
      </w:r>
      <w:r>
        <w:rPr>
          <w:rFonts w:ascii="Arial" w:hAnsi="Arial" w:cs="Arial"/>
          <w:sz w:val="22"/>
          <w:szCs w:val="22"/>
        </w:rPr>
        <w:t xml:space="preserve">ectation, there is a little overlap between the genes the significant distinct DMRs located </w:t>
      </w:r>
      <w:r>
        <w:rPr>
          <w:rFonts w:ascii="Arial" w:hAnsi="Arial" w:cs="Arial" w:hint="eastAsia"/>
          <w:sz w:val="22"/>
          <w:szCs w:val="22"/>
        </w:rPr>
        <w:t>o</w:t>
      </w:r>
      <w:r>
        <w:rPr>
          <w:rFonts w:ascii="Arial" w:hAnsi="Arial" w:cs="Arial"/>
          <w:sz w:val="22"/>
          <w:szCs w:val="22"/>
        </w:rPr>
        <w:t xml:space="preserve">n NLA and LAHA. Both of these results indicate </w:t>
      </w:r>
      <w:r>
        <w:rPr>
          <w:rFonts w:ascii="Arial" w:hAnsi="Arial" w:cs="Arial" w:hint="eastAsia"/>
          <w:sz w:val="22"/>
          <w:szCs w:val="22"/>
        </w:rPr>
        <w:t>NLA</w:t>
      </w:r>
      <w:r>
        <w:rPr>
          <w:rFonts w:ascii="Arial" w:hAnsi="Arial" w:cs="Arial"/>
          <w:sz w:val="22"/>
          <w:szCs w:val="22"/>
        </w:rPr>
        <w:t xml:space="preserve"> </w:t>
      </w:r>
      <w:r>
        <w:rPr>
          <w:rFonts w:ascii="Arial" w:hAnsi="Arial" w:cs="Arial" w:hint="eastAsia"/>
          <w:sz w:val="22"/>
          <w:szCs w:val="22"/>
        </w:rPr>
        <w:t>a</w:t>
      </w:r>
      <w:r>
        <w:rPr>
          <w:rFonts w:ascii="Arial" w:hAnsi="Arial" w:cs="Arial"/>
          <w:sz w:val="22"/>
          <w:szCs w:val="22"/>
        </w:rPr>
        <w:t>nd LAHA possibly are not the same process with degree difference</w:t>
      </w:r>
      <w:r>
        <w:rPr>
          <w:rFonts w:ascii="Arial" w:hAnsi="Arial" w:cs="Arial" w:hint="eastAsia"/>
          <w:sz w:val="22"/>
          <w:szCs w:val="22"/>
        </w:rPr>
        <w:t xml:space="preserve"> </w:t>
      </w:r>
      <w:r>
        <w:rPr>
          <w:rFonts w:ascii="Arial" w:hAnsi="Arial" w:cs="Arial"/>
          <w:sz w:val="22"/>
          <w:szCs w:val="22"/>
        </w:rPr>
        <w:t xml:space="preserve">but two different epigenetic processes. It </w:t>
      </w:r>
      <w:r>
        <w:rPr>
          <w:rFonts w:ascii="Arial" w:hAnsi="Arial" w:cs="Arial" w:hint="eastAsia"/>
          <w:sz w:val="22"/>
          <w:szCs w:val="22"/>
        </w:rPr>
        <w:t>impel</w:t>
      </w:r>
      <w:r>
        <w:rPr>
          <w:rFonts w:ascii="Arial" w:hAnsi="Arial" w:cs="Arial"/>
          <w:sz w:val="22"/>
          <w:szCs w:val="22"/>
        </w:rPr>
        <w:t>s us to figure out the potential mechanism.</w:t>
      </w:r>
      <w:r w:rsidR="00EE467A">
        <w:rPr>
          <w:rFonts w:ascii="Arial" w:hAnsi="Arial" w:cs="Arial"/>
          <w:sz w:val="22"/>
          <w:szCs w:val="22"/>
        </w:rPr>
        <w:t xml:space="preserve"> So</w:t>
      </w:r>
      <w:r w:rsidRPr="00E60FD3">
        <w:rPr>
          <w:rFonts w:ascii="Arial" w:hAnsi="Arial" w:cs="Arial"/>
          <w:sz w:val="22"/>
          <w:szCs w:val="22"/>
        </w:rPr>
        <w:t xml:space="preserve"> we did enrichment analysis for 603 genes the DMRs between high-grade adenoma and low-grade adenoma located on, and most terms are nervous system and signal transduction associated (</w:t>
      </w:r>
      <w:r w:rsidR="00BD1114">
        <w:rPr>
          <w:rFonts w:ascii="Arial" w:eastAsiaTheme="minorEastAsia" w:hAnsi="Arial" w:cs="Arial"/>
          <w:b/>
          <w:color w:val="0070C0"/>
          <w:kern w:val="2"/>
          <w:sz w:val="22"/>
          <w:szCs w:val="22"/>
        </w:rPr>
        <w:t>Figure 2A</w:t>
      </w:r>
      <w:r w:rsidRPr="00E60FD3">
        <w:rPr>
          <w:rFonts w:ascii="Arial" w:hAnsi="Arial" w:cs="Arial"/>
          <w:sz w:val="22"/>
          <w:szCs w:val="22"/>
        </w:rPr>
        <w:t xml:space="preserve">). The term </w:t>
      </w:r>
      <w:bookmarkStart w:id="79" w:name="OLE_LINK196"/>
      <w:bookmarkStart w:id="80" w:name="OLE_LINK197"/>
      <w:r w:rsidRPr="00E60FD3">
        <w:rPr>
          <w:rFonts w:ascii="Arial" w:hAnsi="Arial" w:cs="Arial"/>
          <w:sz w:val="22"/>
          <w:szCs w:val="22"/>
        </w:rPr>
        <w:t>gut–brain-axis</w:t>
      </w:r>
      <w:bookmarkEnd w:id="79"/>
      <w:bookmarkEnd w:id="80"/>
      <w:r w:rsidRPr="00E60FD3">
        <w:rPr>
          <w:rFonts w:ascii="Arial" w:hAnsi="Arial" w:cs="Arial"/>
          <w:sz w:val="22"/>
          <w:szCs w:val="22"/>
        </w:rPr>
        <w:t xml:space="preserve"> describes an integrative physiology concept that incorporates all, including afferent and efferent neural, endocrine, nutrient, and immunological signals between the CNS and the gastrointestinal system, which is focused by more and more studies</w:t>
      </w:r>
      <w:r w:rsidR="00A67B7D">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Pr>
          <w:rFonts w:ascii="Arial" w:hAnsi="Arial" w:cs="Arial"/>
          <w:sz w:val="22"/>
          <w:szCs w:val="22"/>
        </w:rPr>
        <w:instrText xml:space="preserve"> ADDIN EN.CITE </w:instrText>
      </w:r>
      <w:r w:rsidR="00A67B7D">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Pr>
          <w:rFonts w:ascii="Arial" w:hAnsi="Arial" w:cs="Arial"/>
          <w:sz w:val="22"/>
          <w:szCs w:val="22"/>
        </w:rPr>
        <w:instrText xml:space="preserve"> ADDIN EN.CITE.DATA </w:instrText>
      </w:r>
      <w:r w:rsidR="00A67B7D">
        <w:rPr>
          <w:rFonts w:ascii="Arial" w:hAnsi="Arial" w:cs="Arial"/>
          <w:sz w:val="22"/>
          <w:szCs w:val="22"/>
        </w:rPr>
      </w:r>
      <w:r w:rsidR="00A67B7D">
        <w:rPr>
          <w:rFonts w:ascii="Arial" w:hAnsi="Arial" w:cs="Arial"/>
          <w:sz w:val="22"/>
          <w:szCs w:val="22"/>
        </w:rPr>
        <w:fldChar w:fldCharType="end"/>
      </w:r>
      <w:r w:rsidR="00A67B7D">
        <w:rPr>
          <w:rFonts w:ascii="Arial" w:hAnsi="Arial" w:cs="Arial"/>
          <w:sz w:val="22"/>
          <w:szCs w:val="22"/>
        </w:rPr>
      </w:r>
      <w:r w:rsidR="00A67B7D">
        <w:rPr>
          <w:rFonts w:ascii="Arial" w:hAnsi="Arial" w:cs="Arial"/>
          <w:sz w:val="22"/>
          <w:szCs w:val="22"/>
        </w:rPr>
        <w:fldChar w:fldCharType="separate"/>
      </w:r>
      <w:r w:rsidR="00A67B7D">
        <w:rPr>
          <w:rFonts w:ascii="Arial" w:hAnsi="Arial" w:cs="Arial"/>
          <w:noProof/>
          <w:sz w:val="22"/>
          <w:szCs w:val="22"/>
        </w:rPr>
        <w:t>[20]</w:t>
      </w:r>
      <w:r w:rsidR="00A67B7D">
        <w:rPr>
          <w:rFonts w:ascii="Arial" w:hAnsi="Arial" w:cs="Arial"/>
          <w:sz w:val="22"/>
          <w:szCs w:val="22"/>
        </w:rPr>
        <w:fldChar w:fldCharType="end"/>
      </w:r>
      <w:r w:rsidRPr="00E60FD3">
        <w:rPr>
          <w:rFonts w:ascii="Arial" w:hAnsi="Arial" w:cs="Arial"/>
          <w:sz w:val="22"/>
          <w:szCs w:val="22"/>
        </w:rPr>
        <w:t>.</w:t>
      </w:r>
      <w:r>
        <w:rPr>
          <w:rFonts w:ascii="Arial" w:hAnsi="Arial" w:cs="Arial" w:hint="eastAsia"/>
          <w:sz w:val="22"/>
          <w:szCs w:val="22"/>
        </w:rPr>
        <w:t xml:space="preserve"> </w:t>
      </w:r>
      <w:r w:rsidRPr="00E60FD3">
        <w:rPr>
          <w:rFonts w:ascii="Arial" w:hAnsi="Arial" w:cs="Arial"/>
          <w:sz w:val="22"/>
          <w:szCs w:val="22"/>
        </w:rPr>
        <w:t>In our study, dopaminergic synapse and serotonergic synapse are hit on KEGG enrichment result, both of them are important for nervous system. Serotonin (5-hydroxytryptamine, 5-HT) has a popular image as a contributor to feelings of well-being and happiness, though its actual biological function is complex and multifaceted, modulating cognition, reward, learning, memory, and numerous physiological processes</w:t>
      </w:r>
      <w:r w:rsidR="00572555">
        <w:rPr>
          <w:rFonts w:ascii="Arial" w:hAnsi="Arial" w:cs="Arial"/>
          <w:sz w:val="22"/>
          <w:szCs w:val="22"/>
        </w:rPr>
        <w:fldChar w:fldCharType="begin"/>
      </w:r>
      <w:r w:rsidR="00572555">
        <w:rPr>
          <w:rFonts w:ascii="Arial" w:hAnsi="Arial" w:cs="Arial"/>
          <w:sz w:val="22"/>
          <w:szCs w:val="22"/>
        </w:rPr>
        <w:instrText xml:space="preserve"> ADDIN EN.CITE &lt;EndNote&gt;&lt;Cite&gt;&lt;Author&gt;Swami&lt;/Author&gt;&lt;Year&gt;2018&lt;/Year&gt;&lt;RecNum&gt;41&lt;/RecNum&gt;&lt;DisplayText&gt;[22]&lt;/DisplayText&gt;&lt;record&gt;&lt;rec-number&gt;41&lt;/rec-number&gt;&lt;foreign-keys&gt;&lt;key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Pr>
          <w:rFonts w:ascii="Arial" w:hAnsi="Arial" w:cs="Arial"/>
          <w:sz w:val="22"/>
          <w:szCs w:val="22"/>
        </w:rPr>
        <w:fldChar w:fldCharType="separate"/>
      </w:r>
      <w:r w:rsidR="00572555">
        <w:rPr>
          <w:rFonts w:ascii="Arial" w:hAnsi="Arial" w:cs="Arial"/>
          <w:noProof/>
          <w:sz w:val="22"/>
          <w:szCs w:val="22"/>
        </w:rPr>
        <w:t>[22]</w:t>
      </w:r>
      <w:r w:rsidR="00572555">
        <w:rPr>
          <w:rFonts w:ascii="Arial" w:hAnsi="Arial" w:cs="Arial"/>
          <w:sz w:val="22"/>
          <w:szCs w:val="22"/>
        </w:rPr>
        <w:fldChar w:fldCharType="end"/>
      </w:r>
      <w:r w:rsidRPr="00E60FD3">
        <w:rPr>
          <w:rFonts w:ascii="Arial" w:hAnsi="Arial" w:cs="Arial"/>
          <w:sz w:val="22"/>
          <w:szCs w:val="22"/>
        </w:rPr>
        <w:t>. Brain 5-HT gets much more respect, and certainly more press, than the vastly larger store of 5-HT in the gut</w:t>
      </w:r>
      <w:r w:rsidR="0036554C">
        <w:rPr>
          <w:rFonts w:ascii="Arial" w:hAnsi="Arial" w:cs="Arial"/>
          <w:sz w:val="22"/>
          <w:szCs w:val="22"/>
        </w:rPr>
        <w:fldChar w:fldCharType="begin"/>
      </w:r>
      <w:r w:rsidR="00572555">
        <w:rPr>
          <w:rFonts w:ascii="Arial" w:hAnsi="Arial" w:cs="Arial"/>
          <w:sz w:val="22"/>
          <w:szCs w:val="22"/>
        </w:rPr>
        <w:instrText xml:space="preserve"> ADDIN EN.CITE &lt;EndNote&gt;&lt;Cite&gt;&lt;Author&gt;Xiaolong&lt;/Author&gt;&lt;Year&gt;2018&lt;/Year&gt;&lt;RecNum&gt;40&lt;/RecNum&gt;&lt;DisplayText&gt;[23]&lt;/DisplayText&gt;&lt;record&gt;&lt;rec-number&gt;40&lt;/rec-number&gt;&lt;foreign-keys&gt;&lt;key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Pr>
          <w:rFonts w:ascii="Arial" w:hAnsi="Arial" w:cs="Arial"/>
          <w:sz w:val="22"/>
          <w:szCs w:val="22"/>
        </w:rPr>
        <w:fldChar w:fldCharType="separate"/>
      </w:r>
      <w:r w:rsidR="00572555">
        <w:rPr>
          <w:rFonts w:ascii="Arial" w:hAnsi="Arial" w:cs="Arial"/>
          <w:noProof/>
          <w:sz w:val="22"/>
          <w:szCs w:val="22"/>
        </w:rPr>
        <w:t>[23]</w:t>
      </w:r>
      <w:r w:rsidR="0036554C">
        <w:rPr>
          <w:rFonts w:ascii="Arial" w:hAnsi="Arial" w:cs="Arial"/>
          <w:sz w:val="22"/>
          <w:szCs w:val="22"/>
        </w:rPr>
        <w:fldChar w:fldCharType="end"/>
      </w:r>
      <w:r w:rsidRPr="00E60FD3">
        <w:rPr>
          <w:rFonts w:ascii="Arial" w:hAnsi="Arial" w:cs="Arial"/>
          <w:sz w:val="22"/>
          <w:szCs w:val="22"/>
        </w:rPr>
        <w:t>.</w:t>
      </w:r>
      <w:r>
        <w:rPr>
          <w:rFonts w:ascii="Arial" w:hAnsi="Arial" w:cs="Arial" w:hint="eastAsia"/>
          <w:sz w:val="22"/>
          <w:szCs w:val="22"/>
        </w:rPr>
        <w:t xml:space="preserve"> </w:t>
      </w:r>
      <w:r w:rsidRPr="00E60FD3">
        <w:rPr>
          <w:rFonts w:ascii="Arial" w:hAnsi="Arial" w:cs="Arial"/>
          <w:sz w:val="22"/>
          <w:szCs w:val="22"/>
        </w:rPr>
        <w:t>Dopamine (3,4-dihydroxyphenethylamine, DA) is an organic chemical of the catecholamine and phenethylamine families. It functions both as a hormone and a neurotransmitter, and plays several important roles in the brain and body. In the brain, dopamine functions as a neurotransmitte</w:t>
      </w:r>
      <w:r>
        <w:rPr>
          <w:rFonts w:ascii="Arial" w:hAnsi="Arial" w:cs="Arial"/>
          <w:sz w:val="22"/>
          <w:szCs w:val="22"/>
        </w:rPr>
        <w:t xml:space="preserve">r, </w:t>
      </w:r>
      <w:r w:rsidRPr="00E60FD3">
        <w:rPr>
          <w:rFonts w:ascii="Arial" w:hAnsi="Arial" w:cs="Arial"/>
          <w:sz w:val="22"/>
          <w:szCs w:val="22"/>
        </w:rPr>
        <w:t>a chemical released by neurons (nerve cells)</w:t>
      </w:r>
      <w:r>
        <w:rPr>
          <w:rFonts w:ascii="Arial" w:hAnsi="Arial" w:cs="Arial"/>
          <w:sz w:val="22"/>
          <w:szCs w:val="22"/>
        </w:rPr>
        <w:t>,</w:t>
      </w:r>
      <w:r w:rsidRPr="00E60FD3">
        <w:rPr>
          <w:rFonts w:ascii="Arial" w:hAnsi="Arial" w:cs="Arial"/>
          <w:sz w:val="22"/>
          <w:szCs w:val="22"/>
        </w:rPr>
        <w:t xml:space="preserve"> to send signals to other nerve cells. Outside the central nervous system, dopamine functions primarily as a local paracrine messenger</w:t>
      </w:r>
      <w:r w:rsidR="00762D0C">
        <w:rPr>
          <w:rFonts w:ascii="Arial" w:hAnsi="Arial" w:cs="Arial"/>
          <w:sz w:val="22"/>
          <w:szCs w:val="22"/>
        </w:rPr>
        <w:fldChar w:fldCharType="begin"/>
      </w:r>
      <w:r w:rsidR="00762D0C">
        <w:rPr>
          <w:rFonts w:ascii="Arial" w:hAnsi="Arial" w:cs="Arial"/>
          <w:sz w:val="22"/>
          <w:szCs w:val="22"/>
        </w:rPr>
        <w:instrText xml:space="preserve"> ADDIN EN.CITE &lt;EndNote&gt;&lt;Cite&gt;&lt;Author&gt;Berke&lt;/Author&gt;&lt;Year&gt;2018&lt;/Year&gt;&lt;RecNum&gt;42&lt;/RecNum&gt;&lt;DisplayText&gt;[24]&lt;/DisplayText&gt;&lt;record&gt;&lt;rec-number&gt;42&lt;/rec-number&gt;&lt;foreign-keys&gt;&lt;key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762D0C">
        <w:rPr>
          <w:rFonts w:ascii="Arial" w:hAnsi="Arial" w:cs="Arial"/>
          <w:sz w:val="22"/>
          <w:szCs w:val="22"/>
        </w:rPr>
        <w:fldChar w:fldCharType="separate"/>
      </w:r>
      <w:r w:rsidR="00762D0C">
        <w:rPr>
          <w:rFonts w:ascii="Arial" w:hAnsi="Arial" w:cs="Arial"/>
          <w:noProof/>
          <w:sz w:val="22"/>
          <w:szCs w:val="22"/>
        </w:rPr>
        <w:t>[24]</w:t>
      </w:r>
      <w:r w:rsidR="00762D0C">
        <w:rPr>
          <w:rFonts w:ascii="Arial" w:hAnsi="Arial" w:cs="Arial"/>
          <w:sz w:val="22"/>
          <w:szCs w:val="22"/>
        </w:rPr>
        <w:fldChar w:fldCharType="end"/>
      </w:r>
      <w:r w:rsidRPr="00E60FD3">
        <w:rPr>
          <w:rFonts w:ascii="Arial" w:hAnsi="Arial" w:cs="Arial"/>
          <w:sz w:val="22"/>
          <w:szCs w:val="22"/>
        </w:rPr>
        <w:t xml:space="preserve">. </w:t>
      </w:r>
      <w:r w:rsidR="00762D0C">
        <w:rPr>
          <w:rFonts w:ascii="Arial" w:hAnsi="Arial" w:cs="Arial"/>
          <w:sz w:val="22"/>
          <w:szCs w:val="22"/>
        </w:rPr>
        <w:t>I</w:t>
      </w:r>
      <w:r w:rsidRPr="00E60FD3">
        <w:rPr>
          <w:rFonts w:ascii="Arial" w:hAnsi="Arial" w:cs="Arial"/>
          <w:sz w:val="22"/>
          <w:szCs w:val="22"/>
        </w:rPr>
        <w:t>t reduces gastrointestinal motility and protects intestinal mucosa</w:t>
      </w:r>
      <w:r>
        <w:rPr>
          <w:rFonts w:ascii="Arial" w:hAnsi="Arial" w:cs="Arial"/>
          <w:sz w:val="22"/>
          <w:szCs w:val="22"/>
        </w:rPr>
        <w:t>. Nervous system associated terms are unexpected in our study, so we need further study to uncover the concrete m</w:t>
      </w:r>
      <w:r>
        <w:rPr>
          <w:rFonts w:ascii="Arial" w:hAnsi="Arial" w:cs="Arial" w:hint="eastAsia"/>
          <w:sz w:val="22"/>
          <w:szCs w:val="22"/>
        </w:rPr>
        <w:t>echanism</w:t>
      </w:r>
      <w:r>
        <w:rPr>
          <w:rFonts w:ascii="Arial" w:hAnsi="Arial" w:cs="Arial"/>
          <w:sz w:val="22"/>
          <w:szCs w:val="22"/>
        </w:rPr>
        <w:t>. Our study suggest</w:t>
      </w:r>
      <w:r>
        <w:rPr>
          <w:rFonts w:ascii="Arial" w:hAnsi="Arial" w:cs="Arial" w:hint="eastAsia"/>
          <w:sz w:val="22"/>
          <w:szCs w:val="22"/>
        </w:rPr>
        <w:t>s</w:t>
      </w:r>
      <w:r>
        <w:rPr>
          <w:rFonts w:ascii="Arial" w:hAnsi="Arial" w:cs="Arial"/>
          <w:sz w:val="22"/>
          <w:szCs w:val="22"/>
        </w:rPr>
        <w:t xml:space="preserve"> </w:t>
      </w:r>
      <w:r w:rsidRPr="00E60FD3">
        <w:rPr>
          <w:rFonts w:ascii="Arial" w:hAnsi="Arial" w:cs="Arial"/>
          <w:sz w:val="22"/>
          <w:szCs w:val="22"/>
        </w:rPr>
        <w:t>gut–brain-axis</w:t>
      </w:r>
      <w:r>
        <w:rPr>
          <w:rFonts w:ascii="Arial" w:hAnsi="Arial" w:cs="Arial"/>
          <w:sz w:val="22"/>
          <w:szCs w:val="22"/>
        </w:rPr>
        <w:t xml:space="preserve"> and related mo</w:t>
      </w:r>
      <w:r>
        <w:rPr>
          <w:rFonts w:ascii="Arial" w:hAnsi="Arial" w:cs="Arial" w:hint="eastAsia"/>
          <w:sz w:val="22"/>
          <w:szCs w:val="22"/>
        </w:rPr>
        <w:t>le</w:t>
      </w:r>
      <w:r>
        <w:rPr>
          <w:rFonts w:ascii="Arial" w:hAnsi="Arial" w:cs="Arial"/>
          <w:sz w:val="22"/>
          <w:szCs w:val="22"/>
        </w:rPr>
        <w:t>cule maybe be the new th</w:t>
      </w:r>
      <w:r>
        <w:rPr>
          <w:rFonts w:ascii="Arial" w:hAnsi="Arial" w:cs="Arial" w:hint="eastAsia"/>
          <w:sz w:val="22"/>
          <w:szCs w:val="22"/>
        </w:rPr>
        <w:t>in</w:t>
      </w:r>
      <w:r>
        <w:rPr>
          <w:rFonts w:ascii="Arial" w:hAnsi="Arial" w:cs="Arial"/>
          <w:sz w:val="22"/>
          <w:szCs w:val="22"/>
        </w:rPr>
        <w:t xml:space="preserve">king of early diagnosis and risk </w:t>
      </w:r>
      <w:r>
        <w:rPr>
          <w:rFonts w:ascii="Arial" w:hAnsi="Arial" w:cs="Arial" w:hint="eastAsia"/>
          <w:sz w:val="22"/>
          <w:szCs w:val="22"/>
        </w:rPr>
        <w:t>warning</w:t>
      </w:r>
      <w:r>
        <w:rPr>
          <w:rFonts w:ascii="Arial" w:hAnsi="Arial" w:cs="Arial"/>
          <w:sz w:val="22"/>
          <w:szCs w:val="22"/>
        </w:rPr>
        <w:t xml:space="preserve"> of colorectal cancer, even at benign adenoma stage.</w:t>
      </w:r>
    </w:p>
    <w:p w14:paraId="7EF918DC" w14:textId="77777777" w:rsidR="00F136CC" w:rsidRDefault="00F136CC" w:rsidP="00F136CC">
      <w:pPr>
        <w:jc w:val="both"/>
        <w:rPr>
          <w:rFonts w:ascii="Arial" w:hAnsi="Arial" w:cs="Arial"/>
          <w:sz w:val="22"/>
          <w:szCs w:val="22"/>
        </w:rPr>
      </w:pPr>
    </w:p>
    <w:p w14:paraId="6262D775" w14:textId="37288E32" w:rsidR="00DD3117" w:rsidRDefault="00F136CC" w:rsidP="00DD3117">
      <w:pPr>
        <w:jc w:val="both"/>
        <w:rPr>
          <w:rFonts w:ascii="Arial" w:eastAsiaTheme="minorEastAsia" w:hAnsi="Arial" w:cs="Arial"/>
          <w:kern w:val="2"/>
          <w:sz w:val="22"/>
          <w:szCs w:val="22"/>
        </w:rPr>
      </w:pPr>
      <w:r>
        <w:rPr>
          <w:rFonts w:ascii="Arial" w:hAnsi="Arial" w:cs="Arial" w:hint="eastAsia"/>
          <w:sz w:val="22"/>
          <w:szCs w:val="22"/>
        </w:rPr>
        <w:t>D</w:t>
      </w:r>
      <w:r>
        <w:rPr>
          <w:rFonts w:ascii="Arial" w:hAnsi="Arial" w:cs="Arial"/>
          <w:sz w:val="22"/>
          <w:szCs w:val="22"/>
        </w:rPr>
        <w:t>NA methylation always be consider</w:t>
      </w:r>
      <w:r>
        <w:rPr>
          <w:rFonts w:ascii="Arial" w:hAnsi="Arial" w:cs="Arial" w:hint="eastAsia"/>
          <w:sz w:val="22"/>
          <w:szCs w:val="22"/>
        </w:rPr>
        <w:t>ed</w:t>
      </w:r>
      <w:r>
        <w:rPr>
          <w:rFonts w:ascii="Arial" w:hAnsi="Arial" w:cs="Arial"/>
          <w:sz w:val="22"/>
          <w:szCs w:val="22"/>
        </w:rPr>
        <w:t xml:space="preserve"> as a potential biomarker for many diseases for its </w:t>
      </w:r>
      <w:r>
        <w:rPr>
          <w:rFonts w:ascii="Arial" w:hAnsi="Arial" w:cs="Arial" w:hint="eastAsia"/>
          <w:sz w:val="22"/>
          <w:szCs w:val="22"/>
        </w:rPr>
        <w:t>tissue</w:t>
      </w:r>
      <w:r>
        <w:rPr>
          <w:rFonts w:ascii="Arial" w:hAnsi="Arial" w:cs="Arial"/>
          <w:sz w:val="22"/>
          <w:szCs w:val="22"/>
        </w:rPr>
        <w:t xml:space="preserve"> specificity and status stability, at the same time harboring pathological </w:t>
      </w:r>
      <w:r>
        <w:rPr>
          <w:rFonts w:ascii="Arial" w:hAnsi="Arial" w:cs="Arial" w:hint="eastAsia"/>
          <w:sz w:val="22"/>
          <w:szCs w:val="22"/>
        </w:rPr>
        <w:t>sen</w:t>
      </w:r>
      <w:r>
        <w:rPr>
          <w:rFonts w:ascii="Arial" w:hAnsi="Arial" w:cs="Arial"/>
          <w:sz w:val="22"/>
          <w:szCs w:val="22"/>
        </w:rPr>
        <w:t>sibility</w:t>
      </w:r>
      <w:r>
        <w:rPr>
          <w:rFonts w:ascii="Arial" w:hAnsi="Arial" w:cs="Arial" w:hint="eastAsia"/>
          <w:sz w:val="22"/>
          <w:szCs w:val="22"/>
        </w:rPr>
        <w:t>,</w:t>
      </w:r>
      <w:r>
        <w:rPr>
          <w:rFonts w:ascii="Arial" w:hAnsi="Arial" w:cs="Arial"/>
          <w:sz w:val="22"/>
          <w:szCs w:val="22"/>
        </w:rPr>
        <w:t xml:space="preserve"> and we want to use it to distinguish disease </w:t>
      </w:r>
      <w:r>
        <w:rPr>
          <w:rFonts w:ascii="Arial" w:eastAsiaTheme="minorEastAsia" w:hAnsi="Arial" w:cs="Arial"/>
          <w:kern w:val="2"/>
          <w:sz w:val="22"/>
          <w:szCs w:val="22"/>
        </w:rPr>
        <w:t>samples</w:t>
      </w:r>
      <w:r>
        <w:rPr>
          <w:rFonts w:ascii="Arial" w:hAnsi="Arial" w:cs="Arial"/>
          <w:sz w:val="22"/>
          <w:szCs w:val="22"/>
        </w:rPr>
        <w:t xml:space="preserve"> </w:t>
      </w:r>
      <w:r>
        <w:rPr>
          <w:rFonts w:ascii="Arial" w:eastAsiaTheme="minorEastAsia" w:hAnsi="Arial" w:cs="Arial"/>
          <w:kern w:val="2"/>
          <w:sz w:val="22"/>
          <w:szCs w:val="22"/>
        </w:rPr>
        <w:t xml:space="preserve">(including </w:t>
      </w:r>
      <w:bookmarkStart w:id="81" w:name="OLE_LINK90"/>
      <w:bookmarkStart w:id="82" w:name="OLE_LINK91"/>
      <w:r>
        <w:rPr>
          <w:rFonts w:ascii="Arial" w:eastAsiaTheme="minorEastAsia" w:hAnsi="Arial" w:cs="Arial"/>
          <w:kern w:val="2"/>
          <w:sz w:val="22"/>
          <w:szCs w:val="22"/>
        </w:rPr>
        <w:t>adenoma and cancer</w:t>
      </w:r>
      <w:bookmarkEnd w:id="81"/>
      <w:bookmarkEnd w:id="82"/>
      <w:r>
        <w:rPr>
          <w:rFonts w:ascii="Arial" w:eastAsiaTheme="minorEastAsia" w:hAnsi="Arial" w:cs="Arial"/>
          <w:kern w:val="2"/>
          <w:sz w:val="22"/>
          <w:szCs w:val="22"/>
        </w:rPr>
        <w:t>)</w:t>
      </w:r>
      <w:r>
        <w:rPr>
          <w:rFonts w:ascii="Arial" w:hAnsi="Arial" w:cs="Arial"/>
          <w:sz w:val="22"/>
          <w:szCs w:val="22"/>
        </w:rPr>
        <w:t xml:space="preserve"> from normal </w:t>
      </w:r>
      <w:r>
        <w:rPr>
          <w:rFonts w:ascii="Arial" w:eastAsiaTheme="minorEastAsia" w:hAnsi="Arial" w:cs="Arial"/>
          <w:kern w:val="2"/>
          <w:sz w:val="22"/>
          <w:szCs w:val="22"/>
        </w:rPr>
        <w:t>samples</w:t>
      </w:r>
      <w:r>
        <w:rPr>
          <w:rFonts w:ascii="Arial" w:hAnsi="Arial" w:cs="Arial"/>
          <w:sz w:val="22"/>
          <w:szCs w:val="22"/>
        </w:rPr>
        <w:t xml:space="preserve">. We </w:t>
      </w:r>
      <w:r>
        <w:rPr>
          <w:rFonts w:ascii="Arial" w:hAnsi="Arial" w:cs="Arial" w:hint="eastAsia"/>
          <w:sz w:val="22"/>
          <w:szCs w:val="22"/>
        </w:rPr>
        <w:t>filtrate</w:t>
      </w:r>
      <w:r>
        <w:rPr>
          <w:rFonts w:ascii="Arial" w:hAnsi="Arial" w:cs="Arial"/>
          <w:sz w:val="22"/>
          <w:szCs w:val="22"/>
        </w:rPr>
        <w:t xml:space="preserve">d 209 hyper-methylated sites and 441 hypo-methylated sites from NLA, and </w:t>
      </w:r>
      <w:r>
        <w:rPr>
          <w:rFonts w:ascii="Arial" w:eastAsiaTheme="minorEastAsia" w:hAnsi="Arial" w:cs="Arial"/>
          <w:kern w:val="2"/>
          <w:sz w:val="22"/>
          <w:szCs w:val="22"/>
        </w:rPr>
        <w:t xml:space="preserve">we found both hyper-methylated </w:t>
      </w:r>
      <w:r>
        <w:rPr>
          <w:rFonts w:ascii="Arial" w:eastAsiaTheme="minorEastAsia" w:hAnsi="Arial" w:cs="Arial" w:hint="eastAsia"/>
          <w:kern w:val="2"/>
          <w:sz w:val="22"/>
          <w:szCs w:val="22"/>
        </w:rPr>
        <w:t>sites</w:t>
      </w:r>
      <w:r>
        <w:rPr>
          <w:rFonts w:ascii="Arial" w:eastAsiaTheme="minorEastAsia" w:hAnsi="Arial" w:cs="Arial"/>
          <w:kern w:val="2"/>
          <w:sz w:val="22"/>
          <w:szCs w:val="22"/>
        </w:rPr>
        <w:t xml:space="preserve"> and hypo-methylated sites could provide effective distinguish ability between normal </w:t>
      </w:r>
      <w:bookmarkStart w:id="83" w:name="OLE_LINK92"/>
      <w:bookmarkStart w:id="84" w:name="OLE_LINK93"/>
      <w:r>
        <w:rPr>
          <w:rFonts w:ascii="Arial" w:eastAsiaTheme="minorEastAsia" w:hAnsi="Arial" w:cs="Arial"/>
          <w:kern w:val="2"/>
          <w:sz w:val="22"/>
          <w:szCs w:val="22"/>
        </w:rPr>
        <w:t>samples</w:t>
      </w:r>
      <w:bookmarkEnd w:id="83"/>
      <w:bookmarkEnd w:id="84"/>
      <w:r>
        <w:rPr>
          <w:rFonts w:ascii="Arial" w:eastAsiaTheme="minorEastAsia" w:hAnsi="Arial" w:cs="Arial"/>
          <w:kern w:val="2"/>
          <w:sz w:val="22"/>
          <w:szCs w:val="22"/>
        </w:rPr>
        <w:t xml:space="preserve"> and disease samples. We </w:t>
      </w:r>
      <w:r>
        <w:rPr>
          <w:rFonts w:ascii="Arial" w:eastAsiaTheme="minorEastAsia" w:hAnsi="Arial" w:cs="Arial" w:hint="eastAsia"/>
          <w:kern w:val="2"/>
          <w:sz w:val="22"/>
          <w:szCs w:val="22"/>
        </w:rPr>
        <w:t>use</w:t>
      </w:r>
      <w:r>
        <w:rPr>
          <w:rFonts w:ascii="Arial" w:eastAsiaTheme="minorEastAsia" w:hAnsi="Arial" w:cs="Arial"/>
          <w:kern w:val="2"/>
          <w:sz w:val="22"/>
          <w:szCs w:val="22"/>
        </w:rPr>
        <w:t>d</w:t>
      </w:r>
      <w:r w:rsidRPr="00256979">
        <w:rPr>
          <w:rFonts w:ascii="Arial" w:eastAsiaTheme="minorEastAsia" w:hAnsi="Arial" w:cs="Arial"/>
          <w:kern w:val="2"/>
          <w:sz w:val="22"/>
          <w:szCs w:val="22"/>
        </w:rPr>
        <w:t xml:space="preserve"> </w:t>
      </w:r>
      <w:r>
        <w:rPr>
          <w:rFonts w:ascii="Arial" w:eastAsiaTheme="minorEastAsia" w:hAnsi="Arial" w:cs="Arial"/>
          <w:kern w:val="2"/>
          <w:sz w:val="22"/>
          <w:szCs w:val="22"/>
        </w:rPr>
        <w:t xml:space="preserve">random forest </w:t>
      </w:r>
      <w:r>
        <w:rPr>
          <w:rFonts w:ascii="Arial" w:eastAsiaTheme="minorEastAsia" w:hAnsi="Arial" w:cs="Arial" w:hint="eastAsia"/>
          <w:kern w:val="2"/>
          <w:sz w:val="22"/>
          <w:szCs w:val="22"/>
        </w:rPr>
        <w:t>a</w:t>
      </w:r>
      <w:r>
        <w:rPr>
          <w:rFonts w:ascii="Arial" w:eastAsiaTheme="minorEastAsia" w:hAnsi="Arial" w:cs="Arial"/>
          <w:kern w:val="2"/>
          <w:sz w:val="22"/>
          <w:szCs w:val="22"/>
        </w:rPr>
        <w:t>nd neural network to</w:t>
      </w:r>
      <w:r>
        <w:rPr>
          <w:rFonts w:ascii="Arial" w:eastAsiaTheme="minorEastAsia" w:hAnsi="Arial" w:cs="Arial" w:hint="eastAsia"/>
          <w:kern w:val="2"/>
          <w:sz w:val="22"/>
          <w:szCs w:val="22"/>
        </w:rPr>
        <w:t xml:space="preserve"> verify</w:t>
      </w:r>
      <w:r>
        <w:rPr>
          <w:rFonts w:ascii="Arial" w:eastAsiaTheme="minorEastAsia" w:hAnsi="Arial" w:cs="Arial"/>
          <w:kern w:val="2"/>
          <w:sz w:val="22"/>
          <w:szCs w:val="22"/>
        </w:rPr>
        <w:t xml:space="preserve"> our observation and AUCs of ROC curves of hyper-methylated ar</w:t>
      </w:r>
      <w:r w:rsidR="009446D3">
        <w:rPr>
          <w:rFonts w:ascii="Arial" w:eastAsiaTheme="minorEastAsia" w:hAnsi="Arial" w:cs="Arial"/>
          <w:kern w:val="2"/>
          <w:sz w:val="22"/>
          <w:szCs w:val="22"/>
        </w:rPr>
        <w:t>e larger than the hypo-methylated in two machine-</w:t>
      </w:r>
      <w:r>
        <w:rPr>
          <w:rFonts w:ascii="Arial" w:eastAsiaTheme="minorEastAsia" w:hAnsi="Arial" w:cs="Arial"/>
          <w:kern w:val="2"/>
          <w:sz w:val="22"/>
          <w:szCs w:val="22"/>
        </w:rPr>
        <w:t xml:space="preserve">learning based prediction models. Although more than twice number than hyper-methylated sites, performance of hypo-methylated sites still is </w:t>
      </w:r>
      <w:r>
        <w:rPr>
          <w:rFonts w:ascii="Arial" w:eastAsiaTheme="minorEastAsia" w:hAnsi="Arial" w:cs="Arial" w:hint="eastAsia"/>
          <w:kern w:val="2"/>
          <w:sz w:val="22"/>
          <w:szCs w:val="22"/>
        </w:rPr>
        <w:t>inf</w:t>
      </w:r>
      <w:r>
        <w:rPr>
          <w:rFonts w:ascii="Arial" w:eastAsiaTheme="minorEastAsia" w:hAnsi="Arial" w:cs="Arial"/>
          <w:kern w:val="2"/>
          <w:sz w:val="22"/>
          <w:szCs w:val="22"/>
        </w:rPr>
        <w:t>e</w:t>
      </w:r>
      <w:r w:rsidR="009446D3">
        <w:rPr>
          <w:rFonts w:ascii="Arial" w:eastAsiaTheme="minorEastAsia" w:hAnsi="Arial" w:cs="Arial"/>
          <w:kern w:val="2"/>
          <w:sz w:val="22"/>
          <w:szCs w:val="22"/>
        </w:rPr>
        <w:t>rior than the hyper-methylated</w:t>
      </w:r>
      <w:r>
        <w:rPr>
          <w:rFonts w:ascii="Arial" w:eastAsiaTheme="minorEastAsia" w:hAnsi="Arial" w:cs="Arial"/>
          <w:kern w:val="2"/>
          <w:sz w:val="22"/>
          <w:szCs w:val="22"/>
        </w:rPr>
        <w:t>. S</w:t>
      </w:r>
      <w:r>
        <w:rPr>
          <w:rFonts w:ascii="Arial" w:eastAsiaTheme="minorEastAsia" w:hAnsi="Arial" w:cs="Arial" w:hint="eastAsia"/>
          <w:kern w:val="2"/>
          <w:sz w:val="22"/>
          <w:szCs w:val="22"/>
        </w:rPr>
        <w:t>y</w:t>
      </w:r>
      <w:r>
        <w:rPr>
          <w:rFonts w:ascii="Arial" w:eastAsiaTheme="minorEastAsia" w:hAnsi="Arial" w:cs="Arial"/>
          <w:kern w:val="2"/>
          <w:sz w:val="22"/>
          <w:szCs w:val="22"/>
        </w:rPr>
        <w:t>nthesizing whole-genome hypo</w:t>
      </w:r>
      <w:r w:rsidR="009446D3">
        <w:rPr>
          <w:rFonts w:ascii="Arial" w:eastAsiaTheme="minorEastAsia" w:hAnsi="Arial" w:cs="Arial"/>
          <w:kern w:val="2"/>
          <w:sz w:val="22"/>
          <w:szCs w:val="22"/>
        </w:rPr>
        <w:t>-</w:t>
      </w:r>
      <w:r>
        <w:rPr>
          <w:rFonts w:ascii="Arial" w:eastAsiaTheme="minorEastAsia" w:hAnsi="Arial" w:cs="Arial"/>
          <w:kern w:val="2"/>
          <w:sz w:val="22"/>
          <w:szCs w:val="22"/>
        </w:rPr>
        <w:t xml:space="preserve">methylation, we </w:t>
      </w:r>
      <w:r>
        <w:rPr>
          <w:rFonts w:ascii="Arial" w:eastAsiaTheme="minorEastAsia" w:hAnsi="Arial" w:cs="Arial" w:hint="eastAsia"/>
          <w:kern w:val="2"/>
          <w:sz w:val="22"/>
          <w:szCs w:val="22"/>
        </w:rPr>
        <w:t>speculate</w:t>
      </w:r>
      <w:r>
        <w:rPr>
          <w:rFonts w:ascii="Arial" w:eastAsiaTheme="minorEastAsia" w:hAnsi="Arial" w:cs="Arial"/>
          <w:kern w:val="2"/>
          <w:sz w:val="22"/>
          <w:szCs w:val="22"/>
        </w:rPr>
        <w:t xml:space="preserve"> hypo</w:t>
      </w:r>
      <w:r w:rsidR="009446D3">
        <w:rPr>
          <w:rFonts w:ascii="Arial" w:eastAsiaTheme="minorEastAsia" w:hAnsi="Arial" w:cs="Arial"/>
          <w:kern w:val="2"/>
          <w:sz w:val="22"/>
          <w:szCs w:val="22"/>
        </w:rPr>
        <w:t>-</w:t>
      </w:r>
      <w:r>
        <w:rPr>
          <w:rFonts w:ascii="Arial" w:eastAsiaTheme="minorEastAsia" w:hAnsi="Arial" w:cs="Arial"/>
          <w:kern w:val="2"/>
          <w:sz w:val="22"/>
          <w:szCs w:val="22"/>
        </w:rPr>
        <w:t xml:space="preserve">methylation </w:t>
      </w:r>
      <w:r>
        <w:rPr>
          <w:rFonts w:ascii="Arial" w:eastAsiaTheme="minorEastAsia" w:hAnsi="Arial" w:cs="Arial"/>
          <w:kern w:val="2"/>
          <w:sz w:val="22"/>
          <w:szCs w:val="22"/>
        </w:rPr>
        <w:lastRenderedPageBreak/>
        <w:t xml:space="preserve">may be the widely </w:t>
      </w:r>
      <w:r>
        <w:rPr>
          <w:rFonts w:ascii="Arial" w:eastAsiaTheme="minorEastAsia" w:hAnsi="Arial" w:cs="Arial" w:hint="eastAsia"/>
          <w:kern w:val="2"/>
          <w:sz w:val="22"/>
          <w:szCs w:val="22"/>
        </w:rPr>
        <w:t>incidental</w:t>
      </w:r>
      <w:r>
        <w:rPr>
          <w:rFonts w:ascii="Arial" w:eastAsiaTheme="minorEastAsia" w:hAnsi="Arial" w:cs="Arial"/>
          <w:kern w:val="2"/>
          <w:sz w:val="22"/>
          <w:szCs w:val="22"/>
        </w:rPr>
        <w:t xml:space="preserve"> events to several key</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sites or genes hyper</w:t>
      </w:r>
      <w:r w:rsidR="009446D3">
        <w:rPr>
          <w:rFonts w:ascii="Arial" w:eastAsiaTheme="minorEastAsia" w:hAnsi="Arial" w:cs="Arial"/>
          <w:kern w:val="2"/>
          <w:sz w:val="22"/>
          <w:szCs w:val="22"/>
        </w:rPr>
        <w:t>-</w:t>
      </w:r>
      <w:r>
        <w:rPr>
          <w:rFonts w:ascii="Arial" w:eastAsiaTheme="minorEastAsia" w:hAnsi="Arial" w:cs="Arial"/>
          <w:kern w:val="2"/>
          <w:sz w:val="22"/>
          <w:szCs w:val="22"/>
        </w:rPr>
        <w:t>methylation at early colorectal adenoma.</w:t>
      </w:r>
      <w:r w:rsidR="00EE467A">
        <w:rPr>
          <w:rFonts w:ascii="Arial" w:eastAsiaTheme="minorEastAsia" w:hAnsi="Arial" w:cs="Arial"/>
          <w:kern w:val="2"/>
          <w:sz w:val="22"/>
          <w:szCs w:val="22"/>
        </w:rPr>
        <w:t xml:space="preserve"> </w:t>
      </w:r>
      <w:r>
        <w:rPr>
          <w:rFonts w:ascii="Arial" w:eastAsiaTheme="minorEastAsia" w:hAnsi="Arial" w:cs="Arial"/>
          <w:kern w:val="2"/>
          <w:sz w:val="22"/>
          <w:szCs w:val="22"/>
        </w:rPr>
        <w:t xml:space="preserve">In order to avoid the inconsistent result caused by unstable methylation based on single CpG site, we compared </w:t>
      </w:r>
      <w:r w:rsidRPr="00F4202E">
        <w:rPr>
          <w:rFonts w:ascii="Arial" w:eastAsiaTheme="minorEastAsia" w:hAnsi="Arial" w:cs="Arial"/>
          <w:kern w:val="2"/>
          <w:sz w:val="22"/>
          <w:szCs w:val="22"/>
        </w:rPr>
        <w:t>mean beta value (mBV) of these sites</w:t>
      </w:r>
      <w:r>
        <w:rPr>
          <w:rFonts w:ascii="Arial" w:eastAsiaTheme="minorEastAsia" w:hAnsi="Arial" w:cs="Arial"/>
          <w:kern w:val="2"/>
          <w:sz w:val="22"/>
          <w:szCs w:val="22"/>
        </w:rPr>
        <w:t xml:space="preserve">. We found that the </w:t>
      </w:r>
      <w:r>
        <w:rPr>
          <w:rFonts w:ascii="Arial" w:eastAsiaTheme="minorEastAsia" w:hAnsi="Arial" w:cs="Arial" w:hint="eastAsia"/>
          <w:kern w:val="2"/>
          <w:sz w:val="22"/>
          <w:szCs w:val="22"/>
        </w:rPr>
        <w:t>hyper</w:t>
      </w:r>
      <w:r>
        <w:rPr>
          <w:rFonts w:ascii="Arial" w:eastAsiaTheme="minorEastAsia" w:hAnsi="Arial" w:cs="Arial"/>
          <w:kern w:val="2"/>
          <w:sz w:val="22"/>
          <w:szCs w:val="22"/>
        </w:rPr>
        <w:t>-methylated mBVs were significant different between normal tissue and cancers (P&lt;</w:t>
      </w:r>
      <w:r w:rsidRPr="00F4202E">
        <w:rPr>
          <w:rFonts w:ascii="Arial" w:eastAsiaTheme="minorEastAsia" w:hAnsi="Arial" w:cs="Arial"/>
          <w:kern w:val="2"/>
          <w:sz w:val="22"/>
          <w:szCs w:val="22"/>
        </w:rPr>
        <w:t>2.2</w:t>
      </w:r>
      <w:r>
        <w:rPr>
          <w:rFonts w:ascii="Arial" w:eastAsiaTheme="minorEastAsia" w:hAnsi="Arial" w:cs="Arial"/>
          <w:kern w:val="2"/>
          <w:sz w:val="22"/>
          <w:szCs w:val="22"/>
        </w:rPr>
        <w:t>x10</w:t>
      </w:r>
      <w:r w:rsidRPr="00F4202E">
        <w:rPr>
          <w:rFonts w:ascii="Arial" w:eastAsiaTheme="minorEastAsia" w:hAnsi="Arial" w:cs="Arial"/>
          <w:kern w:val="2"/>
          <w:sz w:val="22"/>
          <w:szCs w:val="22"/>
          <w:vertAlign w:val="superscript"/>
        </w:rPr>
        <w:t>-16</w:t>
      </w:r>
      <w:r>
        <w:rPr>
          <w:rFonts w:ascii="Arial" w:eastAsiaTheme="minorEastAsia" w:hAnsi="Arial" w:cs="Arial"/>
          <w:kern w:val="2"/>
          <w:sz w:val="22"/>
          <w:szCs w:val="22"/>
        </w:rPr>
        <w:t xml:space="preserve">) while </w:t>
      </w:r>
      <w:r w:rsidRPr="00DE3483">
        <w:rPr>
          <w:rFonts w:ascii="Arial" w:eastAsiaTheme="minorEastAsia" w:hAnsi="Arial" w:cs="Arial"/>
          <w:kern w:val="2"/>
          <w:sz w:val="22"/>
          <w:szCs w:val="22"/>
        </w:rPr>
        <w:t xml:space="preserve">no significance </w:t>
      </w:r>
      <w:r>
        <w:rPr>
          <w:rFonts w:ascii="Arial" w:eastAsiaTheme="minorEastAsia" w:hAnsi="Arial" w:cs="Arial"/>
          <w:kern w:val="2"/>
          <w:sz w:val="22"/>
          <w:szCs w:val="22"/>
        </w:rPr>
        <w:t xml:space="preserve">was found </w:t>
      </w:r>
      <w:r w:rsidRPr="00DE3483">
        <w:rPr>
          <w:rFonts w:ascii="Arial" w:eastAsiaTheme="minorEastAsia" w:hAnsi="Arial" w:cs="Arial"/>
          <w:kern w:val="2"/>
          <w:sz w:val="22"/>
          <w:szCs w:val="22"/>
        </w:rPr>
        <w:t>between the adenoma and the caner</w:t>
      </w:r>
      <w:r>
        <w:rPr>
          <w:rFonts w:ascii="Arial" w:eastAsiaTheme="minorEastAsia" w:hAnsi="Arial" w:cs="Arial"/>
          <w:kern w:val="2"/>
          <w:sz w:val="22"/>
          <w:szCs w:val="22"/>
        </w:rPr>
        <w:t xml:space="preserve"> (</w:t>
      </w:r>
      <w:r w:rsidRPr="00DE3483">
        <w:rPr>
          <w:rFonts w:ascii="Arial" w:eastAsiaTheme="minorEastAsia" w:hAnsi="Arial" w:cs="Arial"/>
          <w:kern w:val="2"/>
          <w:sz w:val="22"/>
          <w:szCs w:val="22"/>
        </w:rPr>
        <w:t>P</w:t>
      </w:r>
      <w:r>
        <w:rPr>
          <w:rFonts w:ascii="Arial" w:eastAsiaTheme="minorEastAsia" w:hAnsi="Arial" w:cs="Arial"/>
          <w:kern w:val="2"/>
          <w:sz w:val="22"/>
          <w:szCs w:val="22"/>
        </w:rPr>
        <w:t>=</w:t>
      </w:r>
      <w:r w:rsidRPr="004A64C5">
        <w:rPr>
          <w:rFonts w:ascii="Arial" w:eastAsiaTheme="minorEastAsia" w:hAnsi="Arial" w:cs="Arial"/>
          <w:kern w:val="2"/>
          <w:sz w:val="22"/>
          <w:szCs w:val="22"/>
        </w:rPr>
        <w:t xml:space="preserve"> 0.288</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sidR="009446D3">
        <w:rPr>
          <w:rFonts w:ascii="Arial" w:eastAsiaTheme="minorEastAsia" w:hAnsi="Arial" w:cs="Arial"/>
          <w:b/>
          <w:color w:val="0070C0"/>
          <w:kern w:val="2"/>
          <w:sz w:val="22"/>
          <w:szCs w:val="22"/>
        </w:rPr>
        <w:t>3G</w:t>
      </w:r>
      <w:r>
        <w:rPr>
          <w:rFonts w:ascii="Arial" w:eastAsiaTheme="minorEastAsia" w:hAnsi="Arial" w:cs="Arial"/>
          <w:kern w:val="2"/>
          <w:sz w:val="22"/>
          <w:szCs w:val="22"/>
        </w:rPr>
        <w:t xml:space="preserve">) in which </w:t>
      </w:r>
      <w:r w:rsidRPr="004A64C5">
        <w:rPr>
          <w:rFonts w:ascii="Arial" w:eastAsiaTheme="minorEastAsia" w:hAnsi="Arial" w:cs="Arial"/>
          <w:kern w:val="2"/>
          <w:sz w:val="22"/>
          <w:szCs w:val="22"/>
        </w:rPr>
        <w:t xml:space="preserve">the average mBV of the normal tissue, the adenoma and the cancer are </w:t>
      </w:r>
      <w:r w:rsidRPr="00B63C2D">
        <w:rPr>
          <w:rFonts w:ascii="Arial" w:eastAsiaTheme="minorEastAsia" w:hAnsi="Arial" w:cs="Arial"/>
          <w:kern w:val="2"/>
          <w:sz w:val="22"/>
          <w:szCs w:val="22"/>
        </w:rPr>
        <w:t>0.218, 0.542 and 0.568</w:t>
      </w:r>
      <w:r w:rsidRPr="004A64C5">
        <w:rPr>
          <w:rFonts w:ascii="Arial" w:eastAsiaTheme="minorEastAsia" w:hAnsi="Arial" w:cs="Arial"/>
          <w:kern w:val="2"/>
          <w:sz w:val="22"/>
          <w:szCs w:val="22"/>
        </w:rPr>
        <w:t xml:space="preserve"> respectively.</w:t>
      </w:r>
      <w:r>
        <w:rPr>
          <w:rFonts w:ascii="Arial" w:eastAsiaTheme="minorEastAsia" w:hAnsi="Arial" w:cs="Arial"/>
          <w:kern w:val="2"/>
          <w:sz w:val="22"/>
          <w:szCs w:val="22"/>
        </w:rPr>
        <w:t xml:space="preserve"> We observed similar results for </w:t>
      </w:r>
      <w:r w:rsidRPr="004A64C5">
        <w:rPr>
          <w:rFonts w:ascii="Arial" w:eastAsiaTheme="minorEastAsia" w:hAnsi="Arial" w:cs="Arial"/>
          <w:kern w:val="2"/>
          <w:sz w:val="22"/>
          <w:szCs w:val="22"/>
        </w:rPr>
        <w:t>hypo</w:t>
      </w:r>
      <w:r>
        <w:rPr>
          <w:rFonts w:ascii="Arial" w:eastAsiaTheme="minorEastAsia" w:hAnsi="Arial" w:cs="Arial"/>
          <w:kern w:val="2"/>
          <w:sz w:val="22"/>
          <w:szCs w:val="22"/>
        </w:rPr>
        <w:t xml:space="preserve">-methylation loci in which </w:t>
      </w:r>
      <w:r w:rsidRPr="004A64C5">
        <w:rPr>
          <w:rFonts w:ascii="Arial" w:eastAsiaTheme="minorEastAsia" w:hAnsi="Arial" w:cs="Arial"/>
          <w:kern w:val="2"/>
          <w:sz w:val="22"/>
          <w:szCs w:val="22"/>
        </w:rPr>
        <w:t>the average mBV of the normal tissue, the adenoma and the cancer are 0.698, 0.444 and 0.499 respectively</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sidR="009446D3">
        <w:rPr>
          <w:rFonts w:ascii="Arial" w:eastAsiaTheme="minorEastAsia" w:hAnsi="Arial" w:cs="Arial"/>
          <w:b/>
          <w:color w:val="0070C0"/>
          <w:kern w:val="2"/>
          <w:sz w:val="22"/>
          <w:szCs w:val="22"/>
        </w:rPr>
        <w:t>3G</w:t>
      </w:r>
      <w:r>
        <w:rPr>
          <w:rFonts w:ascii="Arial" w:eastAsiaTheme="minorEastAsia" w:hAnsi="Arial" w:cs="Arial"/>
          <w:kern w:val="2"/>
          <w:sz w:val="22"/>
          <w:szCs w:val="22"/>
        </w:rPr>
        <w:t>)</w:t>
      </w:r>
      <w:r w:rsidRPr="004A64C5">
        <w:rPr>
          <w:rFonts w:ascii="Arial" w:eastAsiaTheme="minorEastAsia" w:hAnsi="Arial" w:cs="Arial"/>
          <w:kern w:val="2"/>
          <w:sz w:val="22"/>
          <w:szCs w:val="22"/>
        </w:rPr>
        <w:t xml:space="preserve">. </w:t>
      </w:r>
      <w:r w:rsidRPr="00BF3CF0">
        <w:rPr>
          <w:rFonts w:ascii="Arial" w:eastAsiaTheme="minorEastAsia" w:hAnsi="Arial" w:cs="Arial"/>
          <w:kern w:val="2"/>
          <w:sz w:val="22"/>
          <w:szCs w:val="22"/>
        </w:rPr>
        <w:t xml:space="preserve">Finally, </w:t>
      </w:r>
      <w:r>
        <w:rPr>
          <w:rFonts w:ascii="Arial" w:eastAsiaTheme="minorEastAsia" w:hAnsi="Arial" w:cs="Arial"/>
          <w:kern w:val="2"/>
          <w:sz w:val="22"/>
          <w:szCs w:val="22"/>
        </w:rPr>
        <w:t xml:space="preserve">we found the AUC </w:t>
      </w:r>
      <w:r w:rsidRPr="004A64C5">
        <w:rPr>
          <w:rFonts w:ascii="Arial" w:eastAsiaTheme="minorEastAsia" w:hAnsi="Arial" w:cs="Arial"/>
          <w:kern w:val="2"/>
          <w:sz w:val="22"/>
          <w:szCs w:val="22"/>
        </w:rPr>
        <w:t xml:space="preserve">of </w:t>
      </w:r>
      <w:r>
        <w:rPr>
          <w:rFonts w:ascii="Arial" w:eastAsiaTheme="minorEastAsia" w:hAnsi="Arial" w:cs="Arial"/>
          <w:kern w:val="2"/>
          <w:sz w:val="22"/>
          <w:szCs w:val="22"/>
        </w:rPr>
        <w:t>ROC</w:t>
      </w:r>
      <w:r w:rsidRPr="00F4202E">
        <w:rPr>
          <w:rFonts w:ascii="Arial" w:eastAsiaTheme="minorEastAsia" w:hAnsi="Arial" w:cs="Arial"/>
          <w:kern w:val="2"/>
          <w:sz w:val="22"/>
          <w:szCs w:val="22"/>
        </w:rPr>
        <w:t xml:space="preserve"> curve</w:t>
      </w:r>
      <w:r w:rsidRPr="003A7032">
        <w:rPr>
          <w:rFonts w:ascii="Arial" w:eastAsiaTheme="minorEastAsia" w:hAnsi="Arial" w:cs="Arial"/>
          <w:kern w:val="2"/>
          <w:sz w:val="22"/>
          <w:szCs w:val="22"/>
        </w:rPr>
        <w:t xml:space="preserve"> </w:t>
      </w:r>
      <w:r>
        <w:rPr>
          <w:rFonts w:ascii="Arial" w:eastAsiaTheme="minorEastAsia" w:hAnsi="Arial" w:cs="Arial"/>
          <w:kern w:val="2"/>
          <w:sz w:val="22"/>
          <w:szCs w:val="22"/>
        </w:rPr>
        <w:t xml:space="preserve">with </w:t>
      </w:r>
      <w:r w:rsidRPr="004A64C5">
        <w:rPr>
          <w:rFonts w:ascii="Arial" w:eastAsiaTheme="minorEastAsia" w:hAnsi="Arial" w:cs="Arial"/>
          <w:kern w:val="2"/>
          <w:sz w:val="22"/>
          <w:szCs w:val="22"/>
        </w:rPr>
        <w:t>hyper</w:t>
      </w:r>
      <w:r>
        <w:rPr>
          <w:rFonts w:ascii="Arial" w:eastAsiaTheme="minorEastAsia" w:hAnsi="Arial" w:cs="Arial"/>
          <w:kern w:val="2"/>
          <w:sz w:val="22"/>
          <w:szCs w:val="22"/>
        </w:rPr>
        <w:t>-</w:t>
      </w:r>
      <w:r w:rsidRPr="004A64C5">
        <w:rPr>
          <w:rFonts w:ascii="Arial" w:eastAsiaTheme="minorEastAsia" w:hAnsi="Arial" w:cs="Arial"/>
          <w:kern w:val="2"/>
          <w:sz w:val="22"/>
          <w:szCs w:val="22"/>
        </w:rPr>
        <w:t>mBV and hypo</w:t>
      </w:r>
      <w:r>
        <w:rPr>
          <w:rFonts w:ascii="Arial" w:eastAsiaTheme="minorEastAsia" w:hAnsi="Arial" w:cs="Arial"/>
          <w:kern w:val="2"/>
          <w:sz w:val="22"/>
          <w:szCs w:val="22"/>
        </w:rPr>
        <w:t>-</w:t>
      </w:r>
      <w:r w:rsidRPr="004A64C5">
        <w:rPr>
          <w:rFonts w:ascii="Arial" w:eastAsiaTheme="minorEastAsia" w:hAnsi="Arial" w:cs="Arial"/>
          <w:kern w:val="2"/>
          <w:sz w:val="22"/>
          <w:szCs w:val="22"/>
        </w:rPr>
        <w:t>mBV are 0.982 and 0.947</w:t>
      </w:r>
      <w:r>
        <w:rPr>
          <w:rFonts w:ascii="Arial" w:eastAsiaTheme="minorEastAsia" w:hAnsi="Arial" w:cs="Arial"/>
          <w:kern w:val="2"/>
          <w:sz w:val="22"/>
          <w:szCs w:val="22"/>
        </w:rPr>
        <w:t>, respectively. Permutation analysis based on b</w:t>
      </w:r>
      <w:r w:rsidRPr="0062337C">
        <w:rPr>
          <w:rFonts w:ascii="Arial" w:eastAsiaTheme="minorEastAsia" w:hAnsi="Arial" w:cs="Arial"/>
          <w:kern w:val="2"/>
          <w:sz w:val="22"/>
          <w:szCs w:val="22"/>
        </w:rPr>
        <w:t xml:space="preserve">ootstrap </w:t>
      </w:r>
      <w:r>
        <w:rPr>
          <w:rFonts w:ascii="Arial" w:eastAsiaTheme="minorEastAsia" w:hAnsi="Arial" w:cs="Arial"/>
          <w:kern w:val="2"/>
          <w:sz w:val="22"/>
          <w:szCs w:val="22"/>
        </w:rPr>
        <w:t xml:space="preserve">strategy shown the model based on </w:t>
      </w:r>
      <w:r w:rsidRPr="00F4202E">
        <w:rPr>
          <w:rFonts w:ascii="Arial" w:eastAsiaTheme="minorEastAsia" w:hAnsi="Arial" w:cs="Arial"/>
          <w:kern w:val="2"/>
          <w:sz w:val="22"/>
          <w:szCs w:val="22"/>
        </w:rPr>
        <w:t>hyper</w:t>
      </w:r>
      <w:r>
        <w:rPr>
          <w:rFonts w:ascii="Arial" w:eastAsiaTheme="minorEastAsia" w:hAnsi="Arial" w:cs="Arial"/>
          <w:kern w:val="2"/>
          <w:sz w:val="22"/>
          <w:szCs w:val="22"/>
        </w:rPr>
        <w:t>-</w:t>
      </w:r>
      <w:r w:rsidRPr="00F4202E">
        <w:rPr>
          <w:rFonts w:ascii="Arial" w:eastAsiaTheme="minorEastAsia" w:hAnsi="Arial" w:cs="Arial"/>
          <w:kern w:val="2"/>
          <w:sz w:val="22"/>
          <w:szCs w:val="22"/>
        </w:rPr>
        <w:t xml:space="preserve">methylated </w:t>
      </w:r>
      <w:r>
        <w:rPr>
          <w:rFonts w:ascii="Arial" w:eastAsiaTheme="minorEastAsia" w:hAnsi="Arial" w:cs="Arial" w:hint="eastAsia"/>
          <w:kern w:val="2"/>
          <w:sz w:val="22"/>
          <w:szCs w:val="22"/>
        </w:rPr>
        <w:t>sites</w:t>
      </w:r>
      <w:r w:rsidRPr="00F4202E">
        <w:rPr>
          <w:rFonts w:ascii="Arial" w:eastAsiaTheme="minorEastAsia" w:hAnsi="Arial" w:cs="Arial"/>
          <w:kern w:val="2"/>
          <w:sz w:val="22"/>
          <w:szCs w:val="22"/>
        </w:rPr>
        <w:t xml:space="preserve"> has better discrimination than </w:t>
      </w:r>
      <w:r>
        <w:rPr>
          <w:rFonts w:ascii="Arial" w:eastAsiaTheme="minorEastAsia" w:hAnsi="Arial" w:cs="Arial"/>
          <w:kern w:val="2"/>
          <w:sz w:val="22"/>
          <w:szCs w:val="22"/>
        </w:rPr>
        <w:t xml:space="preserve">the model of </w:t>
      </w:r>
      <w:r w:rsidRPr="00F4202E">
        <w:rPr>
          <w:rFonts w:ascii="Arial" w:eastAsiaTheme="minorEastAsia" w:hAnsi="Arial" w:cs="Arial"/>
          <w:kern w:val="2"/>
          <w:sz w:val="22"/>
          <w:szCs w:val="22"/>
        </w:rPr>
        <w:t>hypo</w:t>
      </w:r>
      <w:r>
        <w:rPr>
          <w:rFonts w:ascii="Arial" w:eastAsiaTheme="minorEastAsia" w:hAnsi="Arial" w:cs="Arial"/>
          <w:kern w:val="2"/>
          <w:sz w:val="22"/>
          <w:szCs w:val="22"/>
        </w:rPr>
        <w:t>-</w:t>
      </w:r>
      <w:r w:rsidRPr="00F4202E">
        <w:rPr>
          <w:rFonts w:ascii="Arial" w:eastAsiaTheme="minorEastAsia" w:hAnsi="Arial" w:cs="Arial"/>
          <w:kern w:val="2"/>
          <w:sz w:val="22"/>
          <w:szCs w:val="22"/>
        </w:rPr>
        <w:t>methylated</w:t>
      </w:r>
      <w:r>
        <w:rPr>
          <w:rFonts w:ascii="Arial" w:eastAsiaTheme="minorEastAsia" w:hAnsi="Arial" w:cs="Arial"/>
          <w:kern w:val="2"/>
          <w:sz w:val="22"/>
          <w:szCs w:val="22"/>
        </w:rPr>
        <w:t xml:space="preserve"> loci (P&lt;</w:t>
      </w:r>
      <w:r w:rsidRPr="004A64C5">
        <w:rPr>
          <w:rFonts w:ascii="Arial" w:eastAsiaTheme="minorEastAsia" w:hAnsi="Arial" w:cs="Arial"/>
          <w:kern w:val="2"/>
          <w:sz w:val="22"/>
          <w:szCs w:val="22"/>
        </w:rPr>
        <w:t>2.</w:t>
      </w:r>
      <w:r>
        <w:rPr>
          <w:rFonts w:ascii="Arial" w:eastAsiaTheme="minorEastAsia" w:hAnsi="Arial" w:cs="Arial"/>
          <w:kern w:val="2"/>
          <w:sz w:val="22"/>
          <w:szCs w:val="22"/>
        </w:rPr>
        <w:t>2x10</w:t>
      </w:r>
      <w:r w:rsidRPr="004A64C5">
        <w:rPr>
          <w:rFonts w:ascii="Arial" w:eastAsiaTheme="minorEastAsia" w:hAnsi="Arial" w:cs="Arial"/>
          <w:kern w:val="2"/>
          <w:sz w:val="22"/>
          <w:szCs w:val="22"/>
          <w:vertAlign w:val="superscript"/>
        </w:rPr>
        <w:t>-8</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sidR="009446D3">
        <w:rPr>
          <w:rFonts w:ascii="Arial" w:eastAsiaTheme="minorEastAsia" w:hAnsi="Arial" w:cs="Arial"/>
          <w:b/>
          <w:color w:val="0070C0"/>
          <w:kern w:val="2"/>
          <w:sz w:val="22"/>
          <w:szCs w:val="22"/>
        </w:rPr>
        <w:t>3H</w:t>
      </w:r>
      <w:r>
        <w:rPr>
          <w:rFonts w:ascii="Arial" w:eastAsiaTheme="minorEastAsia" w:hAnsi="Arial" w:cs="Arial"/>
          <w:kern w:val="2"/>
          <w:sz w:val="22"/>
          <w:szCs w:val="22"/>
        </w:rPr>
        <w:t>).</w:t>
      </w:r>
    </w:p>
    <w:p w14:paraId="3DD12FBF" w14:textId="77777777" w:rsidR="00DD3117" w:rsidRDefault="00DD3117" w:rsidP="00F2054F">
      <w:pPr>
        <w:jc w:val="both"/>
        <w:rPr>
          <w:rFonts w:ascii="Arial" w:eastAsiaTheme="minorEastAsia" w:hAnsi="Arial" w:cs="Arial"/>
          <w:kern w:val="2"/>
          <w:sz w:val="22"/>
          <w:szCs w:val="22"/>
        </w:rPr>
      </w:pPr>
    </w:p>
    <w:p w14:paraId="158EDE38" w14:textId="2B58D2CE" w:rsidR="006B49C6" w:rsidRPr="005F75B3" w:rsidRDefault="00F136CC" w:rsidP="00DD3117">
      <w:pPr>
        <w:jc w:val="both"/>
        <w:rPr>
          <w:rFonts w:ascii="Arial" w:eastAsiaTheme="minorEastAsia" w:hAnsi="Arial" w:cs="Arial"/>
          <w:kern w:val="2"/>
          <w:sz w:val="22"/>
          <w:szCs w:val="22"/>
        </w:rPr>
      </w:pPr>
      <w:r w:rsidRPr="00B06785">
        <w:rPr>
          <w:rFonts w:ascii="Arial" w:eastAsiaTheme="minorEastAsia" w:hAnsi="Arial" w:cs="Arial"/>
          <w:kern w:val="2"/>
          <w:sz w:val="22"/>
          <w:szCs w:val="22"/>
        </w:rPr>
        <w:t>Most of colorectal adenoma consider adenoma as a middle stage between normal status and cancer. Our study focus</w:t>
      </w:r>
      <w:r w:rsidRPr="00B06785">
        <w:rPr>
          <w:rFonts w:ascii="Arial" w:eastAsiaTheme="minorEastAsia" w:hAnsi="Arial" w:cs="Arial" w:hint="eastAsia"/>
          <w:kern w:val="2"/>
          <w:sz w:val="22"/>
          <w:szCs w:val="22"/>
        </w:rPr>
        <w:t>es</w:t>
      </w:r>
      <w:r w:rsidRPr="00B06785">
        <w:rPr>
          <w:rFonts w:ascii="Arial" w:eastAsiaTheme="minorEastAsia" w:hAnsi="Arial" w:cs="Arial"/>
          <w:kern w:val="2"/>
          <w:sz w:val="22"/>
          <w:szCs w:val="22"/>
        </w:rPr>
        <w:t xml:space="preserve"> on adenoma and compare the different pathological stages. At very early stage, </w:t>
      </w:r>
      <w:r w:rsidRPr="004A64C5">
        <w:rPr>
          <w:rFonts w:ascii="Arial" w:eastAsiaTheme="minorEastAsia" w:hAnsi="Arial" w:cs="Arial"/>
          <w:kern w:val="2"/>
          <w:sz w:val="22"/>
          <w:szCs w:val="22"/>
        </w:rPr>
        <w:t>ethanol degradation</w:t>
      </w:r>
      <w:r>
        <w:rPr>
          <w:rFonts w:ascii="Arial" w:eastAsiaTheme="minorEastAsia" w:hAnsi="Arial" w:cs="Arial"/>
          <w:kern w:val="2"/>
          <w:sz w:val="22"/>
          <w:szCs w:val="22"/>
        </w:rPr>
        <w:t xml:space="preserve"> </w:t>
      </w:r>
      <w:r w:rsidR="009446D3">
        <w:rPr>
          <w:rFonts w:ascii="Arial" w:eastAsiaTheme="minorEastAsia" w:hAnsi="Arial" w:cs="Arial" w:hint="eastAsia"/>
          <w:kern w:val="2"/>
          <w:sz w:val="22"/>
          <w:szCs w:val="22"/>
        </w:rPr>
        <w:t>II</w:t>
      </w:r>
      <w:r w:rsidR="009446D3">
        <w:rPr>
          <w:rFonts w:ascii="Arial" w:eastAsiaTheme="minorEastAsia" w:hAnsi="Arial" w:cs="Arial"/>
          <w:kern w:val="2"/>
          <w:sz w:val="22"/>
          <w:szCs w:val="22"/>
        </w:rPr>
        <w:t xml:space="preserve"> </w:t>
      </w:r>
      <w:r>
        <w:rPr>
          <w:rFonts w:ascii="Arial" w:eastAsiaTheme="minorEastAsia" w:hAnsi="Arial" w:cs="Arial"/>
          <w:kern w:val="2"/>
          <w:sz w:val="22"/>
          <w:szCs w:val="22"/>
        </w:rPr>
        <w:t>is the top term of</w:t>
      </w:r>
      <w:r w:rsidR="009446D3">
        <w:rPr>
          <w:rFonts w:ascii="Arial" w:eastAsiaTheme="minorEastAsia" w:hAnsi="Arial" w:cs="Arial"/>
          <w:kern w:val="2"/>
          <w:sz w:val="22"/>
          <w:szCs w:val="22"/>
        </w:rPr>
        <w:t xml:space="preserve"> IPA enrichment result of hyper-</w:t>
      </w:r>
      <w:r>
        <w:rPr>
          <w:rFonts w:ascii="Arial" w:eastAsiaTheme="minorEastAsia" w:hAnsi="Arial" w:cs="Arial"/>
          <w:kern w:val="2"/>
          <w:sz w:val="22"/>
          <w:szCs w:val="22"/>
        </w:rPr>
        <w:t>DMRs, in which ADHFE1 and ACSS3 are hit. The strong early DNA methylation change provides potential as biomarker of disease.</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 xml:space="preserve">After getting </w:t>
      </w:r>
      <w:r w:rsidRPr="00B06785">
        <w:rPr>
          <w:rFonts w:ascii="Arial" w:eastAsiaTheme="minorEastAsia" w:hAnsi="Arial" w:cs="Arial" w:hint="eastAsia"/>
          <w:kern w:val="2"/>
          <w:sz w:val="22"/>
          <w:szCs w:val="22"/>
        </w:rPr>
        <w:t>negative correlation</w:t>
      </w:r>
      <w:r>
        <w:rPr>
          <w:rFonts w:ascii="Arial" w:eastAsiaTheme="minorEastAsia" w:hAnsi="Arial" w:cs="Arial"/>
          <w:kern w:val="2"/>
          <w:sz w:val="22"/>
          <w:szCs w:val="22"/>
        </w:rPr>
        <w:t xml:space="preserve"> of expression and DNA methylation of the two genes as expected, we try to verify the </w:t>
      </w:r>
      <w:r w:rsidRPr="00B06785">
        <w:rPr>
          <w:rFonts w:ascii="Arial" w:eastAsiaTheme="minorEastAsia" w:hAnsi="Arial" w:cs="Arial"/>
          <w:kern w:val="2"/>
          <w:sz w:val="22"/>
          <w:szCs w:val="22"/>
        </w:rPr>
        <w:t>probability</w:t>
      </w:r>
      <w:r>
        <w:rPr>
          <w:rFonts w:ascii="Arial" w:eastAsiaTheme="minorEastAsia" w:hAnsi="Arial" w:cs="Arial"/>
          <w:kern w:val="2"/>
          <w:sz w:val="22"/>
          <w:szCs w:val="22"/>
        </w:rPr>
        <w:t xml:space="preserve"> as to distinguish normal samples and disease samples. The error rate of ADHFE1 just get 4.68% (39/833), while the ACSS3’s higher as 16.68% (139/833).</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Furthermore, at ROC curve of mBV of ADHFE1 promoter mBV</w:t>
      </w:r>
      <w:r w:rsidRPr="00684CD4">
        <w:rPr>
          <w:rFonts w:ascii="Arial" w:eastAsiaTheme="minorEastAsia" w:hAnsi="Arial" w:cs="Arial"/>
          <w:kern w:val="2"/>
          <w:sz w:val="22"/>
          <w:szCs w:val="22"/>
        </w:rPr>
        <w:t xml:space="preserve"> </w:t>
      </w:r>
      <w:r>
        <w:rPr>
          <w:rFonts w:ascii="Arial" w:eastAsiaTheme="minorEastAsia" w:hAnsi="Arial" w:cs="Arial"/>
          <w:kern w:val="2"/>
          <w:sz w:val="22"/>
          <w:szCs w:val="22"/>
        </w:rPr>
        <w:t>for all 833 samples, the AUC is 0.968 with specificity and sensitivity as 0.946 and 0.960 (</w:t>
      </w:r>
      <w:r w:rsidRPr="004A64C5">
        <w:rPr>
          <w:rFonts w:ascii="Arial" w:eastAsiaTheme="minorEastAsia" w:hAnsi="Arial" w:cs="Arial"/>
          <w:b/>
          <w:color w:val="0070C0"/>
          <w:kern w:val="2"/>
          <w:sz w:val="22"/>
          <w:szCs w:val="22"/>
        </w:rPr>
        <w:t xml:space="preserve">Figure </w:t>
      </w:r>
      <w:r w:rsidR="009446D3">
        <w:rPr>
          <w:rFonts w:ascii="Arial" w:eastAsiaTheme="minorEastAsia" w:hAnsi="Arial" w:cs="Arial" w:hint="eastAsia"/>
          <w:b/>
          <w:color w:val="0070C0"/>
          <w:kern w:val="2"/>
          <w:sz w:val="22"/>
          <w:szCs w:val="22"/>
        </w:rPr>
        <w:t>4F</w:t>
      </w:r>
      <w:r>
        <w:rPr>
          <w:rFonts w:ascii="Arial" w:eastAsiaTheme="minorEastAsia" w:hAnsi="Arial" w:cs="Arial"/>
          <w:kern w:val="2"/>
          <w:sz w:val="22"/>
          <w:szCs w:val="22"/>
        </w:rPr>
        <w:t>). For cancer samples, it can reach even AUC as 0.978 (</w:t>
      </w:r>
      <w:r>
        <w:rPr>
          <w:rFonts w:ascii="Arial" w:eastAsiaTheme="minorEastAsia" w:hAnsi="Arial" w:cs="Arial"/>
          <w:b/>
          <w:color w:val="0070C0"/>
          <w:kern w:val="2"/>
          <w:sz w:val="22"/>
          <w:szCs w:val="22"/>
        </w:rPr>
        <w:t>Supplementary F</w:t>
      </w:r>
      <w:r w:rsidRPr="004A64C5">
        <w:rPr>
          <w:rFonts w:ascii="Arial" w:eastAsiaTheme="minorEastAsia" w:hAnsi="Arial" w:cs="Arial"/>
          <w:b/>
          <w:color w:val="0070C0"/>
          <w:kern w:val="2"/>
          <w:sz w:val="22"/>
          <w:szCs w:val="22"/>
        </w:rPr>
        <w:t xml:space="preserve">igure </w:t>
      </w:r>
      <w:r w:rsidR="009C2AA9">
        <w:rPr>
          <w:rFonts w:ascii="Arial" w:eastAsiaTheme="minorEastAsia" w:hAnsi="Arial" w:cs="Arial"/>
          <w:b/>
          <w:color w:val="0070C0"/>
          <w:kern w:val="2"/>
          <w:sz w:val="22"/>
          <w:szCs w:val="22"/>
        </w:rPr>
        <w:t>2</w:t>
      </w:r>
      <w:r>
        <w:rPr>
          <w:rFonts w:ascii="Arial" w:eastAsiaTheme="minorEastAsia" w:hAnsi="Arial" w:cs="Arial"/>
          <w:kern w:val="2"/>
          <w:sz w:val="22"/>
          <w:szCs w:val="22"/>
        </w:rPr>
        <w:t>).</w:t>
      </w:r>
      <w:r w:rsidRPr="00C3451B">
        <w:rPr>
          <w:rFonts w:ascii="Arial" w:eastAsiaTheme="minorEastAsia" w:hAnsi="Arial" w:cs="Arial"/>
          <w:kern w:val="2"/>
          <w:sz w:val="22"/>
          <w:szCs w:val="22"/>
        </w:rPr>
        <w:t xml:space="preserve"> </w:t>
      </w:r>
      <w:r w:rsidRPr="00F4202E">
        <w:rPr>
          <w:rFonts w:ascii="Arial" w:eastAsiaTheme="minorEastAsia" w:hAnsi="Arial" w:cs="Arial"/>
          <w:kern w:val="2"/>
          <w:sz w:val="22"/>
          <w:szCs w:val="22"/>
        </w:rPr>
        <w:t>The ADHFE1 gene encodes hydroxyacid-oxoacid transhydrogenase, which is responsible for the oxidation of 4-hydroxybutyrate in mammalian tissues there are some studies report the gene is associated with cell proliferation and differentiation</w:t>
      </w:r>
      <w:r w:rsidR="0086011E">
        <w:rPr>
          <w:rFonts w:ascii="Arial" w:eastAsiaTheme="minorEastAsia" w:hAnsi="Arial" w:cs="Arial"/>
          <w:kern w:val="2"/>
          <w:sz w:val="22"/>
          <w:szCs w:val="22"/>
        </w:rPr>
        <w:fldChar w:fldCharType="begin"/>
      </w:r>
      <w:r w:rsidR="0086011E">
        <w:rPr>
          <w:rFonts w:ascii="Arial" w:eastAsiaTheme="minorEastAsia" w:hAnsi="Arial" w:cs="Arial"/>
          <w:kern w:val="2"/>
          <w:sz w:val="22"/>
          <w:szCs w:val="22"/>
        </w:rPr>
        <w:instrText xml:space="preserve"> ADDIN EN.CITE &lt;EndNote&gt;&lt;Cite&gt;&lt;Author&gt;Deng&lt;/Author&gt;&lt;Year&gt;2002&lt;/Year&gt;&lt;RecNum&gt;45&lt;/RecNum&gt;&lt;DisplayText&gt;[25]&lt;/DisplayText&gt;&lt;record&gt;&lt;rec-number&gt;45&lt;/rec-number&gt;&lt;foreign-keys&gt;&lt;key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86011E">
        <w:rPr>
          <w:rFonts w:ascii="Arial" w:eastAsiaTheme="minorEastAsia" w:hAnsi="Arial" w:cs="Arial"/>
          <w:kern w:val="2"/>
          <w:sz w:val="22"/>
          <w:szCs w:val="22"/>
        </w:rPr>
        <w:fldChar w:fldCharType="separate"/>
      </w:r>
      <w:r w:rsidR="0086011E">
        <w:rPr>
          <w:rFonts w:ascii="Arial" w:eastAsiaTheme="minorEastAsia" w:hAnsi="Arial" w:cs="Arial"/>
          <w:noProof/>
          <w:kern w:val="2"/>
          <w:sz w:val="22"/>
          <w:szCs w:val="22"/>
        </w:rPr>
        <w:t>[25]</w:t>
      </w:r>
      <w:r w:rsidR="0086011E">
        <w:rPr>
          <w:rFonts w:ascii="Arial" w:eastAsiaTheme="minorEastAsia" w:hAnsi="Arial" w:cs="Arial"/>
          <w:kern w:val="2"/>
          <w:sz w:val="22"/>
          <w:szCs w:val="22"/>
        </w:rPr>
        <w:fldChar w:fldCharType="end"/>
      </w:r>
      <w:r w:rsidRPr="00F4202E">
        <w:rPr>
          <w:rFonts w:ascii="Arial" w:eastAsiaTheme="minorEastAsia" w:hAnsi="Arial" w:cs="Arial"/>
          <w:kern w:val="2"/>
          <w:sz w:val="22"/>
          <w:szCs w:val="22"/>
        </w:rPr>
        <w:t>. At colorectal cancer tissue, ADHFE1 gene show hyper</w:t>
      </w:r>
      <w:r w:rsidR="00B11C83">
        <w:rPr>
          <w:rFonts w:ascii="Arial" w:eastAsiaTheme="minorEastAsia" w:hAnsi="Arial" w:cs="Arial"/>
          <w:kern w:val="2"/>
          <w:sz w:val="22"/>
          <w:szCs w:val="22"/>
        </w:rPr>
        <w:t>-</w:t>
      </w:r>
      <w:r w:rsidRPr="00F4202E">
        <w:rPr>
          <w:rFonts w:ascii="Arial" w:eastAsiaTheme="minorEastAsia" w:hAnsi="Arial" w:cs="Arial"/>
          <w:kern w:val="2"/>
          <w:sz w:val="22"/>
          <w:szCs w:val="22"/>
        </w:rPr>
        <w:t>methylated and down regulation of expression, by the way it may facilitated tumor growth</w:t>
      </w:r>
      <w:r w:rsidR="002959E5">
        <w:rPr>
          <w:rFonts w:ascii="Arial" w:eastAsiaTheme="minorEastAsia" w:hAnsi="Arial" w:cs="Arial"/>
          <w:kern w:val="2"/>
          <w:sz w:val="22"/>
          <w:szCs w:val="22"/>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Pr>
          <w:rFonts w:ascii="Arial" w:eastAsiaTheme="minorEastAsia" w:hAnsi="Arial" w:cs="Arial"/>
          <w:kern w:val="2"/>
          <w:sz w:val="22"/>
          <w:szCs w:val="22"/>
        </w:rPr>
        <w:instrText xml:space="preserve"> ADDIN EN.CITE </w:instrText>
      </w:r>
      <w:r w:rsidR="002959E5">
        <w:rPr>
          <w:rFonts w:ascii="Arial" w:eastAsiaTheme="minorEastAsia" w:hAnsi="Arial" w:cs="Arial"/>
          <w:kern w:val="2"/>
          <w:sz w:val="22"/>
          <w:szCs w:val="22"/>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Pr>
          <w:rFonts w:ascii="Arial" w:eastAsiaTheme="minorEastAsia" w:hAnsi="Arial" w:cs="Arial"/>
          <w:kern w:val="2"/>
          <w:sz w:val="22"/>
          <w:szCs w:val="22"/>
        </w:rPr>
        <w:instrText xml:space="preserve"> ADDIN EN.CITE.DATA </w:instrText>
      </w:r>
      <w:r w:rsidR="002959E5">
        <w:rPr>
          <w:rFonts w:ascii="Arial" w:eastAsiaTheme="minorEastAsia" w:hAnsi="Arial" w:cs="Arial"/>
          <w:kern w:val="2"/>
          <w:sz w:val="22"/>
          <w:szCs w:val="22"/>
        </w:rPr>
      </w:r>
      <w:r w:rsidR="002959E5">
        <w:rPr>
          <w:rFonts w:ascii="Arial" w:eastAsiaTheme="minorEastAsia" w:hAnsi="Arial" w:cs="Arial"/>
          <w:kern w:val="2"/>
          <w:sz w:val="22"/>
          <w:szCs w:val="22"/>
        </w:rPr>
        <w:fldChar w:fldCharType="end"/>
      </w:r>
      <w:r w:rsidR="002959E5">
        <w:rPr>
          <w:rFonts w:ascii="Arial" w:eastAsiaTheme="minorEastAsia" w:hAnsi="Arial" w:cs="Arial"/>
          <w:kern w:val="2"/>
          <w:sz w:val="22"/>
          <w:szCs w:val="22"/>
        </w:rPr>
      </w:r>
      <w:r w:rsidR="002959E5">
        <w:rPr>
          <w:rFonts w:ascii="Arial" w:eastAsiaTheme="minorEastAsia" w:hAnsi="Arial" w:cs="Arial"/>
          <w:kern w:val="2"/>
          <w:sz w:val="22"/>
          <w:szCs w:val="22"/>
        </w:rPr>
        <w:fldChar w:fldCharType="separate"/>
      </w:r>
      <w:r w:rsidR="002959E5">
        <w:rPr>
          <w:rFonts w:ascii="Arial" w:eastAsiaTheme="minorEastAsia" w:hAnsi="Arial" w:cs="Arial"/>
          <w:noProof/>
          <w:kern w:val="2"/>
          <w:sz w:val="22"/>
          <w:szCs w:val="22"/>
        </w:rPr>
        <w:t>[26]</w:t>
      </w:r>
      <w:r w:rsidR="002959E5">
        <w:rPr>
          <w:rFonts w:ascii="Arial" w:eastAsiaTheme="minorEastAsia" w:hAnsi="Arial" w:cs="Arial"/>
          <w:kern w:val="2"/>
          <w:sz w:val="22"/>
          <w:szCs w:val="22"/>
        </w:rPr>
        <w:fldChar w:fldCharType="end"/>
      </w:r>
      <w:r w:rsidRPr="00F4202E">
        <w:rPr>
          <w:rFonts w:ascii="Arial" w:eastAsiaTheme="minorEastAsia" w:hAnsi="Arial" w:cs="Arial"/>
          <w:kern w:val="2"/>
          <w:sz w:val="22"/>
          <w:szCs w:val="22"/>
        </w:rPr>
        <w:t>.</w:t>
      </w:r>
      <w:r w:rsidR="00EE467A">
        <w:rPr>
          <w:rFonts w:ascii="Arial" w:eastAsiaTheme="minorEastAsia" w:hAnsi="Arial" w:cs="Arial"/>
          <w:kern w:val="2"/>
          <w:sz w:val="22"/>
          <w:szCs w:val="22"/>
        </w:rPr>
        <w:t xml:space="preserve"> </w:t>
      </w:r>
      <w:r w:rsidR="002959E5">
        <w:rPr>
          <w:rFonts w:ascii="Arial" w:eastAsiaTheme="minorEastAsia" w:hAnsi="Arial" w:cs="Arial" w:hint="eastAsia"/>
          <w:kern w:val="2"/>
          <w:sz w:val="22"/>
          <w:szCs w:val="22"/>
        </w:rPr>
        <w:t>O</w:t>
      </w:r>
      <w:r w:rsidR="005F75B3">
        <w:rPr>
          <w:rFonts w:ascii="Arial" w:eastAsiaTheme="minorEastAsia" w:hAnsi="Arial" w:cs="Arial"/>
          <w:kern w:val="2"/>
          <w:sz w:val="22"/>
          <w:szCs w:val="22"/>
        </w:rPr>
        <w:t>ur results suggest the promoter of ADHFE1 can be a potential biomarker</w:t>
      </w:r>
      <w:r w:rsidR="002959E5">
        <w:rPr>
          <w:rFonts w:ascii="Arial" w:eastAsiaTheme="minorEastAsia" w:hAnsi="Arial" w:cs="Arial"/>
          <w:kern w:val="2"/>
          <w:sz w:val="22"/>
          <w:szCs w:val="22"/>
        </w:rPr>
        <w:t xml:space="preserve">, </w:t>
      </w:r>
      <w:r w:rsidR="002959E5">
        <w:rPr>
          <w:rFonts w:ascii="Arial" w:eastAsiaTheme="minorEastAsia" w:hAnsi="Arial" w:cs="Arial" w:hint="eastAsia"/>
          <w:kern w:val="2"/>
          <w:sz w:val="22"/>
          <w:szCs w:val="22"/>
        </w:rPr>
        <w:t>which</w:t>
      </w:r>
      <w:r w:rsidR="002959E5">
        <w:rPr>
          <w:rFonts w:ascii="Arial" w:eastAsiaTheme="minorEastAsia" w:hAnsi="Arial" w:cs="Arial"/>
          <w:kern w:val="2"/>
          <w:sz w:val="22"/>
          <w:szCs w:val="22"/>
        </w:rPr>
        <w:t xml:space="preserve"> </w:t>
      </w:r>
      <w:r w:rsidR="00C24F48" w:rsidRPr="005F75B3">
        <w:rPr>
          <w:rFonts w:ascii="Arial" w:eastAsiaTheme="minorEastAsia" w:hAnsi="Arial" w:cs="Arial" w:hint="eastAsia"/>
          <w:kern w:val="2"/>
          <w:sz w:val="22"/>
          <w:szCs w:val="22"/>
        </w:rPr>
        <w:t>can distinguish disease form normal tissue well, but adenoma sample is still limited and more sample should be taken in next study.</w:t>
      </w:r>
      <w:r w:rsidR="00DD3117">
        <w:rPr>
          <w:rFonts w:ascii="Arial" w:eastAsiaTheme="minorEastAsia" w:hAnsi="Arial" w:cs="Arial" w:hint="eastAsia"/>
          <w:kern w:val="2"/>
          <w:sz w:val="22"/>
          <w:szCs w:val="22"/>
        </w:rPr>
        <w:t xml:space="preserve"> </w:t>
      </w:r>
      <w:r w:rsidR="00DD3117">
        <w:rPr>
          <w:rFonts w:ascii="Arial" w:eastAsiaTheme="minorEastAsia" w:hAnsi="Arial" w:cs="Arial"/>
          <w:kern w:val="2"/>
          <w:sz w:val="22"/>
          <w:szCs w:val="22"/>
        </w:rPr>
        <w:t>One the other hand, l</w:t>
      </w:r>
      <w:r w:rsidR="00C24F48" w:rsidRPr="005F75B3">
        <w:rPr>
          <w:rFonts w:ascii="Arial" w:eastAsiaTheme="minorEastAsia" w:hAnsi="Arial" w:cs="Arial" w:hint="eastAsia"/>
          <w:kern w:val="2"/>
          <w:sz w:val="22"/>
          <w:szCs w:val="22"/>
        </w:rPr>
        <w:t>iquid biopsy is the ideal way to apply ADHFE1 to clinic scene, which is another direction of future research.</w:t>
      </w:r>
    </w:p>
    <w:p w14:paraId="08C16FD5" w14:textId="77777777" w:rsidR="00743D48" w:rsidRPr="00743D48" w:rsidRDefault="00743D48" w:rsidP="0089090A">
      <w:pPr>
        <w:pStyle w:val="HTML"/>
        <w:shd w:val="clear" w:color="auto" w:fill="FFFFFF"/>
        <w:spacing w:line="225" w:lineRule="atLeast"/>
        <w:jc w:val="both"/>
        <w:rPr>
          <w:rFonts w:ascii="Arial" w:eastAsiaTheme="minorEastAsia" w:hAnsi="Arial" w:cs="Arial"/>
          <w:kern w:val="2"/>
          <w:sz w:val="22"/>
          <w:szCs w:val="22"/>
        </w:rPr>
      </w:pPr>
    </w:p>
    <w:p w14:paraId="599AACA2" w14:textId="77777777" w:rsidR="0089090A" w:rsidRPr="007C3E92" w:rsidRDefault="0089090A" w:rsidP="00F2054F">
      <w:pPr>
        <w:pStyle w:val="2"/>
        <w:rPr>
          <w:color w:val="auto"/>
        </w:rPr>
      </w:pPr>
      <w:r w:rsidRPr="007C3E92">
        <w:rPr>
          <w:color w:val="auto"/>
        </w:rPr>
        <w:t>Methods</w:t>
      </w:r>
    </w:p>
    <w:p w14:paraId="1DDDAF0E" w14:textId="77777777" w:rsidR="0089090A" w:rsidRPr="005544C8" w:rsidRDefault="0089090A" w:rsidP="0089090A">
      <w:pPr>
        <w:jc w:val="both"/>
        <w:rPr>
          <w:rFonts w:ascii="Arial" w:hAnsi="Arial" w:cs="Arial"/>
          <w:b/>
          <w:sz w:val="22"/>
          <w:szCs w:val="22"/>
        </w:rPr>
      </w:pPr>
    </w:p>
    <w:p w14:paraId="5C915B4A"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Sample collection and pathological confirmation</w:t>
      </w:r>
    </w:p>
    <w:p w14:paraId="4F68105B" w14:textId="1340DCBD" w:rsidR="004436CD" w:rsidRPr="00F80442" w:rsidRDefault="004E2FDE" w:rsidP="004436CD">
      <w:pPr>
        <w:pStyle w:val="HTML"/>
        <w:shd w:val="clear" w:color="auto" w:fill="FFFFFF"/>
        <w:spacing w:line="225" w:lineRule="atLeast"/>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We collected 20 normal tissue specimens, 18 low-grade adenoma specimens and 22 high-grade adenoma specimens from the patients who underwent endoscopic treatment in the Department of Gastroenterology of Peking University Third hospital from March </w:t>
      </w:r>
      <w:r w:rsidRPr="00743D48">
        <w:rPr>
          <w:rFonts w:ascii="Arial" w:eastAsiaTheme="minorEastAsia" w:hAnsi="Arial" w:cs="Arial"/>
          <w:kern w:val="2"/>
          <w:sz w:val="22"/>
          <w:szCs w:val="22"/>
        </w:rPr>
        <w:t>2015 to June 2016.</w:t>
      </w:r>
      <w:r w:rsidR="00D05C67">
        <w:rPr>
          <w:rFonts w:ascii="Arial" w:eastAsiaTheme="minorEastAsia" w:hAnsi="Arial" w:cs="Arial"/>
          <w:kern w:val="2"/>
          <w:sz w:val="22"/>
          <w:szCs w:val="22"/>
        </w:rPr>
        <w:t xml:space="preserve"> </w:t>
      </w:r>
      <w:r w:rsidRPr="00743D48">
        <w:rPr>
          <w:rFonts w:ascii="Arial" w:eastAsiaTheme="minorEastAsia" w:hAnsi="Arial" w:cs="Arial"/>
          <w:kern w:val="2"/>
          <w:sz w:val="22"/>
          <w:szCs w:val="22"/>
        </w:rPr>
        <w:t xml:space="preserve">Tissue specimens were embedded in paraffin, sectioned, stained with hematoxylin and eosin, and confirmed by pathologist by light microscopy. </w:t>
      </w:r>
      <w:r w:rsidR="004436CD" w:rsidRPr="00743D48">
        <w:rPr>
          <w:rFonts w:ascii="Arial" w:eastAsiaTheme="minorEastAsia" w:hAnsi="Arial" w:cs="Arial"/>
          <w:kern w:val="2"/>
          <w:sz w:val="22"/>
          <w:szCs w:val="22"/>
        </w:rPr>
        <w:t>S</w:t>
      </w:r>
      <w:r w:rsidR="004436CD" w:rsidRPr="00F80442">
        <w:rPr>
          <w:rFonts w:ascii="Arial" w:eastAsiaTheme="minorEastAsia" w:hAnsi="Arial" w:cs="Arial"/>
          <w:kern w:val="2"/>
          <w:sz w:val="22"/>
          <w:szCs w:val="22"/>
        </w:rPr>
        <w:t xml:space="preserve">ample information and loading quantity are provided on </w:t>
      </w:r>
      <w:r w:rsidR="00C36596" w:rsidRPr="00AA205C">
        <w:rPr>
          <w:rFonts w:ascii="Arial" w:eastAsiaTheme="minorEastAsia" w:hAnsi="Arial" w:cs="Arial"/>
          <w:color w:val="0070C0"/>
          <w:kern w:val="2"/>
          <w:sz w:val="22"/>
          <w:szCs w:val="22"/>
        </w:rPr>
        <w:t>S</w:t>
      </w:r>
      <w:r w:rsidR="004436CD" w:rsidRPr="00AA205C">
        <w:rPr>
          <w:rFonts w:ascii="Arial" w:eastAsiaTheme="minorEastAsia" w:hAnsi="Arial" w:cs="Arial"/>
          <w:color w:val="0070C0"/>
          <w:kern w:val="2"/>
          <w:sz w:val="22"/>
          <w:szCs w:val="22"/>
        </w:rPr>
        <w:t xml:space="preserve">upplementary </w:t>
      </w:r>
      <w:r w:rsidR="00C36596" w:rsidRPr="00AA205C">
        <w:rPr>
          <w:rFonts w:ascii="Arial" w:eastAsiaTheme="minorEastAsia" w:hAnsi="Arial" w:cs="Arial"/>
          <w:color w:val="0070C0"/>
          <w:kern w:val="2"/>
          <w:sz w:val="22"/>
          <w:szCs w:val="22"/>
        </w:rPr>
        <w:t>T</w:t>
      </w:r>
      <w:r w:rsidR="004436CD" w:rsidRPr="00AA205C">
        <w:rPr>
          <w:rFonts w:ascii="Arial" w:eastAsiaTheme="minorEastAsia" w:hAnsi="Arial" w:cs="Arial"/>
          <w:color w:val="0070C0"/>
          <w:kern w:val="2"/>
          <w:sz w:val="22"/>
          <w:szCs w:val="22"/>
        </w:rPr>
        <w:t>able 4</w:t>
      </w:r>
      <w:r w:rsidR="004436CD" w:rsidRPr="00F80442">
        <w:rPr>
          <w:rFonts w:ascii="Arial" w:eastAsiaTheme="minorEastAsia" w:hAnsi="Arial" w:cs="Arial"/>
          <w:kern w:val="2"/>
          <w:sz w:val="22"/>
          <w:szCs w:val="22"/>
        </w:rPr>
        <w:t>.</w:t>
      </w:r>
    </w:p>
    <w:p w14:paraId="6648512B" w14:textId="77777777" w:rsidR="004E2FDE" w:rsidRPr="005544C8" w:rsidRDefault="004E2FDE" w:rsidP="004E2FDE">
      <w:pPr>
        <w:pStyle w:val="HTML"/>
        <w:shd w:val="clear" w:color="auto" w:fill="FFFFFF"/>
        <w:spacing w:line="225" w:lineRule="atLeast"/>
        <w:jc w:val="both"/>
        <w:rPr>
          <w:rFonts w:ascii="Arial" w:eastAsiaTheme="minorEastAsia" w:hAnsi="Arial" w:cs="Arial"/>
          <w:kern w:val="2"/>
          <w:sz w:val="22"/>
          <w:szCs w:val="22"/>
        </w:rPr>
      </w:pPr>
    </w:p>
    <w:p w14:paraId="7F5EBDDA"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DNA isolation and bisulfite conversion</w:t>
      </w:r>
    </w:p>
    <w:p w14:paraId="70A64F3A" w14:textId="2094191F" w:rsidR="004E2FDE" w:rsidRPr="005544C8"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DNA was isolated using QIAmp DNA Mini Kit, according to manufacturer’s pro</w:t>
      </w:r>
      <w:r w:rsidR="00224416">
        <w:rPr>
          <w:rFonts w:ascii="Arial" w:eastAsiaTheme="minorEastAsia" w:hAnsi="Arial" w:cs="Arial" w:hint="eastAsia"/>
          <w:kern w:val="2"/>
          <w:sz w:val="22"/>
          <w:szCs w:val="22"/>
        </w:rPr>
        <w:t>to</w:t>
      </w:r>
      <w:r w:rsidRPr="00F80442">
        <w:rPr>
          <w:rFonts w:ascii="Arial" w:eastAsiaTheme="minorEastAsia" w:hAnsi="Arial" w:cs="Arial"/>
          <w:kern w:val="2"/>
          <w:sz w:val="22"/>
          <w:szCs w:val="22"/>
        </w:rPr>
        <w:t>col. Bisulfite conversion was performed using the EZ DNA Methylation-Gold Kit according to the instruction manual.</w:t>
      </w:r>
      <w:r w:rsidR="004270D3" w:rsidRPr="005544C8">
        <w:rPr>
          <w:rFonts w:ascii="Arial" w:eastAsiaTheme="minorEastAsia" w:hAnsi="Arial" w:cs="Arial"/>
          <w:kern w:val="2"/>
          <w:sz w:val="22"/>
          <w:szCs w:val="22"/>
        </w:rPr>
        <w:t xml:space="preserve"> </w:t>
      </w:r>
    </w:p>
    <w:p w14:paraId="373A47CD" w14:textId="77777777" w:rsidR="004270D3" w:rsidRPr="00F80442" w:rsidRDefault="004270D3" w:rsidP="004E2FDE">
      <w:pPr>
        <w:jc w:val="both"/>
        <w:rPr>
          <w:rFonts w:ascii="Arial" w:eastAsiaTheme="minorEastAsia" w:hAnsi="Arial" w:cs="Arial"/>
          <w:kern w:val="2"/>
          <w:sz w:val="22"/>
          <w:szCs w:val="22"/>
        </w:rPr>
      </w:pPr>
    </w:p>
    <w:p w14:paraId="51E15452"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Methylation data processing</w:t>
      </w:r>
    </w:p>
    <w:p w14:paraId="4C6CA741" w14:textId="7ACBC4F3" w:rsidR="004E2FDE" w:rsidRPr="00F80442" w:rsidRDefault="004E2FDE" w:rsidP="004E2FDE">
      <w:pPr>
        <w:pStyle w:val="HTML"/>
        <w:shd w:val="clear" w:color="auto" w:fill="FFFFFF"/>
        <w:spacing w:line="225" w:lineRule="atLeast"/>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Epigenome-wide DNA methylation assessment for this study was performed using the Illumina Infinium Human Methylation 450 BeadChip (Illumina, San Diego, CA, USA), which simultaneously profiles the methylation status for &gt;485,000 CpG sites at single-nucleotide resolution, covering 96% of CpG islands, with </w:t>
      </w:r>
      <w:r w:rsidRPr="00F80442">
        <w:rPr>
          <w:rFonts w:ascii="Arial" w:eastAsiaTheme="minorEastAsia" w:hAnsi="Arial" w:cs="Arial"/>
          <w:kern w:val="2"/>
          <w:sz w:val="22"/>
          <w:szCs w:val="22"/>
        </w:rPr>
        <w:lastRenderedPageBreak/>
        <w:t>additional coverage of island shores (&lt;2 Kb from CpG Islands), island shelves (2–4 Kb from CpG islands), and regions flanking them. The methylation status for each CpG locus was calculated as the ratio of fluorescent signals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 Max(M,0)/[Max(M,0) + Max(U,0) + 100]), ranging from 0 to 1, using the average probe intensity for the methylated (M) and unmethylated (U) alleles.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1 indicates complete methylation;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 0 represents no methylation. The raw data from the array was processed using The GenomeStudio Methylation module, calculation of methylation levels, normalization and background adjust was performed by the software. Probes located on sex chromosomes or failed detection P value testing at least 1 sample or being SNP, were removed from the analysis using R package IMA</w:t>
      </w:r>
      <w:r w:rsidRPr="00743D48">
        <w:rPr>
          <w:rFonts w:ascii="Arial" w:eastAsiaTheme="minorEastAsia" w:hAnsi="Arial" w:cs="Arial"/>
          <w:kern w:val="2"/>
          <w:sz w:val="22"/>
          <w:szCs w:val="22"/>
        </w:rPr>
        <w:t xml:space="preserve"> (vision 3.1.2)</w:t>
      </w:r>
      <w:r w:rsidR="00CF709E">
        <w:rPr>
          <w:rFonts w:ascii="Arial" w:eastAsiaTheme="minorEastAsia" w:hAnsi="Arial" w:cs="Arial"/>
          <w:kern w:val="2"/>
          <w:sz w:val="22"/>
          <w:szCs w:val="22"/>
        </w:rPr>
        <w:fldChar w:fldCharType="begin"/>
      </w:r>
      <w:r w:rsidR="002959E5">
        <w:rPr>
          <w:rFonts w:ascii="Arial" w:eastAsiaTheme="minorEastAsia" w:hAnsi="Arial" w:cs="Arial"/>
          <w:kern w:val="2"/>
          <w:sz w:val="22"/>
          <w:szCs w:val="22"/>
        </w:rPr>
        <w:instrText xml:space="preserve"> ADDIN EN.CITE &lt;EndNote&gt;&lt;Cite&gt;&lt;Author&gt;Wang&lt;/Author&gt;&lt;Year&gt;2012&lt;/Year&gt;&lt;RecNum&gt;37&lt;/RecNum&gt;&lt;DisplayText&gt;[27]&lt;/DisplayText&gt;&lt;record&gt;&lt;rec-number&gt;37&lt;/rec-number&gt;&lt;foreign-keys&gt;&lt;key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00CF709E">
        <w:rPr>
          <w:rFonts w:ascii="Arial" w:eastAsiaTheme="minorEastAsia" w:hAnsi="Arial" w:cs="Arial"/>
          <w:kern w:val="2"/>
          <w:sz w:val="22"/>
          <w:szCs w:val="22"/>
        </w:rPr>
        <w:fldChar w:fldCharType="separate"/>
      </w:r>
      <w:r w:rsidR="002959E5">
        <w:rPr>
          <w:rFonts w:ascii="Arial" w:eastAsiaTheme="minorEastAsia" w:hAnsi="Arial" w:cs="Arial"/>
          <w:noProof/>
          <w:kern w:val="2"/>
          <w:sz w:val="22"/>
          <w:szCs w:val="22"/>
        </w:rPr>
        <w:t>[27]</w:t>
      </w:r>
      <w:r w:rsidR="00CF709E">
        <w:rPr>
          <w:rFonts w:ascii="Arial" w:eastAsiaTheme="minorEastAsia" w:hAnsi="Arial" w:cs="Arial"/>
          <w:kern w:val="2"/>
          <w:sz w:val="22"/>
          <w:szCs w:val="22"/>
        </w:rPr>
        <w:fldChar w:fldCharType="end"/>
      </w:r>
      <w:r w:rsidRPr="00743D48">
        <w:rPr>
          <w:rFonts w:ascii="Arial" w:eastAsiaTheme="minorEastAsia" w:hAnsi="Arial" w:cs="Arial"/>
          <w:kern w:val="2"/>
          <w:sz w:val="22"/>
          <w:szCs w:val="22"/>
        </w:rPr>
        <w:t>.</w:t>
      </w:r>
      <w:r w:rsidRPr="00F80442">
        <w:rPr>
          <w:rFonts w:ascii="Arial" w:eastAsiaTheme="minorEastAsia" w:hAnsi="Arial" w:cs="Arial"/>
          <w:kern w:val="2"/>
          <w:sz w:val="22"/>
          <w:szCs w:val="22"/>
        </w:rPr>
        <w:t xml:space="preserve"> DMRs were defined </w:t>
      </w:r>
      <w:r w:rsidRPr="00743D48">
        <w:rPr>
          <w:rFonts w:ascii="Arial" w:eastAsiaTheme="minorEastAsia" w:hAnsi="Arial" w:cs="Arial"/>
          <w:kern w:val="2"/>
          <w:sz w:val="22"/>
          <w:szCs w:val="22"/>
        </w:rPr>
        <w:t>as rank sum test following FDR adjust P value&lt;0.05 and |</w:t>
      </w:r>
      <m:oMath>
        <m:r>
          <m:rPr>
            <m:sty m:val="p"/>
          </m:rPr>
          <w:rPr>
            <w:rFonts w:ascii="Cambria Math" w:eastAsiaTheme="minorEastAsia" w:hAnsi="Cambria Math" w:cs="Arial"/>
            <w:kern w:val="2"/>
            <w:sz w:val="22"/>
            <w:szCs w:val="22"/>
          </w:rPr>
          <m:t>∆</m:t>
        </m:r>
      </m:oMath>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|&gt;0.15, and DMSs were defined as</w:t>
      </w:r>
      <w:r w:rsidRPr="00743D48">
        <w:rPr>
          <w:rFonts w:ascii="Arial" w:eastAsiaTheme="minorEastAsia" w:hAnsi="Arial" w:cs="Arial"/>
          <w:kern w:val="2"/>
          <w:sz w:val="22"/>
          <w:szCs w:val="22"/>
        </w:rPr>
        <w:t xml:space="preserve"> rank sum test following FDR adjust P value&lt;0.05 and |</w:t>
      </w:r>
      <m:oMath>
        <m:r>
          <m:rPr>
            <m:sty m:val="p"/>
          </m:rPr>
          <w:rPr>
            <w:rFonts w:ascii="Cambria Math" w:eastAsiaTheme="minorEastAsia" w:hAnsi="Cambria Math" w:cs="Arial"/>
            <w:kern w:val="2"/>
            <w:sz w:val="22"/>
            <w:szCs w:val="22"/>
          </w:rPr>
          <m:t>∆</m:t>
        </m:r>
      </m:oMath>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|&gt;0.20</w:t>
      </w:r>
      <w:r w:rsidRPr="00743D48">
        <w:rPr>
          <w:rFonts w:ascii="Arial" w:eastAsiaTheme="minorEastAsia" w:hAnsi="Arial" w:cs="Arial"/>
          <w:kern w:val="2"/>
          <w:sz w:val="22"/>
          <w:szCs w:val="22"/>
        </w:rPr>
        <w:t xml:space="preserve">. Promoter regions were defined as </w:t>
      </w:r>
      <w:r w:rsidRPr="00743D48">
        <w:rPr>
          <w:rFonts w:ascii="Arial" w:hAnsi="Arial" w:cs="Arial"/>
          <w:sz w:val="22"/>
          <w:szCs w:val="22"/>
        </w:rPr>
        <w:t xml:space="preserve">5’UTR, TSS200, TSS1500 and </w:t>
      </w:r>
      <w:r w:rsidRPr="00F80442">
        <w:rPr>
          <w:rFonts w:ascii="Arial" w:hAnsi="Arial" w:cs="Arial"/>
          <w:sz w:val="22"/>
          <w:szCs w:val="22"/>
        </w:rPr>
        <w:t>first exons.</w:t>
      </w:r>
    </w:p>
    <w:p w14:paraId="7F593DCE" w14:textId="77777777" w:rsidR="004E2FDE" w:rsidRPr="005544C8" w:rsidRDefault="004E2FDE" w:rsidP="004E2FDE">
      <w:pPr>
        <w:pStyle w:val="HTML"/>
        <w:shd w:val="clear" w:color="auto" w:fill="FFFFFF"/>
        <w:spacing w:line="225" w:lineRule="atLeast"/>
        <w:jc w:val="both"/>
        <w:rPr>
          <w:rFonts w:ascii="Arial" w:eastAsiaTheme="minorEastAsia" w:hAnsi="Arial" w:cs="Arial"/>
          <w:kern w:val="2"/>
          <w:sz w:val="22"/>
          <w:szCs w:val="22"/>
        </w:rPr>
      </w:pPr>
    </w:p>
    <w:p w14:paraId="1DA4F5D5"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Public data collection and processing</w:t>
      </w:r>
    </w:p>
    <w:p w14:paraId="5C77B8BB" w14:textId="099C0560" w:rsidR="004E2FDE" w:rsidRPr="00F80442"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In order to ensure that consistency</w:t>
      </w:r>
      <w:r w:rsidRPr="00743D48">
        <w:rPr>
          <w:rFonts w:ascii="Arial" w:eastAsiaTheme="minorEastAsia" w:hAnsi="Arial" w:cs="Arial"/>
          <w:kern w:val="2"/>
          <w:sz w:val="22"/>
          <w:szCs w:val="22"/>
        </w:rPr>
        <w:t xml:space="preserve"> of data processing, we only collect sample with raw idat files, and then</w:t>
      </w:r>
      <w:r w:rsidRPr="00F80442">
        <w:rPr>
          <w:rFonts w:ascii="Arial" w:eastAsiaTheme="minorEastAsia" w:hAnsi="Arial" w:cs="Arial"/>
          <w:kern w:val="2"/>
          <w:sz w:val="22"/>
          <w:szCs w:val="22"/>
        </w:rPr>
        <w:t xml:space="preserve"> GSE68060, GSE68838, GSE77954, GSE77965, GSE81211, GSE101764, GSE107352 and GSE75546 were collected from GEO, E-MTAB-6450 was collected from ArrayExpress</w:t>
      </w:r>
      <w:r w:rsidR="00AB0D6A">
        <w:rPr>
          <w:rFonts w:ascii="Arial" w:eastAsiaTheme="minorEastAsia" w:hAnsi="Arial" w:cs="Arial"/>
          <w:kern w:val="2"/>
          <w:sz w:val="22"/>
          <w:szCs w:val="22"/>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Pr>
          <w:rFonts w:ascii="Arial" w:eastAsiaTheme="minorEastAsia" w:hAnsi="Arial" w:cs="Arial"/>
          <w:kern w:val="2"/>
          <w:sz w:val="22"/>
          <w:szCs w:val="22"/>
        </w:rPr>
        <w:instrText xml:space="preserve"> ADDIN EN.CITE </w:instrText>
      </w:r>
      <w:r w:rsidR="002959E5">
        <w:rPr>
          <w:rFonts w:ascii="Arial" w:eastAsiaTheme="minorEastAsia" w:hAnsi="Arial" w:cs="Arial"/>
          <w:kern w:val="2"/>
          <w:sz w:val="22"/>
          <w:szCs w:val="22"/>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Pr>
          <w:rFonts w:ascii="Arial" w:eastAsiaTheme="minorEastAsia" w:hAnsi="Arial" w:cs="Arial"/>
          <w:kern w:val="2"/>
          <w:sz w:val="22"/>
          <w:szCs w:val="22"/>
        </w:rPr>
        <w:instrText xml:space="preserve"> ADDIN EN.CITE.DATA </w:instrText>
      </w:r>
      <w:r w:rsidR="002959E5">
        <w:rPr>
          <w:rFonts w:ascii="Arial" w:eastAsiaTheme="minorEastAsia" w:hAnsi="Arial" w:cs="Arial"/>
          <w:kern w:val="2"/>
          <w:sz w:val="22"/>
          <w:szCs w:val="22"/>
        </w:rPr>
      </w:r>
      <w:r w:rsidR="002959E5">
        <w:rPr>
          <w:rFonts w:ascii="Arial" w:eastAsiaTheme="minorEastAsia" w:hAnsi="Arial" w:cs="Arial"/>
          <w:kern w:val="2"/>
          <w:sz w:val="22"/>
          <w:szCs w:val="22"/>
        </w:rPr>
        <w:fldChar w:fldCharType="end"/>
      </w:r>
      <w:r w:rsidR="00AB0D6A">
        <w:rPr>
          <w:rFonts w:ascii="Arial" w:eastAsiaTheme="minorEastAsia" w:hAnsi="Arial" w:cs="Arial"/>
          <w:kern w:val="2"/>
          <w:sz w:val="22"/>
          <w:szCs w:val="22"/>
        </w:rPr>
      </w:r>
      <w:r w:rsidR="00AB0D6A">
        <w:rPr>
          <w:rFonts w:ascii="Arial" w:eastAsiaTheme="minorEastAsia" w:hAnsi="Arial" w:cs="Arial"/>
          <w:kern w:val="2"/>
          <w:sz w:val="22"/>
          <w:szCs w:val="22"/>
        </w:rPr>
        <w:fldChar w:fldCharType="separate"/>
      </w:r>
      <w:r w:rsidR="002959E5">
        <w:rPr>
          <w:rFonts w:ascii="Arial" w:eastAsiaTheme="minorEastAsia" w:hAnsi="Arial" w:cs="Arial"/>
          <w:noProof/>
          <w:kern w:val="2"/>
          <w:sz w:val="22"/>
          <w:szCs w:val="22"/>
        </w:rPr>
        <w:t>[28-33]</w:t>
      </w:r>
      <w:r w:rsidR="00AB0D6A">
        <w:rPr>
          <w:rFonts w:ascii="Arial" w:eastAsiaTheme="minorEastAsia" w:hAnsi="Arial" w:cs="Arial"/>
          <w:kern w:val="2"/>
          <w:sz w:val="22"/>
          <w:szCs w:val="22"/>
        </w:rPr>
        <w:fldChar w:fldCharType="end"/>
      </w:r>
      <w:r w:rsidRPr="00F80442">
        <w:rPr>
          <w:rFonts w:ascii="Arial" w:eastAsiaTheme="minorEastAsia" w:hAnsi="Arial" w:cs="Arial"/>
          <w:kern w:val="2"/>
          <w:sz w:val="22"/>
          <w:szCs w:val="22"/>
        </w:rPr>
        <w:t>.</w:t>
      </w:r>
      <w:r w:rsidR="001A5A65">
        <w:rPr>
          <w:rFonts w:ascii="Arial" w:eastAsiaTheme="minorEastAsia" w:hAnsi="Arial" w:cs="Arial"/>
          <w:kern w:val="2"/>
          <w:sz w:val="22"/>
          <w:szCs w:val="22"/>
        </w:rPr>
        <w:t xml:space="preserve"> The information of these public data was provided on </w:t>
      </w:r>
      <w:r w:rsidR="001A5A65" w:rsidRPr="00AA205C">
        <w:rPr>
          <w:rFonts w:ascii="Arial" w:eastAsiaTheme="minorEastAsia" w:hAnsi="Arial" w:cs="Arial"/>
          <w:color w:val="0070C0"/>
          <w:kern w:val="2"/>
          <w:sz w:val="22"/>
          <w:szCs w:val="22"/>
        </w:rPr>
        <w:t xml:space="preserve">Supplementary Table </w:t>
      </w:r>
      <w:r w:rsidR="001A5A65">
        <w:rPr>
          <w:rFonts w:ascii="Arial" w:eastAsiaTheme="minorEastAsia" w:hAnsi="Arial" w:cs="Arial"/>
          <w:color w:val="0070C0"/>
          <w:kern w:val="2"/>
          <w:sz w:val="22"/>
          <w:szCs w:val="22"/>
        </w:rPr>
        <w:t>5</w:t>
      </w:r>
      <w:r w:rsidR="001A5A65">
        <w:rPr>
          <w:rFonts w:ascii="Arial" w:eastAsiaTheme="minorEastAsia" w:hAnsi="Arial" w:cs="Arial"/>
          <w:kern w:val="2"/>
          <w:sz w:val="22"/>
          <w:szCs w:val="22"/>
        </w:rPr>
        <w:t xml:space="preserve">. </w:t>
      </w:r>
      <w:r w:rsidRPr="00F80442">
        <w:rPr>
          <w:rFonts w:ascii="Arial" w:eastAsiaTheme="minorEastAsia" w:hAnsi="Arial" w:cs="Arial"/>
          <w:kern w:val="2"/>
          <w:sz w:val="22"/>
          <w:szCs w:val="22"/>
        </w:rPr>
        <w:t>Some cell line samples and metastatic cancer samples in above datasets were removed at further study. All we collected 278 normal samples, 51 adenoma samples and 504 cancer samples. All of these datasets accessing raw data idat</w:t>
      </w:r>
      <w:r w:rsidRPr="005544C8">
        <w:rPr>
          <w:rFonts w:ascii="Arial" w:eastAsiaTheme="minorEastAsia" w:hAnsi="Arial" w:cs="Arial"/>
          <w:kern w:val="2"/>
          <w:sz w:val="22"/>
          <w:szCs w:val="22"/>
        </w:rPr>
        <w:t xml:space="preserve"> files, were preprocessed using R package minfi (vision 1.28.4)</w:t>
      </w:r>
      <w:r w:rsidR="00CF709E">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Pr>
          <w:rFonts w:ascii="Arial" w:eastAsiaTheme="minorEastAsia" w:hAnsi="Arial" w:cs="Arial"/>
          <w:kern w:val="2"/>
          <w:sz w:val="22"/>
          <w:szCs w:val="22"/>
        </w:rPr>
        <w:instrText xml:space="preserve"> ADDIN EN.CITE </w:instrText>
      </w:r>
      <w:r w:rsidR="002959E5">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Pr>
          <w:rFonts w:ascii="Arial" w:eastAsiaTheme="minorEastAsia" w:hAnsi="Arial" w:cs="Arial"/>
          <w:kern w:val="2"/>
          <w:sz w:val="22"/>
          <w:szCs w:val="22"/>
        </w:rPr>
        <w:instrText xml:space="preserve"> ADDIN EN.CITE.DATA </w:instrText>
      </w:r>
      <w:r w:rsidR="002959E5">
        <w:rPr>
          <w:rFonts w:ascii="Arial" w:eastAsiaTheme="minorEastAsia" w:hAnsi="Arial" w:cs="Arial"/>
          <w:kern w:val="2"/>
          <w:sz w:val="22"/>
          <w:szCs w:val="22"/>
        </w:rPr>
      </w:r>
      <w:r w:rsidR="002959E5">
        <w:rPr>
          <w:rFonts w:ascii="Arial" w:eastAsiaTheme="minorEastAsia" w:hAnsi="Arial" w:cs="Arial"/>
          <w:kern w:val="2"/>
          <w:sz w:val="22"/>
          <w:szCs w:val="22"/>
        </w:rPr>
        <w:fldChar w:fldCharType="end"/>
      </w:r>
      <w:r w:rsidR="00CF709E">
        <w:rPr>
          <w:rFonts w:ascii="Arial" w:eastAsiaTheme="minorEastAsia" w:hAnsi="Arial" w:cs="Arial"/>
          <w:kern w:val="2"/>
          <w:sz w:val="22"/>
          <w:szCs w:val="22"/>
        </w:rPr>
      </w:r>
      <w:r w:rsidR="00CF709E">
        <w:rPr>
          <w:rFonts w:ascii="Arial" w:eastAsiaTheme="minorEastAsia" w:hAnsi="Arial" w:cs="Arial"/>
          <w:kern w:val="2"/>
          <w:sz w:val="22"/>
          <w:szCs w:val="22"/>
        </w:rPr>
        <w:fldChar w:fldCharType="separate"/>
      </w:r>
      <w:r w:rsidR="002959E5">
        <w:rPr>
          <w:rFonts w:ascii="Arial" w:eastAsiaTheme="minorEastAsia" w:hAnsi="Arial" w:cs="Arial"/>
          <w:noProof/>
          <w:kern w:val="2"/>
          <w:sz w:val="22"/>
          <w:szCs w:val="22"/>
        </w:rPr>
        <w:t>[34]</w:t>
      </w:r>
      <w:r w:rsidR="00CF709E">
        <w:rPr>
          <w:rFonts w:ascii="Arial" w:eastAsiaTheme="minorEastAsia" w:hAnsi="Arial" w:cs="Arial"/>
          <w:kern w:val="2"/>
          <w:sz w:val="22"/>
          <w:szCs w:val="22"/>
        </w:rPr>
        <w:fldChar w:fldCharType="end"/>
      </w:r>
      <w:r w:rsidRPr="005544C8">
        <w:rPr>
          <w:rFonts w:ascii="Arial" w:eastAsiaTheme="minorEastAsia" w:hAnsi="Arial" w:cs="Arial"/>
          <w:kern w:val="2"/>
          <w:sz w:val="22"/>
          <w:szCs w:val="22"/>
        </w:rPr>
        <w:t>. The sites which failed detection P = 0.01</w:t>
      </w:r>
      <w:r w:rsidRPr="00C21CA7">
        <w:rPr>
          <w:rFonts w:ascii="Arial" w:eastAsiaTheme="minorEastAsia" w:hAnsi="Arial" w:cs="Arial"/>
          <w:kern w:val="2"/>
          <w:sz w:val="22"/>
          <w:szCs w:val="22"/>
        </w:rPr>
        <w:t xml:space="preserve"> were rewrote by nearest neighbor averag</w:t>
      </w:r>
      <w:r w:rsidRPr="00F80442">
        <w:rPr>
          <w:rFonts w:ascii="Arial" w:eastAsiaTheme="minorEastAsia" w:hAnsi="Arial" w:cs="Arial"/>
          <w:kern w:val="2"/>
          <w:sz w:val="22"/>
          <w:szCs w:val="22"/>
        </w:rPr>
        <w:t>e to ensure enough number of sites.</w:t>
      </w:r>
      <w:r w:rsidR="009F042F">
        <w:rPr>
          <w:rFonts w:ascii="Arial" w:eastAsiaTheme="minorEastAsia" w:hAnsi="Arial" w:cs="Arial"/>
          <w:kern w:val="2"/>
          <w:sz w:val="22"/>
          <w:szCs w:val="22"/>
        </w:rPr>
        <w:t xml:space="preserve"> </w:t>
      </w:r>
    </w:p>
    <w:p w14:paraId="77F6BB4B" w14:textId="10846239" w:rsidR="004E2FDE" w:rsidRPr="00F80442" w:rsidRDefault="004E2FDE" w:rsidP="004E2FDE">
      <w:pPr>
        <w:pStyle w:val="HTML"/>
        <w:shd w:val="clear" w:color="auto" w:fill="FFFFFF"/>
        <w:spacing w:line="225" w:lineRule="atLeast"/>
        <w:jc w:val="both"/>
        <w:rPr>
          <w:rFonts w:ascii="Arial" w:eastAsiaTheme="minorEastAsia" w:hAnsi="Arial" w:cs="Arial"/>
          <w:kern w:val="2"/>
          <w:sz w:val="22"/>
          <w:szCs w:val="22"/>
        </w:rPr>
      </w:pPr>
    </w:p>
    <w:p w14:paraId="4F7C1286" w14:textId="77777777" w:rsidR="004E2FDE" w:rsidRPr="00F80442" w:rsidRDefault="004E2FDE" w:rsidP="004E2FDE">
      <w:pPr>
        <w:jc w:val="both"/>
        <w:rPr>
          <w:rFonts w:ascii="Arial" w:hAnsi="Arial" w:cs="Arial"/>
          <w:b/>
          <w:sz w:val="22"/>
          <w:szCs w:val="22"/>
        </w:rPr>
      </w:pPr>
      <w:bookmarkStart w:id="85" w:name="OLE_LINK73"/>
      <w:bookmarkStart w:id="86" w:name="OLE_LINK74"/>
      <w:r w:rsidRPr="00F80442">
        <w:rPr>
          <w:rFonts w:ascii="Arial" w:hAnsi="Arial" w:cs="Arial"/>
          <w:b/>
          <w:sz w:val="22"/>
          <w:szCs w:val="22"/>
        </w:rPr>
        <w:t>Comparation</w:t>
      </w:r>
      <w:bookmarkEnd w:id="85"/>
      <w:bookmarkEnd w:id="86"/>
      <w:r w:rsidRPr="00F80442">
        <w:rPr>
          <w:rFonts w:ascii="Arial" w:hAnsi="Arial" w:cs="Arial"/>
          <w:b/>
          <w:sz w:val="22"/>
          <w:szCs w:val="22"/>
        </w:rPr>
        <w:t xml:space="preserve"> of the ability of discrimination</w:t>
      </w:r>
    </w:p>
    <w:p w14:paraId="65DF7645" w14:textId="41B8E3CC" w:rsidR="004E2FDE" w:rsidRPr="00F80442"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For random forest prediction, we </w:t>
      </w:r>
      <w:bookmarkStart w:id="87" w:name="OLE_LINK165"/>
      <w:bookmarkStart w:id="88" w:name="OLE_LINK166"/>
      <w:r w:rsidRPr="00F80442">
        <w:rPr>
          <w:rFonts w:ascii="Arial" w:eastAsiaTheme="minorEastAsia" w:hAnsi="Arial" w:cs="Arial"/>
          <w:kern w:val="2"/>
          <w:sz w:val="22"/>
          <w:szCs w:val="22"/>
        </w:rPr>
        <w:t>use</w:t>
      </w:r>
      <w:bookmarkEnd w:id="87"/>
      <w:bookmarkEnd w:id="88"/>
      <w:r w:rsidRPr="00F80442">
        <w:rPr>
          <w:rFonts w:ascii="Arial" w:eastAsiaTheme="minorEastAsia" w:hAnsi="Arial" w:cs="Arial"/>
          <w:kern w:val="2"/>
          <w:sz w:val="22"/>
          <w:szCs w:val="22"/>
        </w:rPr>
        <w:t xml:space="preserve"> R package randomForest (vision 4.6.14) </w:t>
      </w:r>
      <w:bookmarkStart w:id="89" w:name="OLE_LINK77"/>
      <w:bookmarkStart w:id="90" w:name="OLE_LINK78"/>
      <w:r w:rsidRPr="00F80442">
        <w:rPr>
          <w:rFonts w:ascii="Arial" w:eastAsiaTheme="minorEastAsia" w:hAnsi="Arial" w:cs="Arial"/>
          <w:kern w:val="2"/>
          <w:sz w:val="22"/>
          <w:szCs w:val="22"/>
        </w:rPr>
        <w:t>and Number of trees are 5000</w:t>
      </w:r>
      <w:r w:rsidR="00CF69A2">
        <w:rPr>
          <w:rFonts w:ascii="Arial" w:eastAsiaTheme="minorEastAsia" w:hAnsi="Arial" w:cs="Arial"/>
          <w:kern w:val="2"/>
          <w:sz w:val="22"/>
          <w:szCs w:val="22"/>
        </w:rPr>
        <w:fldChar w:fldCharType="begin"/>
      </w:r>
      <w:r w:rsidR="002959E5">
        <w:rPr>
          <w:rFonts w:ascii="Arial" w:eastAsiaTheme="minorEastAsia" w:hAnsi="Arial" w:cs="Arial"/>
          <w:kern w:val="2"/>
          <w:sz w:val="22"/>
          <w:szCs w:val="22"/>
        </w:rPr>
        <w:instrText xml:space="preserve"> ADDIN EN.CITE &lt;EndNote&gt;&lt;Cite&gt;&lt;Author&gt;Wiener&lt;/Author&gt;&lt;Year&gt;2002&lt;/Year&gt;&lt;RecNum&gt;43&lt;/RecNum&gt;&lt;DisplayText&gt;[35]&lt;/DisplayText&gt;&lt;record&gt;&lt;rec-number&gt;43&lt;/rec-number&gt;&lt;foreign-keys&gt;&lt;key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00CF69A2">
        <w:rPr>
          <w:rFonts w:ascii="Arial" w:eastAsiaTheme="minorEastAsia" w:hAnsi="Arial" w:cs="Arial"/>
          <w:kern w:val="2"/>
          <w:sz w:val="22"/>
          <w:szCs w:val="22"/>
        </w:rPr>
        <w:fldChar w:fldCharType="separate"/>
      </w:r>
      <w:r w:rsidR="002959E5">
        <w:rPr>
          <w:rFonts w:ascii="Arial" w:eastAsiaTheme="minorEastAsia" w:hAnsi="Arial" w:cs="Arial"/>
          <w:noProof/>
          <w:kern w:val="2"/>
          <w:sz w:val="22"/>
          <w:szCs w:val="22"/>
        </w:rPr>
        <w:t>[35]</w:t>
      </w:r>
      <w:r w:rsidR="00CF69A2">
        <w:rPr>
          <w:rFonts w:ascii="Arial" w:eastAsiaTheme="minorEastAsia" w:hAnsi="Arial" w:cs="Arial"/>
          <w:kern w:val="2"/>
          <w:sz w:val="22"/>
          <w:szCs w:val="22"/>
        </w:rPr>
        <w:fldChar w:fldCharType="end"/>
      </w:r>
      <w:r w:rsidRPr="00F80442">
        <w:rPr>
          <w:rFonts w:ascii="Arial" w:eastAsiaTheme="minorEastAsia" w:hAnsi="Arial" w:cs="Arial"/>
          <w:kern w:val="2"/>
          <w:sz w:val="22"/>
          <w:szCs w:val="22"/>
        </w:rPr>
        <w:t>. For neural network prediction, we use R package nnet</w:t>
      </w:r>
      <w:r w:rsidRPr="00743D48">
        <w:rPr>
          <w:rFonts w:ascii="Arial" w:eastAsiaTheme="minorEastAsia" w:hAnsi="Arial" w:cs="Arial"/>
          <w:kern w:val="2"/>
          <w:sz w:val="22"/>
          <w:szCs w:val="22"/>
        </w:rPr>
        <w:t xml:space="preserve"> (vision 7.3.12) with number of units in the hidden layer as 2 and weight decay</w:t>
      </w:r>
      <w:r w:rsidRPr="005544C8">
        <w:rPr>
          <w:rFonts w:ascii="Arial" w:eastAsiaTheme="minorEastAsia" w:hAnsi="Arial" w:cs="Arial"/>
          <w:kern w:val="2"/>
          <w:sz w:val="22"/>
          <w:szCs w:val="22"/>
        </w:rPr>
        <w:t xml:space="preserve"> as 1</w:t>
      </w:r>
      <w:r w:rsidR="008E1390">
        <w:rPr>
          <w:rFonts w:ascii="Arial" w:eastAsiaTheme="minorEastAsia" w:hAnsi="Arial" w:cs="Arial"/>
          <w:kern w:val="2"/>
          <w:sz w:val="22"/>
          <w:szCs w:val="22"/>
        </w:rPr>
        <w:t>0</w:t>
      </w:r>
      <w:r w:rsidRPr="00F2054F">
        <w:rPr>
          <w:rFonts w:ascii="Arial" w:eastAsiaTheme="minorEastAsia" w:hAnsi="Arial" w:cs="Arial"/>
          <w:kern w:val="2"/>
          <w:sz w:val="22"/>
          <w:szCs w:val="22"/>
          <w:vertAlign w:val="superscript"/>
        </w:rPr>
        <w:t>-4</w:t>
      </w:r>
      <w:r w:rsidRPr="00C21CA7">
        <w:rPr>
          <w:rFonts w:ascii="Arial" w:eastAsiaTheme="minorEastAsia" w:hAnsi="Arial" w:cs="Arial"/>
          <w:kern w:val="2"/>
          <w:sz w:val="22"/>
          <w:szCs w:val="22"/>
        </w:rPr>
        <w:t xml:space="preserve"> and </w:t>
      </w:r>
      <w:r w:rsidRPr="00F80442">
        <w:rPr>
          <w:rFonts w:ascii="Arial" w:eastAsiaTheme="minorEastAsia" w:hAnsi="Arial" w:cs="Arial"/>
          <w:kern w:val="2"/>
          <w:sz w:val="22"/>
          <w:szCs w:val="22"/>
        </w:rPr>
        <w:t>maximum number of iterations as 400</w:t>
      </w:r>
      <w:bookmarkEnd w:id="89"/>
      <w:bookmarkEnd w:id="90"/>
      <w:r w:rsidR="0086011E">
        <w:rPr>
          <w:rFonts w:ascii="Arial" w:eastAsiaTheme="minorEastAsia" w:hAnsi="Arial" w:cs="Arial"/>
          <w:kern w:val="2"/>
          <w:sz w:val="22"/>
          <w:szCs w:val="22"/>
        </w:rPr>
        <w:fldChar w:fldCharType="begin"/>
      </w:r>
      <w:r w:rsidR="002959E5">
        <w:rPr>
          <w:rFonts w:ascii="Arial" w:eastAsiaTheme="minorEastAsia" w:hAnsi="Arial" w:cs="Arial"/>
          <w:kern w:val="2"/>
          <w:sz w:val="22"/>
          <w:szCs w:val="22"/>
        </w:rPr>
        <w:instrText xml:space="preserve"> ADDIN EN.CITE &lt;EndNote&gt;&lt;Cite&gt;&lt;Author&gt;Ripley&lt;/Author&gt;&lt;Year&gt;2002&lt;/Year&gt;&lt;RecNum&gt;44&lt;/RecNum&gt;&lt;DisplayText&gt;[36]&lt;/DisplayText&gt;&lt;record&gt;&lt;rec-number&gt;44&lt;/rec-number&gt;&lt;foreign-keys&gt;&lt;key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0086011E">
        <w:rPr>
          <w:rFonts w:ascii="Arial" w:eastAsiaTheme="minorEastAsia" w:hAnsi="Arial" w:cs="Arial"/>
          <w:kern w:val="2"/>
          <w:sz w:val="22"/>
          <w:szCs w:val="22"/>
        </w:rPr>
        <w:fldChar w:fldCharType="separate"/>
      </w:r>
      <w:r w:rsidR="002959E5">
        <w:rPr>
          <w:rFonts w:ascii="Arial" w:eastAsiaTheme="minorEastAsia" w:hAnsi="Arial" w:cs="Arial"/>
          <w:noProof/>
          <w:kern w:val="2"/>
          <w:sz w:val="22"/>
          <w:szCs w:val="22"/>
        </w:rPr>
        <w:t>[36]</w:t>
      </w:r>
      <w:r w:rsidR="0086011E">
        <w:rPr>
          <w:rFonts w:ascii="Arial" w:eastAsiaTheme="minorEastAsia" w:hAnsi="Arial" w:cs="Arial"/>
          <w:kern w:val="2"/>
          <w:sz w:val="22"/>
          <w:szCs w:val="22"/>
        </w:rPr>
        <w:fldChar w:fldCharType="end"/>
      </w:r>
      <w:r w:rsidRPr="00F80442">
        <w:rPr>
          <w:rFonts w:ascii="Arial" w:eastAsiaTheme="minorEastAsia" w:hAnsi="Arial" w:cs="Arial"/>
          <w:kern w:val="2"/>
          <w:sz w:val="22"/>
          <w:szCs w:val="22"/>
        </w:rPr>
        <w:t>. The R package pROC (vision 1.14.0) was used to do ROC analysis to compare the abilities between hyper and hypo- sites by AUC</w:t>
      </w:r>
      <w:r w:rsidR="00D602DC">
        <w:rPr>
          <w:rFonts w:ascii="Arial" w:eastAsiaTheme="minorEastAsia" w:hAnsi="Arial" w:cs="Arial"/>
          <w:kern w:val="2"/>
          <w:sz w:val="22"/>
          <w:szCs w:val="22"/>
        </w:rPr>
        <w:fldChar w:fldCharType="begin"/>
      </w:r>
      <w:r w:rsidR="002959E5">
        <w:rPr>
          <w:rFonts w:ascii="Arial" w:eastAsiaTheme="minorEastAsia" w:hAnsi="Arial" w:cs="Arial"/>
          <w:kern w:val="2"/>
          <w:sz w:val="22"/>
          <w:szCs w:val="22"/>
        </w:rPr>
        <w:instrText xml:space="preserve"> ADDIN EN.CITE &lt;EndNote&gt;&lt;Cite&gt;&lt;Author&gt;Robin&lt;/Author&gt;&lt;Year&gt;2011&lt;/Year&gt;&lt;RecNum&gt;36&lt;/RecNum&gt;&lt;DisplayText&gt;[37]&lt;/DisplayText&gt;&lt;record&gt;&lt;rec-number&gt;36&lt;/rec-number&gt;&lt;foreign-keys&gt;&lt;key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D602DC">
        <w:rPr>
          <w:rFonts w:ascii="Arial" w:eastAsiaTheme="minorEastAsia" w:hAnsi="Arial" w:cs="Arial"/>
          <w:kern w:val="2"/>
          <w:sz w:val="22"/>
          <w:szCs w:val="22"/>
        </w:rPr>
        <w:fldChar w:fldCharType="separate"/>
      </w:r>
      <w:r w:rsidR="002959E5">
        <w:rPr>
          <w:rFonts w:ascii="Arial" w:eastAsiaTheme="minorEastAsia" w:hAnsi="Arial" w:cs="Arial"/>
          <w:noProof/>
          <w:kern w:val="2"/>
          <w:sz w:val="22"/>
          <w:szCs w:val="22"/>
        </w:rPr>
        <w:t>[37]</w:t>
      </w:r>
      <w:r w:rsidR="00D602DC">
        <w:rPr>
          <w:rFonts w:ascii="Arial" w:eastAsiaTheme="minorEastAsia" w:hAnsi="Arial" w:cs="Arial"/>
          <w:kern w:val="2"/>
          <w:sz w:val="22"/>
          <w:szCs w:val="22"/>
        </w:rPr>
        <w:fldChar w:fldCharType="end"/>
      </w:r>
      <w:r w:rsidRPr="00F80442">
        <w:rPr>
          <w:rFonts w:ascii="Arial" w:eastAsiaTheme="minorEastAsia" w:hAnsi="Arial" w:cs="Arial"/>
          <w:kern w:val="2"/>
          <w:sz w:val="22"/>
          <w:szCs w:val="22"/>
        </w:rPr>
        <w:t>.</w:t>
      </w:r>
    </w:p>
    <w:p w14:paraId="48C91BDE" w14:textId="77777777" w:rsidR="004E2FDE" w:rsidRPr="00F80442" w:rsidRDefault="004E2FDE" w:rsidP="004E2FDE">
      <w:pPr>
        <w:pStyle w:val="HTML"/>
        <w:shd w:val="clear" w:color="auto" w:fill="FFFFFF"/>
        <w:spacing w:line="225" w:lineRule="atLeast"/>
        <w:jc w:val="both"/>
        <w:rPr>
          <w:rFonts w:ascii="Arial" w:eastAsiaTheme="minorEastAsia" w:hAnsi="Arial" w:cs="Arial"/>
          <w:kern w:val="2"/>
          <w:sz w:val="22"/>
          <w:szCs w:val="22"/>
        </w:rPr>
      </w:pPr>
    </w:p>
    <w:p w14:paraId="3989F936" w14:textId="4996ADA6" w:rsidR="004270D3" w:rsidRPr="005544C8" w:rsidRDefault="00054047" w:rsidP="004270D3">
      <w:pPr>
        <w:pStyle w:val="HTML"/>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b/>
          <w:kern w:val="2"/>
          <w:sz w:val="22"/>
          <w:szCs w:val="22"/>
        </w:rPr>
        <w:t xml:space="preserve">t-SNE </w:t>
      </w:r>
      <w:r w:rsidRPr="00CA625D">
        <w:rPr>
          <w:rFonts w:ascii="Arial" w:eastAsiaTheme="minorEastAsia" w:hAnsi="Arial" w:cs="Arial"/>
          <w:b/>
          <w:kern w:val="2"/>
          <w:sz w:val="22"/>
          <w:szCs w:val="22"/>
        </w:rPr>
        <w:t>analysis</w:t>
      </w:r>
      <w:r>
        <w:rPr>
          <w:rFonts w:ascii="Arial" w:eastAsiaTheme="minorEastAsia" w:hAnsi="Arial" w:cs="Arial"/>
          <w:b/>
          <w:kern w:val="2"/>
          <w:sz w:val="22"/>
          <w:szCs w:val="22"/>
        </w:rPr>
        <w:t>, PCA analysis</w:t>
      </w:r>
      <w:r w:rsidR="00FB22E0">
        <w:rPr>
          <w:rFonts w:ascii="Arial" w:eastAsiaTheme="minorEastAsia" w:hAnsi="Arial" w:cs="Arial"/>
          <w:b/>
          <w:kern w:val="2"/>
          <w:sz w:val="22"/>
          <w:szCs w:val="22"/>
        </w:rPr>
        <w:t xml:space="preserve"> and Gene </w:t>
      </w:r>
      <w:r w:rsidR="00FB22E0" w:rsidRPr="00CA625D">
        <w:rPr>
          <w:rFonts w:ascii="Arial" w:eastAsiaTheme="minorEastAsia" w:hAnsi="Arial" w:cs="Arial"/>
          <w:b/>
          <w:kern w:val="2"/>
          <w:sz w:val="22"/>
          <w:szCs w:val="22"/>
        </w:rPr>
        <w:t>Enrichment analysis</w:t>
      </w:r>
    </w:p>
    <w:p w14:paraId="6B0EF670" w14:textId="6D07E0B3" w:rsidR="00FB22E0" w:rsidRPr="00F80442" w:rsidRDefault="004436CD" w:rsidP="00FB22E0">
      <w:pPr>
        <w:pStyle w:val="HTML"/>
        <w:shd w:val="clear" w:color="auto" w:fill="FFFFFF"/>
        <w:spacing w:line="225" w:lineRule="atLeast"/>
        <w:jc w:val="both"/>
        <w:rPr>
          <w:rFonts w:ascii="Arial" w:eastAsiaTheme="minorEastAsia" w:hAnsi="Arial" w:cs="Arial"/>
          <w:kern w:val="2"/>
          <w:sz w:val="22"/>
          <w:szCs w:val="22"/>
        </w:rPr>
      </w:pPr>
      <w:r w:rsidRPr="00F80442">
        <w:rPr>
          <w:rFonts w:ascii="Arial" w:eastAsiaTheme="minorEastAsia" w:hAnsi="Arial" w:cs="Arial"/>
          <w:kern w:val="2"/>
          <w:sz w:val="22"/>
          <w:szCs w:val="22"/>
        </w:rPr>
        <w:t>tSNE analysis was performed by R package tsne (vision 0.1-3)</w:t>
      </w:r>
      <w:r w:rsidR="00433C17">
        <w:rPr>
          <w:rFonts w:ascii="Arial" w:eastAsiaTheme="minorEastAsia" w:hAnsi="Arial" w:cs="Arial"/>
          <w:kern w:val="2"/>
          <w:sz w:val="22"/>
          <w:szCs w:val="22"/>
        </w:rPr>
        <w:fldChar w:fldCharType="begin"/>
      </w:r>
      <w:r w:rsidR="00433C17">
        <w:rPr>
          <w:rFonts w:ascii="Arial" w:eastAsiaTheme="minorEastAsia" w:hAnsi="Arial" w:cs="Arial"/>
          <w:kern w:val="2"/>
          <w:sz w:val="22"/>
          <w:szCs w:val="22"/>
        </w:rPr>
        <w:instrText xml:space="preserve"> ADDIN EN.CITE &lt;EndNote&gt;&lt;Cite&gt;&lt;Author&gt;Hinton&lt;/Author&gt;&lt;Year&gt;2008&lt;/Year&gt;&lt;RecNum&gt;47&lt;/RecNum&gt;&lt;DisplayText&gt;[38]&lt;/DisplayText&gt;&lt;record&gt;&lt;rec-number&gt;47&lt;/rec-number&gt;&lt;foreign-keys&gt;&lt;key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00433C17">
        <w:rPr>
          <w:rFonts w:ascii="Arial" w:eastAsiaTheme="minorEastAsia" w:hAnsi="Arial" w:cs="Arial"/>
          <w:kern w:val="2"/>
          <w:sz w:val="22"/>
          <w:szCs w:val="22"/>
        </w:rPr>
        <w:fldChar w:fldCharType="separate"/>
      </w:r>
      <w:r w:rsidR="00433C17">
        <w:rPr>
          <w:rFonts w:ascii="Arial" w:eastAsiaTheme="minorEastAsia" w:hAnsi="Arial" w:cs="Arial"/>
          <w:noProof/>
          <w:kern w:val="2"/>
          <w:sz w:val="22"/>
          <w:szCs w:val="22"/>
        </w:rPr>
        <w:t>[38]</w:t>
      </w:r>
      <w:r w:rsidR="00433C17">
        <w:rPr>
          <w:rFonts w:ascii="Arial" w:eastAsiaTheme="minorEastAsia" w:hAnsi="Arial" w:cs="Arial"/>
          <w:kern w:val="2"/>
          <w:sz w:val="22"/>
          <w:szCs w:val="22"/>
        </w:rPr>
        <w:fldChar w:fldCharType="end"/>
      </w:r>
      <w:r w:rsidRPr="00F80442">
        <w:rPr>
          <w:rFonts w:ascii="Arial" w:eastAsiaTheme="minorEastAsia" w:hAnsi="Arial" w:cs="Arial"/>
          <w:kern w:val="2"/>
          <w:sz w:val="22"/>
          <w:szCs w:val="22"/>
        </w:rPr>
        <w:t>.</w:t>
      </w:r>
      <w:r w:rsidR="002A519D">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PCA was performed by R </w:t>
      </w:r>
      <w:r w:rsidR="00433C17">
        <w:rPr>
          <w:rFonts w:ascii="Arial" w:eastAsiaTheme="minorEastAsia" w:hAnsi="Arial" w:cs="Arial"/>
          <w:kern w:val="2"/>
          <w:sz w:val="22"/>
          <w:szCs w:val="22"/>
        </w:rPr>
        <w:t>function</w:t>
      </w:r>
      <w:r w:rsidR="00663114">
        <w:rPr>
          <w:rFonts w:ascii="Arial" w:eastAsiaTheme="minorEastAsia" w:hAnsi="Arial" w:cs="Arial"/>
          <w:kern w:val="2"/>
          <w:sz w:val="22"/>
          <w:szCs w:val="22"/>
        </w:rPr>
        <w:t xml:space="preserve"> princomp()</w:t>
      </w:r>
      <w:r w:rsidR="00054047">
        <w:rPr>
          <w:rFonts w:ascii="Arial" w:eastAsiaTheme="minorEastAsia" w:hAnsi="Arial" w:cs="Arial"/>
          <w:kern w:val="2"/>
          <w:sz w:val="22"/>
          <w:szCs w:val="22"/>
        </w:rPr>
        <w:t xml:space="preserve"> </w:t>
      </w:r>
      <w:r w:rsidRPr="00743D48">
        <w:rPr>
          <w:rFonts w:ascii="Arial" w:eastAsiaTheme="minorEastAsia" w:hAnsi="Arial" w:cs="Arial"/>
          <w:kern w:val="2"/>
          <w:sz w:val="22"/>
          <w:szCs w:val="22"/>
        </w:rPr>
        <w:t xml:space="preserve">and </w:t>
      </w:r>
      <w:r w:rsidRPr="00F80442">
        <w:rPr>
          <w:rFonts w:ascii="Arial" w:eastAsiaTheme="minorEastAsia" w:hAnsi="Arial" w:cs="Arial"/>
          <w:kern w:val="2"/>
          <w:sz w:val="22"/>
          <w:szCs w:val="22"/>
        </w:rPr>
        <w:t>visualized by first two principal components</w:t>
      </w:r>
      <w:r w:rsidRPr="00743D48">
        <w:rPr>
          <w:rFonts w:ascii="Arial" w:eastAsiaTheme="minorEastAsia" w:hAnsi="Arial" w:cs="Arial"/>
          <w:kern w:val="2"/>
          <w:sz w:val="22"/>
          <w:szCs w:val="22"/>
        </w:rPr>
        <w:t>.</w:t>
      </w:r>
      <w:r w:rsidR="00FB22E0" w:rsidRPr="00FB22E0">
        <w:rPr>
          <w:rFonts w:ascii="Arial" w:eastAsiaTheme="minorEastAsia" w:hAnsi="Arial" w:cs="Arial"/>
          <w:kern w:val="2"/>
          <w:sz w:val="22"/>
          <w:szCs w:val="22"/>
        </w:rPr>
        <w:t xml:space="preserve"> </w:t>
      </w:r>
      <w:r w:rsidR="00FB22E0" w:rsidRPr="00CA625D">
        <w:rPr>
          <w:rFonts w:ascii="Arial" w:eastAsiaTheme="minorEastAsia" w:hAnsi="Arial" w:cs="Arial"/>
          <w:kern w:val="2"/>
          <w:sz w:val="22"/>
          <w:szCs w:val="22"/>
        </w:rPr>
        <w:t>KEGG and GO enrichment were online analyzed by DAVID 6.8 (</w:t>
      </w:r>
      <w:hyperlink r:id="rId12" w:history="1">
        <w:r w:rsidR="00FB22E0" w:rsidRPr="00CA625D">
          <w:rPr>
            <w:rStyle w:val="a3"/>
            <w:rFonts w:ascii="Arial" w:eastAsiaTheme="minorEastAsia" w:hAnsi="Arial" w:cs="Arial"/>
            <w:kern w:val="2"/>
            <w:sz w:val="22"/>
            <w:szCs w:val="22"/>
          </w:rPr>
          <w:t>https://david.ncifcrf.gov</w:t>
        </w:r>
      </w:hyperlink>
      <w:r w:rsidR="00FB22E0" w:rsidRPr="00F80442">
        <w:rPr>
          <w:rFonts w:ascii="Arial" w:eastAsiaTheme="minorEastAsia" w:hAnsi="Arial" w:cs="Arial"/>
          <w:kern w:val="2"/>
          <w:sz w:val="22"/>
          <w:szCs w:val="22"/>
        </w:rPr>
        <w:t>)</w:t>
      </w:r>
      <w:r w:rsidR="009A2E2D">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Pr>
          <w:rFonts w:ascii="Arial" w:eastAsiaTheme="minorEastAsia" w:hAnsi="Arial" w:cs="Arial"/>
          <w:kern w:val="2"/>
          <w:sz w:val="22"/>
          <w:szCs w:val="22"/>
        </w:rPr>
        <w:instrText xml:space="preserve"> ADDIN EN.CITE </w:instrText>
      </w:r>
      <w:r w:rsidR="00433C17">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Pr>
          <w:rFonts w:ascii="Arial" w:eastAsiaTheme="minorEastAsia" w:hAnsi="Arial" w:cs="Arial"/>
          <w:kern w:val="2"/>
          <w:sz w:val="22"/>
          <w:szCs w:val="22"/>
        </w:rPr>
        <w:instrText xml:space="preserve"> ADDIN EN.CITE.DATA </w:instrText>
      </w:r>
      <w:r w:rsidR="00433C17">
        <w:rPr>
          <w:rFonts w:ascii="Arial" w:eastAsiaTheme="minorEastAsia" w:hAnsi="Arial" w:cs="Arial"/>
          <w:kern w:val="2"/>
          <w:sz w:val="22"/>
          <w:szCs w:val="22"/>
        </w:rPr>
      </w:r>
      <w:r w:rsidR="00433C17">
        <w:rPr>
          <w:rFonts w:ascii="Arial" w:eastAsiaTheme="minorEastAsia" w:hAnsi="Arial" w:cs="Arial"/>
          <w:kern w:val="2"/>
          <w:sz w:val="22"/>
          <w:szCs w:val="22"/>
        </w:rPr>
        <w:fldChar w:fldCharType="end"/>
      </w:r>
      <w:r w:rsidR="009A2E2D">
        <w:rPr>
          <w:rFonts w:ascii="Arial" w:eastAsiaTheme="minorEastAsia" w:hAnsi="Arial" w:cs="Arial"/>
          <w:kern w:val="2"/>
          <w:sz w:val="22"/>
          <w:szCs w:val="22"/>
        </w:rPr>
      </w:r>
      <w:r w:rsidR="009A2E2D">
        <w:rPr>
          <w:rFonts w:ascii="Arial" w:eastAsiaTheme="minorEastAsia" w:hAnsi="Arial" w:cs="Arial"/>
          <w:kern w:val="2"/>
          <w:sz w:val="22"/>
          <w:szCs w:val="22"/>
        </w:rPr>
        <w:fldChar w:fldCharType="separate"/>
      </w:r>
      <w:r w:rsidR="00433C17">
        <w:rPr>
          <w:rFonts w:ascii="Arial" w:eastAsiaTheme="minorEastAsia" w:hAnsi="Arial" w:cs="Arial"/>
          <w:noProof/>
          <w:kern w:val="2"/>
          <w:sz w:val="22"/>
          <w:szCs w:val="22"/>
        </w:rPr>
        <w:t>[39, 40]</w:t>
      </w:r>
      <w:r w:rsidR="009A2E2D">
        <w:rPr>
          <w:rFonts w:ascii="Arial" w:eastAsiaTheme="minorEastAsia" w:hAnsi="Arial" w:cs="Arial"/>
          <w:kern w:val="2"/>
          <w:sz w:val="22"/>
          <w:szCs w:val="22"/>
        </w:rPr>
        <w:fldChar w:fldCharType="end"/>
      </w:r>
      <w:r w:rsidR="00FB22E0" w:rsidRPr="00F80442">
        <w:rPr>
          <w:rFonts w:ascii="Arial" w:eastAsiaTheme="minorEastAsia" w:hAnsi="Arial" w:cs="Arial"/>
          <w:kern w:val="2"/>
          <w:sz w:val="22"/>
          <w:szCs w:val="22"/>
        </w:rPr>
        <w:t xml:space="preserve">, IPA also used for enrichment analysis </w:t>
      </w:r>
      <w:r w:rsidR="00FB22E0" w:rsidRPr="00CA625D">
        <w:rPr>
          <w:rFonts w:ascii="Arial" w:eastAsiaTheme="minorEastAsia" w:hAnsi="Arial" w:cs="Arial"/>
          <w:kern w:val="2"/>
          <w:sz w:val="22"/>
          <w:szCs w:val="22"/>
        </w:rPr>
        <w:t>for</w:t>
      </w:r>
      <w:r w:rsidR="00FB22E0" w:rsidRPr="00F80442">
        <w:rPr>
          <w:rFonts w:ascii="Arial" w:eastAsiaTheme="minorEastAsia" w:hAnsi="Arial" w:cs="Arial"/>
          <w:kern w:val="2"/>
          <w:sz w:val="22"/>
          <w:szCs w:val="22"/>
        </w:rPr>
        <w:t xml:space="preserve"> more </w:t>
      </w:r>
      <w:r w:rsidR="00FB22E0" w:rsidRPr="00CA625D">
        <w:rPr>
          <w:rFonts w:ascii="Arial" w:eastAsiaTheme="minorEastAsia" w:hAnsi="Arial" w:cs="Arial"/>
          <w:kern w:val="2"/>
          <w:sz w:val="22"/>
          <w:szCs w:val="22"/>
        </w:rPr>
        <w:t>ela</w:t>
      </w:r>
      <w:r w:rsidR="00FB22E0" w:rsidRPr="00F80442">
        <w:rPr>
          <w:rFonts w:ascii="Arial" w:eastAsiaTheme="minorEastAsia" w:hAnsi="Arial" w:cs="Arial"/>
          <w:kern w:val="2"/>
          <w:sz w:val="22"/>
          <w:szCs w:val="22"/>
        </w:rPr>
        <w:t>borate result</w:t>
      </w:r>
      <w:r w:rsidR="009A2E2D">
        <w:rPr>
          <w:rFonts w:ascii="Arial" w:eastAsiaTheme="minorEastAsia" w:hAnsi="Arial" w:cs="Arial"/>
          <w:kern w:val="2"/>
          <w:sz w:val="22"/>
          <w:szCs w:val="22"/>
        </w:rPr>
        <w:fldChar w:fldCharType="begin"/>
      </w:r>
      <w:r w:rsidR="00433C17">
        <w:rPr>
          <w:rFonts w:ascii="Arial" w:eastAsiaTheme="minorEastAsia" w:hAnsi="Arial" w:cs="Arial"/>
          <w:kern w:val="2"/>
          <w:sz w:val="22"/>
          <w:szCs w:val="22"/>
        </w:rPr>
        <w:instrText xml:space="preserve"> ADDIN EN.CITE &lt;EndNote&gt;&lt;Cite&gt;&lt;Author&gt;Kramer&lt;/Author&gt;&lt;Year&gt;2014&lt;/Year&gt;&lt;RecNum&gt;35&lt;/RecNum&gt;&lt;DisplayText&gt;[41]&lt;/DisplayText&gt;&lt;record&gt;&lt;rec-number&gt;35&lt;/rec-number&gt;&lt;foreign-keys&gt;&lt;key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9A2E2D">
        <w:rPr>
          <w:rFonts w:ascii="Arial" w:eastAsiaTheme="minorEastAsia" w:hAnsi="Arial" w:cs="Arial"/>
          <w:kern w:val="2"/>
          <w:sz w:val="22"/>
          <w:szCs w:val="22"/>
        </w:rPr>
        <w:fldChar w:fldCharType="separate"/>
      </w:r>
      <w:r w:rsidR="00433C17">
        <w:rPr>
          <w:rFonts w:ascii="Arial" w:eastAsiaTheme="minorEastAsia" w:hAnsi="Arial" w:cs="Arial"/>
          <w:noProof/>
          <w:kern w:val="2"/>
          <w:sz w:val="22"/>
          <w:szCs w:val="22"/>
        </w:rPr>
        <w:t>[41]</w:t>
      </w:r>
      <w:r w:rsidR="009A2E2D">
        <w:rPr>
          <w:rFonts w:ascii="Arial" w:eastAsiaTheme="minorEastAsia" w:hAnsi="Arial" w:cs="Arial"/>
          <w:kern w:val="2"/>
          <w:sz w:val="22"/>
          <w:szCs w:val="22"/>
        </w:rPr>
        <w:fldChar w:fldCharType="end"/>
      </w:r>
      <w:r w:rsidR="00FB22E0" w:rsidRPr="00F80442">
        <w:rPr>
          <w:rFonts w:ascii="Arial" w:eastAsiaTheme="minorEastAsia" w:hAnsi="Arial" w:cs="Arial"/>
          <w:kern w:val="2"/>
          <w:sz w:val="22"/>
          <w:szCs w:val="22"/>
        </w:rPr>
        <w:t>.</w:t>
      </w:r>
    </w:p>
    <w:p w14:paraId="5736E9A7" w14:textId="13DA79AB" w:rsidR="00F80442" w:rsidRPr="00F80442" w:rsidRDefault="00F80442" w:rsidP="004436CD">
      <w:pPr>
        <w:rPr>
          <w:rFonts w:ascii="Arial" w:eastAsiaTheme="minorEastAsia" w:hAnsi="Arial" w:cs="Arial"/>
          <w:kern w:val="2"/>
          <w:sz w:val="22"/>
          <w:szCs w:val="22"/>
        </w:rPr>
      </w:pPr>
    </w:p>
    <w:p w14:paraId="06E52BF4" w14:textId="165ACD95" w:rsidR="00F80442" w:rsidRPr="007C3E92" w:rsidRDefault="00F80442" w:rsidP="00F2054F">
      <w:pPr>
        <w:pStyle w:val="2"/>
        <w:rPr>
          <w:color w:val="auto"/>
        </w:rPr>
      </w:pPr>
      <w:r w:rsidRPr="007C3E92">
        <w:rPr>
          <w:color w:val="auto"/>
        </w:rPr>
        <w:t>Abbreviation Table:</w:t>
      </w:r>
    </w:p>
    <w:p w14:paraId="348D9BCE" w14:textId="3BEBDFE8" w:rsidR="00A72275" w:rsidRDefault="00DD3117" w:rsidP="00F80442">
      <w:pPr>
        <w:rPr>
          <w:rFonts w:ascii="Arial" w:hAnsi="Arial" w:cs="Arial"/>
        </w:rPr>
      </w:pPr>
      <w:r>
        <w:rPr>
          <w:rFonts w:ascii="Arial" w:hAnsi="Arial" w:cs="Arial" w:hint="eastAsia"/>
        </w:rPr>
        <w:t>L</w:t>
      </w:r>
      <w:r>
        <w:rPr>
          <w:rFonts w:ascii="Arial" w:hAnsi="Arial" w:cs="Arial"/>
        </w:rPr>
        <w:t>A: L</w:t>
      </w:r>
      <w:bookmarkStart w:id="91" w:name="OLE_LINK69"/>
      <w:bookmarkStart w:id="92" w:name="OLE_LINK70"/>
      <w:r>
        <w:rPr>
          <w:rFonts w:ascii="Arial" w:hAnsi="Arial" w:cs="Arial"/>
        </w:rPr>
        <w:t>ow-grade adenoma</w:t>
      </w:r>
      <w:bookmarkEnd w:id="91"/>
      <w:bookmarkEnd w:id="92"/>
    </w:p>
    <w:p w14:paraId="5EF25530" w14:textId="4E66C60D" w:rsidR="00DD3117" w:rsidRDefault="00DD3117" w:rsidP="00F80442">
      <w:pPr>
        <w:rPr>
          <w:rFonts w:ascii="Arial" w:hAnsi="Arial" w:cs="Arial"/>
        </w:rPr>
      </w:pPr>
      <w:r>
        <w:rPr>
          <w:rFonts w:ascii="Arial" w:hAnsi="Arial" w:cs="Arial" w:hint="eastAsia"/>
        </w:rPr>
        <w:t>H</w:t>
      </w:r>
      <w:r>
        <w:rPr>
          <w:rFonts w:ascii="Arial" w:hAnsi="Arial" w:cs="Arial"/>
        </w:rPr>
        <w:t>A: High-grade adenoma</w:t>
      </w:r>
    </w:p>
    <w:p w14:paraId="6AEB84C9" w14:textId="624419D4" w:rsidR="00DD3117" w:rsidRPr="007C3E92" w:rsidRDefault="00DD3117" w:rsidP="00F80442">
      <w:pPr>
        <w:rPr>
          <w:rFonts w:ascii="Arial" w:hAnsi="Arial" w:cs="Arial"/>
        </w:rPr>
      </w:pPr>
      <w:r w:rsidRPr="007C3E92">
        <w:rPr>
          <w:rFonts w:ascii="Arial" w:hAnsi="Arial" w:cs="Arial"/>
        </w:rPr>
        <w:t xml:space="preserve">NLA: </w:t>
      </w:r>
      <w:bookmarkStart w:id="93" w:name="OLE_LINK71"/>
      <w:bookmarkStart w:id="94" w:name="OLE_LINK72"/>
      <w:r w:rsidRPr="007C3E92">
        <w:rPr>
          <w:rFonts w:ascii="Arial" w:hAnsi="Arial" w:cs="Arial"/>
        </w:rPr>
        <w:t>Compar</w:t>
      </w:r>
      <w:r w:rsidR="00936557" w:rsidRPr="007C3E92">
        <w:rPr>
          <w:rFonts w:ascii="Arial" w:hAnsi="Arial" w:cs="Arial"/>
        </w:rPr>
        <w:t>ison</w:t>
      </w:r>
      <w:r w:rsidRPr="007C3E92">
        <w:rPr>
          <w:rFonts w:ascii="Arial" w:hAnsi="Arial" w:cs="Arial"/>
        </w:rPr>
        <w:t xml:space="preserve"> </w:t>
      </w:r>
      <w:bookmarkStart w:id="95" w:name="OLE_LINK96"/>
      <w:bookmarkStart w:id="96" w:name="OLE_LINK97"/>
      <w:bookmarkStart w:id="97" w:name="OLE_LINK79"/>
      <w:bookmarkStart w:id="98" w:name="OLE_LINK80"/>
      <w:r w:rsidR="00936557" w:rsidRPr="007C3E92">
        <w:rPr>
          <w:rFonts w:ascii="Arial" w:hAnsi="Arial" w:cs="Arial"/>
        </w:rPr>
        <w:t xml:space="preserve">of </w:t>
      </w:r>
      <w:r w:rsidRPr="007C3E92">
        <w:rPr>
          <w:rFonts w:ascii="Arial" w:hAnsi="Arial" w:cs="Arial"/>
        </w:rPr>
        <w:t>low-grade adenoma</w:t>
      </w:r>
      <w:bookmarkEnd w:id="95"/>
      <w:bookmarkEnd w:id="96"/>
      <w:r w:rsidRPr="007C3E92">
        <w:rPr>
          <w:rFonts w:ascii="Arial" w:hAnsi="Arial" w:cs="Arial"/>
        </w:rPr>
        <w:t xml:space="preserve"> </w:t>
      </w:r>
      <w:bookmarkEnd w:id="97"/>
      <w:bookmarkEnd w:id="98"/>
      <w:r w:rsidRPr="007C3E92">
        <w:rPr>
          <w:rFonts w:ascii="Arial" w:hAnsi="Arial" w:cs="Arial"/>
        </w:rPr>
        <w:t>with normal tissue</w:t>
      </w:r>
      <w:bookmarkEnd w:id="93"/>
      <w:bookmarkEnd w:id="94"/>
    </w:p>
    <w:p w14:paraId="57E5175E" w14:textId="699FBBF2" w:rsidR="00DD3117" w:rsidRPr="007C3E92" w:rsidRDefault="00DD3117" w:rsidP="00F80442">
      <w:pPr>
        <w:rPr>
          <w:rFonts w:ascii="Arial" w:hAnsi="Arial" w:cs="Arial"/>
        </w:rPr>
      </w:pPr>
      <w:r w:rsidRPr="007C3E92">
        <w:rPr>
          <w:rFonts w:ascii="Arial" w:hAnsi="Arial" w:cs="Arial"/>
        </w:rPr>
        <w:t xml:space="preserve">NHA: </w:t>
      </w:r>
      <w:bookmarkStart w:id="99" w:name="_Hlk12202005"/>
      <w:r w:rsidRPr="007C3E92">
        <w:rPr>
          <w:rFonts w:ascii="Arial" w:hAnsi="Arial" w:cs="Arial"/>
        </w:rPr>
        <w:t>Compa</w:t>
      </w:r>
      <w:r w:rsidR="00936557" w:rsidRPr="007C3E92">
        <w:rPr>
          <w:rFonts w:ascii="Arial" w:hAnsi="Arial" w:cs="Arial"/>
        </w:rPr>
        <w:t>rison</w:t>
      </w:r>
      <w:r w:rsidRPr="007C3E92">
        <w:rPr>
          <w:rFonts w:ascii="Arial" w:hAnsi="Arial" w:cs="Arial"/>
        </w:rPr>
        <w:t xml:space="preserve"> </w:t>
      </w:r>
      <w:r w:rsidR="00936557" w:rsidRPr="007C3E92">
        <w:rPr>
          <w:rFonts w:ascii="Arial" w:hAnsi="Arial" w:cs="Arial"/>
        </w:rPr>
        <w:t xml:space="preserve">of </w:t>
      </w:r>
      <w:r w:rsidRPr="007C3E92">
        <w:rPr>
          <w:rFonts w:ascii="Arial" w:hAnsi="Arial" w:cs="Arial"/>
        </w:rPr>
        <w:t>high-grade adenoma with normal tissue</w:t>
      </w:r>
      <w:bookmarkEnd w:id="99"/>
    </w:p>
    <w:p w14:paraId="3C8A8086" w14:textId="2FFA1C44" w:rsidR="00DD3117" w:rsidRDefault="00DD3117" w:rsidP="00F80442">
      <w:pPr>
        <w:rPr>
          <w:rFonts w:ascii="Arial" w:hAnsi="Arial" w:cs="Arial"/>
        </w:rPr>
      </w:pPr>
      <w:r w:rsidRPr="007C3E92">
        <w:rPr>
          <w:rFonts w:ascii="Arial" w:hAnsi="Arial" w:cs="Arial"/>
        </w:rPr>
        <w:t>LAHA: Compar</w:t>
      </w:r>
      <w:r w:rsidR="00936557" w:rsidRPr="007C3E92">
        <w:rPr>
          <w:rFonts w:ascii="Arial" w:hAnsi="Arial" w:cs="Arial"/>
        </w:rPr>
        <w:t>ison of</w:t>
      </w:r>
      <w:r w:rsidRPr="007C3E92">
        <w:rPr>
          <w:rFonts w:ascii="Arial" w:hAnsi="Arial" w:cs="Arial"/>
        </w:rPr>
        <w:t xml:space="preserve"> high-grade adenoma with low-grade adenoma</w:t>
      </w:r>
    </w:p>
    <w:p w14:paraId="458A0D30" w14:textId="48F122BA" w:rsidR="00A72275" w:rsidRDefault="00A72275" w:rsidP="00F80442">
      <w:pPr>
        <w:rPr>
          <w:rFonts w:ascii="Arial" w:hAnsi="Arial" w:cs="Arial"/>
        </w:rPr>
      </w:pPr>
      <w:r>
        <w:rPr>
          <w:rFonts w:ascii="Arial" w:hAnsi="Arial" w:cs="Arial"/>
        </w:rPr>
        <w:t>DMR</w:t>
      </w:r>
      <w:r w:rsidR="00DD3117">
        <w:rPr>
          <w:rFonts w:ascii="Arial" w:hAnsi="Arial" w:cs="Arial"/>
        </w:rPr>
        <w:t xml:space="preserve">: </w:t>
      </w:r>
      <w:bookmarkStart w:id="100" w:name="OLE_LINK98"/>
      <w:bookmarkStart w:id="101" w:name="OLE_LINK99"/>
      <w:r w:rsidR="00DD3117">
        <w:rPr>
          <w:rFonts w:ascii="Arial" w:hAnsi="Arial" w:cs="Arial"/>
        </w:rPr>
        <w:t>Different methylation region</w:t>
      </w:r>
      <w:bookmarkEnd w:id="100"/>
      <w:bookmarkEnd w:id="101"/>
    </w:p>
    <w:p w14:paraId="1C6348ED" w14:textId="6A9DE837" w:rsidR="00A72275" w:rsidRDefault="00DD3117" w:rsidP="00F80442">
      <w:pPr>
        <w:rPr>
          <w:rFonts w:ascii="Arial" w:hAnsi="Arial" w:cs="Arial"/>
        </w:rPr>
      </w:pPr>
      <w:r>
        <w:rPr>
          <w:rFonts w:ascii="Arial" w:hAnsi="Arial" w:cs="Arial"/>
        </w:rPr>
        <w:t>DMS: Different methylation site</w:t>
      </w:r>
    </w:p>
    <w:p w14:paraId="1BD0A1B7" w14:textId="6906861B" w:rsidR="00A72275" w:rsidRDefault="005C3AE2" w:rsidP="00F80442">
      <w:pPr>
        <w:rPr>
          <w:rFonts w:ascii="Arial" w:hAnsi="Arial" w:cs="Arial"/>
        </w:rPr>
      </w:pPr>
      <w:r>
        <w:rPr>
          <w:rFonts w:ascii="Arial" w:hAnsi="Arial" w:cs="Arial"/>
        </w:rPr>
        <w:t>ROC</w:t>
      </w:r>
      <w:r w:rsidR="00DD3117">
        <w:rPr>
          <w:rFonts w:ascii="Arial" w:hAnsi="Arial" w:cs="Arial"/>
        </w:rPr>
        <w:t>:</w:t>
      </w:r>
      <w:r w:rsidR="00DD3117" w:rsidRPr="00DD3117">
        <w:rPr>
          <w:rFonts w:ascii="Arial" w:eastAsiaTheme="minorEastAsia" w:hAnsi="Arial" w:cs="Arial"/>
          <w:kern w:val="2"/>
          <w:sz w:val="22"/>
          <w:szCs w:val="22"/>
        </w:rPr>
        <w:t xml:space="preserve"> </w:t>
      </w:r>
      <w:r w:rsidR="00DD3117">
        <w:rPr>
          <w:rFonts w:ascii="Arial" w:eastAsiaTheme="minorEastAsia" w:hAnsi="Arial" w:cs="Arial"/>
          <w:kern w:val="2"/>
          <w:sz w:val="22"/>
          <w:szCs w:val="22"/>
        </w:rPr>
        <w:t>R</w:t>
      </w:r>
      <w:r w:rsidR="00DD3117" w:rsidRPr="005544C8">
        <w:rPr>
          <w:rFonts w:ascii="Arial" w:eastAsiaTheme="minorEastAsia" w:hAnsi="Arial" w:cs="Arial"/>
          <w:kern w:val="2"/>
          <w:sz w:val="22"/>
          <w:szCs w:val="22"/>
        </w:rPr>
        <w:t>eceiver operating characteristic</w:t>
      </w:r>
    </w:p>
    <w:p w14:paraId="72EC4128" w14:textId="76485DBE" w:rsidR="005C3AE2" w:rsidRDefault="005C3AE2" w:rsidP="00F80442">
      <w:pPr>
        <w:rPr>
          <w:rFonts w:ascii="Arial" w:hAnsi="Arial" w:cs="Arial"/>
        </w:rPr>
      </w:pPr>
      <w:r>
        <w:rPr>
          <w:rFonts w:ascii="Arial" w:hAnsi="Arial" w:cs="Arial"/>
        </w:rPr>
        <w:t>AUC</w:t>
      </w:r>
      <w:r w:rsidR="00DD3117">
        <w:rPr>
          <w:rFonts w:ascii="Arial" w:hAnsi="Arial" w:cs="Arial"/>
        </w:rPr>
        <w:t xml:space="preserve">: </w:t>
      </w:r>
      <w:r w:rsidR="00DD3117" w:rsidRPr="00C24F48">
        <w:rPr>
          <w:rFonts w:ascii="Arial" w:hAnsi="Arial" w:cs="Arial"/>
        </w:rPr>
        <w:t>Area under the curve</w:t>
      </w:r>
    </w:p>
    <w:p w14:paraId="40380289" w14:textId="5BB41B58" w:rsidR="005A596A" w:rsidRPr="00C24F48" w:rsidRDefault="005A596A" w:rsidP="00F80442">
      <w:pPr>
        <w:rPr>
          <w:rFonts w:ascii="Arial" w:hAnsi="Arial" w:cs="Arial"/>
        </w:rPr>
      </w:pPr>
      <w:r w:rsidRPr="00C24F48">
        <w:rPr>
          <w:rFonts w:ascii="Arial" w:hAnsi="Arial" w:cs="Arial"/>
        </w:rPr>
        <w:t>IPA</w:t>
      </w:r>
      <w:r w:rsidR="00DD3117" w:rsidRPr="00C24F48">
        <w:rPr>
          <w:rFonts w:ascii="Arial" w:hAnsi="Arial" w:cs="Arial"/>
        </w:rPr>
        <w:t>:</w:t>
      </w:r>
      <w:r w:rsidR="00C24F48" w:rsidRPr="00C24F48">
        <w:rPr>
          <w:rFonts w:ascii="Arial" w:hAnsi="Arial" w:cs="Arial"/>
        </w:rPr>
        <w:t xml:space="preserve"> </w:t>
      </w:r>
      <w:r w:rsidR="00C24F48" w:rsidRPr="00C24F48">
        <w:rPr>
          <w:rFonts w:ascii="Arial" w:hAnsi="Arial" w:cs="Arial" w:hint="eastAsia"/>
        </w:rPr>
        <w:t>Ingenuity Pathway Analysis</w:t>
      </w:r>
    </w:p>
    <w:p w14:paraId="78935007" w14:textId="339DE9E2" w:rsidR="005A596A" w:rsidRDefault="005A596A" w:rsidP="00C24F48">
      <w:pPr>
        <w:rPr>
          <w:rFonts w:ascii="Arial" w:hAnsi="Arial" w:cs="Arial"/>
        </w:rPr>
      </w:pPr>
      <w:r w:rsidRPr="00C24F48">
        <w:rPr>
          <w:rFonts w:ascii="Arial" w:hAnsi="Arial" w:cs="Arial"/>
        </w:rPr>
        <w:lastRenderedPageBreak/>
        <w:t>KEGG</w:t>
      </w:r>
      <w:r w:rsidR="00C24F48" w:rsidRPr="00C24F48">
        <w:rPr>
          <w:rFonts w:ascii="Arial" w:hAnsi="Arial" w:cs="Arial"/>
        </w:rPr>
        <w:t>: Kyoto Encyclopedia of Genes and Genomes</w:t>
      </w:r>
    </w:p>
    <w:p w14:paraId="4C225047" w14:textId="66C0EA15" w:rsidR="00C24F48" w:rsidRPr="00C24F48" w:rsidRDefault="00C24F48" w:rsidP="00C24F48">
      <w:pPr>
        <w:rPr>
          <w:rFonts w:ascii="Arial" w:hAnsi="Arial" w:cs="Arial"/>
        </w:rPr>
      </w:pPr>
      <w:r>
        <w:rPr>
          <w:rFonts w:ascii="Arial" w:hAnsi="Arial" w:cs="Arial" w:hint="eastAsia"/>
        </w:rPr>
        <w:t>G</w:t>
      </w:r>
      <w:r>
        <w:rPr>
          <w:rFonts w:ascii="Arial" w:hAnsi="Arial" w:cs="Arial"/>
        </w:rPr>
        <w:t>O: Gene Ontology</w:t>
      </w:r>
    </w:p>
    <w:p w14:paraId="3FF9033D" w14:textId="2465F72A" w:rsidR="00A72275" w:rsidRPr="00C24F48" w:rsidRDefault="00054047" w:rsidP="00054047">
      <w:pPr>
        <w:rPr>
          <w:rFonts w:ascii="Arial" w:hAnsi="Arial" w:cs="Arial"/>
        </w:rPr>
      </w:pPr>
      <w:r w:rsidRPr="00C24F48">
        <w:rPr>
          <w:rFonts w:ascii="Arial" w:hAnsi="Arial" w:cs="Arial"/>
        </w:rPr>
        <w:t>t-SNE: t-distributed stochastic neighbor embedding</w:t>
      </w:r>
    </w:p>
    <w:p w14:paraId="716E95C2" w14:textId="6A4F1878" w:rsidR="00F80442" w:rsidRPr="00C24F48" w:rsidRDefault="00054047" w:rsidP="00F80442">
      <w:pPr>
        <w:rPr>
          <w:rFonts w:ascii="Arial" w:hAnsi="Arial" w:cs="Arial"/>
        </w:rPr>
      </w:pPr>
      <w:r w:rsidRPr="00C24F48">
        <w:rPr>
          <w:rFonts w:ascii="Arial" w:hAnsi="Arial" w:cs="Arial"/>
        </w:rPr>
        <w:t>PCA: Principal components analysis</w:t>
      </w:r>
    </w:p>
    <w:p w14:paraId="51F79A25" w14:textId="6BB4CD71" w:rsidR="004270D3" w:rsidRDefault="008D1243" w:rsidP="008D1243">
      <w:pPr>
        <w:rPr>
          <w:rFonts w:ascii="Arial" w:hAnsi="Arial" w:cs="Arial"/>
        </w:rPr>
      </w:pPr>
      <w:r w:rsidRPr="007C3E92">
        <w:rPr>
          <w:rFonts w:ascii="Arial" w:hAnsi="Arial" w:cs="Arial"/>
        </w:rPr>
        <w:t>mBV: Mean beta value</w:t>
      </w:r>
      <w:r w:rsidR="002E482F" w:rsidRPr="007C3E92">
        <w:rPr>
          <w:rFonts w:ascii="Arial" w:hAnsi="Arial" w:cs="Arial"/>
        </w:rPr>
        <w:t>s</w:t>
      </w:r>
    </w:p>
    <w:p w14:paraId="61757553" w14:textId="15E6663E" w:rsidR="00C73F6C" w:rsidRPr="007C3E92" w:rsidRDefault="00C73F6C" w:rsidP="00C73F6C">
      <w:pPr>
        <w:pStyle w:val="2"/>
        <w:rPr>
          <w:color w:val="auto"/>
        </w:rPr>
      </w:pPr>
      <w:r w:rsidRPr="007C3E92">
        <w:rPr>
          <w:color w:val="auto"/>
        </w:rPr>
        <w:t>Data and Code Available</w:t>
      </w:r>
    </w:p>
    <w:p w14:paraId="39416E3F" w14:textId="44764785" w:rsidR="0067017C" w:rsidRDefault="00582641" w:rsidP="00582641">
      <w:pPr>
        <w:rPr>
          <w:rFonts w:ascii="Arial" w:hAnsi="Arial" w:cs="Arial"/>
        </w:rPr>
      </w:pPr>
      <w:r w:rsidRPr="007C3E92">
        <w:rPr>
          <w:rFonts w:ascii="Arial" w:eastAsiaTheme="minorEastAsia" w:hAnsi="Arial" w:cs="Arial"/>
          <w:kern w:val="2"/>
          <w:sz w:val="22"/>
          <w:szCs w:val="22"/>
          <w:highlight w:val="yellow"/>
        </w:rPr>
        <w:t xml:space="preserve">DNA methylation </w:t>
      </w:r>
      <w:r w:rsidR="00375FAD" w:rsidRPr="007C3E92">
        <w:rPr>
          <w:rFonts w:ascii="Arial" w:eastAsiaTheme="minorEastAsia" w:hAnsi="Arial" w:cs="Arial"/>
          <w:kern w:val="2"/>
          <w:sz w:val="22"/>
          <w:szCs w:val="22"/>
          <w:highlight w:val="yellow"/>
        </w:rPr>
        <w:t>data (</w:t>
      </w:r>
      <w:r w:rsidRPr="007C3E92">
        <w:rPr>
          <w:rFonts w:ascii="Arial" w:eastAsiaTheme="minorEastAsia" w:hAnsi="Arial" w:cs="Arial"/>
          <w:kern w:val="2"/>
          <w:sz w:val="22"/>
          <w:szCs w:val="22"/>
          <w:highlight w:val="yellow"/>
        </w:rPr>
        <w:t>Illumina 450K microarray</w:t>
      </w:r>
      <w:r w:rsidR="00375FAD" w:rsidRPr="007C3E92">
        <w:rPr>
          <w:rFonts w:ascii="Arial" w:eastAsiaTheme="minorEastAsia" w:hAnsi="Arial" w:cs="Arial"/>
          <w:kern w:val="2"/>
          <w:sz w:val="22"/>
          <w:szCs w:val="22"/>
          <w:highlight w:val="yellow"/>
        </w:rPr>
        <w:t>)</w:t>
      </w:r>
      <w:r w:rsidRPr="007C3E92">
        <w:rPr>
          <w:rFonts w:ascii="Arial" w:eastAsiaTheme="minorEastAsia" w:hAnsi="Arial" w:cs="Arial"/>
          <w:kern w:val="2"/>
          <w:sz w:val="22"/>
          <w:szCs w:val="22"/>
          <w:highlight w:val="yellow"/>
        </w:rPr>
        <w:t xml:space="preserve"> have been deposited to xxx</w:t>
      </w:r>
      <w:r>
        <w:rPr>
          <w:rFonts w:ascii="Arial" w:eastAsiaTheme="minorEastAsia" w:hAnsi="Arial" w:cs="Arial"/>
          <w:kern w:val="2"/>
          <w:sz w:val="22"/>
          <w:szCs w:val="22"/>
        </w:rPr>
        <w:t xml:space="preserve">. Other data involved in this study included </w:t>
      </w:r>
      <w:r w:rsidRPr="00F80442">
        <w:rPr>
          <w:rFonts w:ascii="Arial" w:eastAsiaTheme="minorEastAsia" w:hAnsi="Arial" w:cs="Arial"/>
          <w:kern w:val="2"/>
          <w:sz w:val="22"/>
          <w:szCs w:val="22"/>
        </w:rPr>
        <w:t>GSE68060, GSE68838, GSE77954, GSE77965,</w:t>
      </w:r>
      <w:r>
        <w:rPr>
          <w:rFonts w:ascii="Arial" w:eastAsiaTheme="minorEastAsia" w:hAnsi="Arial" w:cs="Arial"/>
          <w:kern w:val="2"/>
          <w:sz w:val="22"/>
          <w:szCs w:val="22"/>
        </w:rPr>
        <w:t xml:space="preserve"> GSE81211, GSE101764, GSE107352, </w:t>
      </w:r>
      <w:r w:rsidRPr="00F80442">
        <w:rPr>
          <w:rFonts w:ascii="Arial" w:eastAsiaTheme="minorEastAsia" w:hAnsi="Arial" w:cs="Arial"/>
          <w:kern w:val="2"/>
          <w:sz w:val="22"/>
          <w:szCs w:val="22"/>
        </w:rPr>
        <w:t>GSE75546</w:t>
      </w:r>
      <w:r>
        <w:rPr>
          <w:rFonts w:ascii="Arial" w:eastAsiaTheme="minorEastAsia" w:hAnsi="Arial" w:cs="Arial"/>
          <w:kern w:val="2"/>
          <w:sz w:val="22"/>
          <w:szCs w:val="22"/>
        </w:rPr>
        <w:t xml:space="preserve"> and </w:t>
      </w:r>
      <w:r w:rsidRPr="00F80442">
        <w:rPr>
          <w:rFonts w:ascii="Arial" w:eastAsiaTheme="minorEastAsia" w:hAnsi="Arial" w:cs="Arial"/>
          <w:kern w:val="2"/>
          <w:sz w:val="22"/>
          <w:szCs w:val="22"/>
        </w:rPr>
        <w:t>E-MTAB-6450</w:t>
      </w:r>
      <w:r>
        <w:rPr>
          <w:rFonts w:ascii="Arial" w:eastAsiaTheme="minorEastAsia" w:hAnsi="Arial" w:cs="Arial"/>
          <w:kern w:val="2"/>
          <w:sz w:val="22"/>
          <w:szCs w:val="22"/>
        </w:rPr>
        <w:t xml:space="preserve">. </w:t>
      </w:r>
      <w:r w:rsidRPr="007C3E92">
        <w:rPr>
          <w:rFonts w:ascii="Arial" w:eastAsiaTheme="minorEastAsia" w:hAnsi="Arial" w:cs="Arial"/>
          <w:kern w:val="2"/>
          <w:sz w:val="22"/>
          <w:szCs w:val="22"/>
          <w:highlight w:val="yellow"/>
        </w:rPr>
        <w:t>All the script involved in the study have been deposited to Github??</w:t>
      </w:r>
    </w:p>
    <w:p w14:paraId="0D3C5B33" w14:textId="0A3A94D1" w:rsidR="00C36596" w:rsidRPr="007C3E92" w:rsidRDefault="009F042F" w:rsidP="00F2054F">
      <w:pPr>
        <w:pStyle w:val="2"/>
        <w:rPr>
          <w:color w:val="auto"/>
        </w:rPr>
      </w:pPr>
      <w:r w:rsidRPr="007C3E92">
        <w:rPr>
          <w:color w:val="auto"/>
        </w:rPr>
        <w:t>Author Contribution</w:t>
      </w:r>
    </w:p>
    <w:p w14:paraId="71D811D4" w14:textId="59CE1D57" w:rsidR="001C1E2E" w:rsidRDefault="00CF709E" w:rsidP="007C3E92">
      <w:pPr>
        <w:jc w:val="both"/>
        <w:rPr>
          <w:rFonts w:ascii="Arial" w:hAnsi="Arial" w:cs="Arial"/>
        </w:rPr>
      </w:pPr>
      <w:r>
        <w:rPr>
          <w:rFonts w:ascii="Arial" w:hAnsi="Arial" w:cs="Arial"/>
        </w:rPr>
        <w:t>JF</w:t>
      </w:r>
      <w:r w:rsidRPr="00CF709E">
        <w:rPr>
          <w:rFonts w:ascii="Arial" w:hAnsi="Arial" w:cs="Arial"/>
        </w:rPr>
        <w:t xml:space="preserve"> performed analyses, developed analysis methods and power calculations, interpreted results, and drafted the manuscript. </w:t>
      </w:r>
      <w:r w:rsidR="00F6173C">
        <w:rPr>
          <w:rFonts w:ascii="Arial" w:hAnsi="Arial" w:cs="Arial"/>
        </w:rPr>
        <w:t>SD</w:t>
      </w:r>
      <w:r w:rsidRPr="00CF709E">
        <w:rPr>
          <w:rFonts w:ascii="Arial" w:hAnsi="Arial" w:cs="Arial"/>
        </w:rPr>
        <w:t xml:space="preserve"> enrolled patients and collected </w:t>
      </w:r>
      <w:r>
        <w:rPr>
          <w:rFonts w:ascii="Arial" w:hAnsi="Arial" w:cs="Arial"/>
        </w:rPr>
        <w:t>all the clinical information. CT and YZ</w:t>
      </w:r>
      <w:r w:rsidRPr="00CF709E">
        <w:rPr>
          <w:rFonts w:ascii="Arial" w:hAnsi="Arial" w:cs="Arial"/>
        </w:rPr>
        <w:t xml:space="preserve"> conducted </w:t>
      </w:r>
      <w:r w:rsidR="00B21D36">
        <w:rPr>
          <w:rFonts w:ascii="Arial" w:hAnsi="Arial" w:cs="Arial"/>
        </w:rPr>
        <w:t>array</w:t>
      </w:r>
      <w:r w:rsidRPr="00CF709E">
        <w:rPr>
          <w:rFonts w:ascii="Arial" w:hAnsi="Arial" w:cs="Arial"/>
        </w:rPr>
        <w:t xml:space="preserve"> experiments. ZW collected and prepared tissue samples and collected results of clinical assays. </w:t>
      </w:r>
      <w:r>
        <w:rPr>
          <w:rFonts w:ascii="Arial" w:hAnsi="Arial" w:cs="Arial"/>
        </w:rPr>
        <w:t>DZ and JF</w:t>
      </w:r>
      <w:r w:rsidRPr="00CF709E">
        <w:rPr>
          <w:rFonts w:ascii="Arial" w:hAnsi="Arial" w:cs="Arial"/>
        </w:rPr>
        <w:t xml:space="preserve"> designed the study, supervise</w:t>
      </w:r>
      <w:r w:rsidR="00131BA8">
        <w:rPr>
          <w:rFonts w:ascii="Arial" w:hAnsi="Arial" w:cs="Arial"/>
        </w:rPr>
        <w:t xml:space="preserve">d all experiments and analysis, </w:t>
      </w:r>
      <w:r w:rsidRPr="00CF709E">
        <w:rPr>
          <w:rFonts w:ascii="Arial" w:hAnsi="Arial" w:cs="Arial"/>
        </w:rPr>
        <w:t>provid</w:t>
      </w:r>
      <w:r w:rsidR="00131BA8">
        <w:rPr>
          <w:rFonts w:ascii="Arial" w:hAnsi="Arial" w:cs="Arial"/>
        </w:rPr>
        <w:t>ing</w:t>
      </w:r>
      <w:r w:rsidRPr="00CF709E">
        <w:rPr>
          <w:rFonts w:ascii="Arial" w:hAnsi="Arial" w:cs="Arial"/>
        </w:rPr>
        <w:t xml:space="preserve"> molecular and cellular biology advice, reviewed and edited the manuscript.</w:t>
      </w:r>
      <w:r w:rsidRPr="00CF709E" w:rsidDel="00AA205C">
        <w:rPr>
          <w:rFonts w:ascii="Arial" w:hAnsi="Arial" w:cs="Arial" w:hint="eastAsia"/>
        </w:rPr>
        <w:t xml:space="preserve"> </w:t>
      </w:r>
      <w:r w:rsidR="00131BA8">
        <w:rPr>
          <w:rFonts w:ascii="Arial" w:hAnsi="Arial" w:cs="Arial"/>
        </w:rPr>
        <w:t xml:space="preserve">SG </w:t>
      </w:r>
      <w:r w:rsidR="00131BA8" w:rsidRPr="00CF709E">
        <w:rPr>
          <w:rFonts w:ascii="Arial" w:hAnsi="Arial" w:cs="Arial"/>
        </w:rPr>
        <w:t>reviewed and edited the manuscript</w:t>
      </w:r>
      <w:r w:rsidR="00131BA8">
        <w:rPr>
          <w:rFonts w:ascii="Arial" w:hAnsi="Arial" w:cs="Arial"/>
        </w:rPr>
        <w:t>.</w:t>
      </w:r>
    </w:p>
    <w:p w14:paraId="05896F4F" w14:textId="7DB7CC90" w:rsidR="001C1E2E" w:rsidRPr="007C3E92" w:rsidRDefault="001C1E2E" w:rsidP="00F2054F">
      <w:pPr>
        <w:pStyle w:val="2"/>
        <w:rPr>
          <w:color w:val="auto"/>
        </w:rPr>
      </w:pPr>
      <w:r w:rsidRPr="007C3E92">
        <w:rPr>
          <w:color w:val="auto"/>
        </w:rPr>
        <w:t>Acknowledgement</w:t>
      </w:r>
    </w:p>
    <w:p w14:paraId="0F2FB277" w14:textId="0B498553" w:rsidR="001C1E2E" w:rsidRPr="007C3E92" w:rsidRDefault="00565874" w:rsidP="00565874">
      <w:pPr>
        <w:rPr>
          <w:rFonts w:ascii="Arial" w:hAnsi="Arial" w:cs="Arial"/>
        </w:rPr>
      </w:pPr>
      <w:r w:rsidRPr="007C3E92">
        <w:rPr>
          <w:rFonts w:ascii="Arial" w:hAnsi="Arial" w:cs="Arial"/>
        </w:rPr>
        <w:t>This study is funded by Innovation Promotion Association CAS (2016098) to D.Z., Major State Basic Research Development Program (2014CB542006), the Key Research Program of the Chinese Academy of Sciences (KJZD-EW-L14) to C.Z.</w:t>
      </w:r>
    </w:p>
    <w:p w14:paraId="39DEA74D" w14:textId="713D398A" w:rsidR="001C1E2E" w:rsidRDefault="001C1E2E" w:rsidP="006A78C8">
      <w:pPr>
        <w:rPr>
          <w:rFonts w:ascii="Arial" w:hAnsi="Arial" w:cs="Arial"/>
        </w:rPr>
      </w:pPr>
    </w:p>
    <w:p w14:paraId="54D55D57" w14:textId="186AB656" w:rsidR="001C1E2E" w:rsidRDefault="001C1E2E" w:rsidP="006A78C8">
      <w:pPr>
        <w:rPr>
          <w:rFonts w:ascii="Arial" w:hAnsi="Arial" w:cs="Arial"/>
        </w:rPr>
      </w:pPr>
    </w:p>
    <w:p w14:paraId="243A5173" w14:textId="11E110FB" w:rsidR="005B48AA" w:rsidRPr="007C3E92" w:rsidRDefault="001C1E2E" w:rsidP="00C24F48">
      <w:pPr>
        <w:pStyle w:val="2"/>
        <w:rPr>
          <w:color w:val="auto"/>
        </w:rPr>
      </w:pPr>
      <w:r w:rsidRPr="007C3E92">
        <w:rPr>
          <w:color w:val="auto"/>
        </w:rPr>
        <w:t>Reference</w:t>
      </w:r>
    </w:p>
    <w:p w14:paraId="55BC1323" w14:textId="77777777" w:rsidR="005B48AA" w:rsidRDefault="005B48AA" w:rsidP="006A78C8">
      <w:pPr>
        <w:rPr>
          <w:rFonts w:ascii="Arial" w:hAnsi="Arial" w:cs="Arial"/>
        </w:rPr>
      </w:pPr>
    </w:p>
    <w:p w14:paraId="3F62928B" w14:textId="77777777" w:rsidR="00433C17" w:rsidRPr="00433C17" w:rsidRDefault="005B48AA" w:rsidP="00433C17">
      <w:pPr>
        <w:pStyle w:val="EndNoteBibliography"/>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433C17" w:rsidRPr="00433C17">
        <w:t>1.</w:t>
      </w:r>
      <w:r w:rsidR="00433C17" w:rsidRPr="00433C17">
        <w:tab/>
        <w:t xml:space="preserve">Siegel, R.L., K.D. Miller, and A. Jemal, </w:t>
      </w:r>
      <w:r w:rsidR="00433C17" w:rsidRPr="00433C17">
        <w:rPr>
          <w:i/>
        </w:rPr>
        <w:t>Cancer statistics, 2018.</w:t>
      </w:r>
      <w:r w:rsidR="00433C17" w:rsidRPr="00433C17">
        <w:t xml:space="preserve"> CA Cancer J Clin, 2018. </w:t>
      </w:r>
      <w:r w:rsidR="00433C17" w:rsidRPr="00433C17">
        <w:rPr>
          <w:b/>
        </w:rPr>
        <w:t>68</w:t>
      </w:r>
      <w:r w:rsidR="00433C17" w:rsidRPr="00433C17">
        <w:t>(1): p. 7-30.</w:t>
      </w:r>
    </w:p>
    <w:p w14:paraId="6B1CB228" w14:textId="77777777" w:rsidR="00433C17" w:rsidRPr="00433C17" w:rsidRDefault="00433C17" w:rsidP="00433C17">
      <w:pPr>
        <w:pStyle w:val="EndNoteBibliography"/>
        <w:ind w:left="720" w:hanging="720"/>
      </w:pPr>
      <w:r w:rsidRPr="00433C17">
        <w:t>2.</w:t>
      </w:r>
      <w:r w:rsidRPr="00433C17">
        <w:tab/>
        <w:t xml:space="preserve">Chen, W., et al., </w:t>
      </w:r>
      <w:r w:rsidRPr="00433C17">
        <w:rPr>
          <w:i/>
        </w:rPr>
        <w:t>Cancer statistics in China, 2015.</w:t>
      </w:r>
      <w:r w:rsidRPr="00433C17">
        <w:t xml:space="preserve"> CA Cancer J Clin, 2016. </w:t>
      </w:r>
      <w:r w:rsidRPr="00433C17">
        <w:rPr>
          <w:b/>
        </w:rPr>
        <w:t>66</w:t>
      </w:r>
      <w:r w:rsidRPr="00433C17">
        <w:t>(2): p. 115-32.</w:t>
      </w:r>
    </w:p>
    <w:p w14:paraId="3241FC83" w14:textId="77777777" w:rsidR="00433C17" w:rsidRPr="00433C17" w:rsidRDefault="00433C17" w:rsidP="00433C17">
      <w:pPr>
        <w:pStyle w:val="EndNoteBibliography"/>
        <w:ind w:left="720" w:hanging="720"/>
      </w:pPr>
      <w:r w:rsidRPr="00433C17">
        <w:t>3.</w:t>
      </w:r>
      <w:r w:rsidRPr="00433C17">
        <w:tab/>
        <w:t xml:space="preserve">Guo, S., et al., </w:t>
      </w:r>
      <w:r w:rsidRPr="00433C17">
        <w:rPr>
          <w:i/>
        </w:rPr>
        <w:t>Identification of methylation haplotype blocks aids in deconvolution of heterogeneous tissue samples and tumor tissue-of-origin mapping from plasma DNA.</w:t>
      </w:r>
      <w:r w:rsidRPr="00433C17">
        <w:t xml:space="preserve"> Nat Genet, 2017. </w:t>
      </w:r>
      <w:r w:rsidRPr="00433C17">
        <w:rPr>
          <w:b/>
        </w:rPr>
        <w:t>49</w:t>
      </w:r>
      <w:r w:rsidRPr="00433C17">
        <w:t>(4): p. 635-642.</w:t>
      </w:r>
    </w:p>
    <w:p w14:paraId="48AC23FA" w14:textId="77777777" w:rsidR="00433C17" w:rsidRPr="00433C17" w:rsidRDefault="00433C17" w:rsidP="00433C17">
      <w:pPr>
        <w:pStyle w:val="EndNoteBibliography"/>
        <w:ind w:left="720" w:hanging="720"/>
      </w:pPr>
      <w:r w:rsidRPr="00433C17">
        <w:t>4.</w:t>
      </w:r>
      <w:r w:rsidRPr="00433C17">
        <w:tab/>
        <w:t xml:space="preserve">Wang, X., et al., </w:t>
      </w:r>
      <w:r w:rsidRPr="00433C17">
        <w:rPr>
          <w:i/>
        </w:rPr>
        <w:t>Hypermethylation reduces expression of tumor-suppressor PLZF and regulates proliferation and apoptosis in non-small-cell lung cancers.</w:t>
      </w:r>
      <w:r w:rsidRPr="00433C17">
        <w:t xml:space="preserve"> FASEB J, 2013. </w:t>
      </w:r>
      <w:r w:rsidRPr="00433C17">
        <w:rPr>
          <w:b/>
        </w:rPr>
        <w:t>27</w:t>
      </w:r>
      <w:r w:rsidRPr="00433C17">
        <w:t>(10): p. 4194-203.</w:t>
      </w:r>
    </w:p>
    <w:p w14:paraId="351AFDC7" w14:textId="77777777" w:rsidR="00433C17" w:rsidRPr="00433C17" w:rsidRDefault="00433C17" w:rsidP="00433C17">
      <w:pPr>
        <w:pStyle w:val="EndNoteBibliography"/>
        <w:ind w:left="720" w:hanging="720"/>
      </w:pPr>
      <w:r w:rsidRPr="00433C17">
        <w:t>5.</w:t>
      </w:r>
      <w:r w:rsidRPr="00433C17">
        <w:tab/>
        <w:t xml:space="preserve">Guo, S., et al., </w:t>
      </w:r>
      <w:r w:rsidRPr="00433C17">
        <w:rPr>
          <w:i/>
        </w:rPr>
        <w:t>Identification and validation of the methylation biomarkers of non-small cell lung cancer (NSCLC).</w:t>
      </w:r>
      <w:r w:rsidRPr="00433C17">
        <w:t xml:space="preserve"> Clin Epigenetics, 2015. </w:t>
      </w:r>
      <w:r w:rsidRPr="00433C17">
        <w:rPr>
          <w:b/>
        </w:rPr>
        <w:t>7</w:t>
      </w:r>
      <w:r w:rsidRPr="00433C17">
        <w:t>: p. 3.</w:t>
      </w:r>
    </w:p>
    <w:p w14:paraId="63F27461" w14:textId="77777777" w:rsidR="00433C17" w:rsidRPr="00433C17" w:rsidRDefault="00433C17" w:rsidP="00433C17">
      <w:pPr>
        <w:pStyle w:val="EndNoteBibliography"/>
        <w:ind w:left="720" w:hanging="720"/>
      </w:pPr>
      <w:r w:rsidRPr="00433C17">
        <w:t>6.</w:t>
      </w:r>
      <w:r w:rsidRPr="00433C17">
        <w:tab/>
        <w:t xml:space="preserve">Zhao, Y., et al., </w:t>
      </w:r>
      <w:r w:rsidRPr="00433C17">
        <w:rPr>
          <w:i/>
        </w:rPr>
        <w:t>Genome-wide methylation profiling of the different stages of hepatitis B virus-related hepatocellular carcinoma development in plasma cell-free DNA reveals potential biomarkers for early detection and high-risk monitoring of hepatocellular carcinoma.</w:t>
      </w:r>
      <w:r w:rsidRPr="00433C17">
        <w:t xml:space="preserve"> Clin Epigenetics, 2014. </w:t>
      </w:r>
      <w:r w:rsidRPr="00433C17">
        <w:rPr>
          <w:b/>
        </w:rPr>
        <w:t>6</w:t>
      </w:r>
      <w:r w:rsidRPr="00433C17">
        <w:t>(1): p. 30.</w:t>
      </w:r>
    </w:p>
    <w:p w14:paraId="59DD0723" w14:textId="77777777" w:rsidR="00433C17" w:rsidRPr="00433C17" w:rsidRDefault="00433C17" w:rsidP="00433C17">
      <w:pPr>
        <w:pStyle w:val="EndNoteBibliography"/>
        <w:ind w:left="720" w:hanging="720"/>
      </w:pPr>
      <w:r w:rsidRPr="00433C17">
        <w:t>7.</w:t>
      </w:r>
      <w:r w:rsidRPr="00433C17">
        <w:tab/>
        <w:t xml:space="preserve">Haikun Zhang, P.D., Shicheng Guo, Chengcheng Tao, Wenmin Zhao, Jiakang Wang, Ramsey Cheung, Augusto Vilanueva, Huiguo Ding, Steven J. Schrodi, Dake Zhang, </w:t>
      </w:r>
      <w:r w:rsidRPr="00433C17">
        <w:lastRenderedPageBreak/>
        <w:t xml:space="preserve">Changqing Zeng, </w:t>
      </w:r>
      <w:r w:rsidRPr="00433C17">
        <w:rPr>
          <w:i/>
        </w:rPr>
        <w:t>Circulating cell-free DNA based low-pass genome-wide bisulfite sequencing aids non-invasive surveillance to Hepatocellular carcinoma.</w:t>
      </w:r>
      <w:r w:rsidRPr="00433C17">
        <w:t xml:space="preserve"> Science Advance (Submitted), 2019.</w:t>
      </w:r>
    </w:p>
    <w:p w14:paraId="2497BE26" w14:textId="77777777" w:rsidR="00433C17" w:rsidRPr="00433C17" w:rsidRDefault="00433C17" w:rsidP="00433C17">
      <w:pPr>
        <w:pStyle w:val="EndNoteBibliography"/>
        <w:ind w:left="720" w:hanging="720"/>
      </w:pPr>
      <w:r w:rsidRPr="00433C17">
        <w:t>8.</w:t>
      </w:r>
      <w:r w:rsidRPr="00433C17">
        <w:tab/>
        <w:t xml:space="preserve">Grady, W.M. and J.M. Carethers, </w:t>
      </w:r>
      <w:r w:rsidRPr="00433C17">
        <w:rPr>
          <w:i/>
        </w:rPr>
        <w:t>Genomic and epigenetic instability in colorectal cancer pathogenesis.</w:t>
      </w:r>
      <w:r w:rsidRPr="00433C17">
        <w:t xml:space="preserve"> Gastroenterology, 2008. </w:t>
      </w:r>
      <w:r w:rsidRPr="00433C17">
        <w:rPr>
          <w:b/>
        </w:rPr>
        <w:t>135</w:t>
      </w:r>
      <w:r w:rsidRPr="00433C17">
        <w:t>(4): p. 1079-1099.</w:t>
      </w:r>
    </w:p>
    <w:p w14:paraId="325C21BD" w14:textId="77777777" w:rsidR="00433C17" w:rsidRPr="00433C17" w:rsidRDefault="00433C17" w:rsidP="00433C17">
      <w:pPr>
        <w:pStyle w:val="EndNoteBibliography"/>
        <w:ind w:left="720" w:hanging="720"/>
      </w:pPr>
      <w:r w:rsidRPr="00433C17">
        <w:t>9.</w:t>
      </w:r>
      <w:r w:rsidRPr="00433C17">
        <w:tab/>
        <w:t xml:space="preserve">Hidaka, H., et al., </w:t>
      </w:r>
      <w:r w:rsidRPr="00433C17">
        <w:rPr>
          <w:i/>
        </w:rPr>
        <w:t>Comprehensive methylation analysis of imprinting-associated differentially methylated regions in colorectal cancer.</w:t>
      </w:r>
      <w:r w:rsidRPr="00433C17">
        <w:t xml:space="preserve"> Clinical epigenetics, 2018. </w:t>
      </w:r>
      <w:r w:rsidRPr="00433C17">
        <w:rPr>
          <w:b/>
        </w:rPr>
        <w:t>10</w:t>
      </w:r>
      <w:r w:rsidRPr="00433C17">
        <w:t>(1): p. 150-150.</w:t>
      </w:r>
    </w:p>
    <w:p w14:paraId="27FF1211" w14:textId="77777777" w:rsidR="00433C17" w:rsidRPr="00433C17" w:rsidRDefault="00433C17" w:rsidP="00433C17">
      <w:pPr>
        <w:pStyle w:val="EndNoteBibliography"/>
        <w:ind w:left="720" w:hanging="720"/>
      </w:pPr>
      <w:r w:rsidRPr="00433C17">
        <w:t>10.</w:t>
      </w:r>
      <w:r w:rsidRPr="00433C17">
        <w:tab/>
        <w:t xml:space="preserve">Shi, Y.X., et al., </w:t>
      </w:r>
      <w:r w:rsidRPr="00433C17">
        <w:rPr>
          <w:i/>
        </w:rPr>
        <w:t>Genome-wide DNA methylation profiling reveals novel epigenetic signatures in squamous cell lung cancer.</w:t>
      </w:r>
      <w:r w:rsidRPr="00433C17">
        <w:t xml:space="preserve"> BMC Genomics, 2017. </w:t>
      </w:r>
      <w:r w:rsidRPr="00433C17">
        <w:rPr>
          <w:b/>
        </w:rPr>
        <w:t>18</w:t>
      </w:r>
      <w:r w:rsidRPr="00433C17">
        <w:t>(1): p. 901.</w:t>
      </w:r>
    </w:p>
    <w:p w14:paraId="67533D78" w14:textId="77777777" w:rsidR="00433C17" w:rsidRPr="00433C17" w:rsidRDefault="00433C17" w:rsidP="00433C17">
      <w:pPr>
        <w:pStyle w:val="EndNoteBibliography"/>
        <w:ind w:left="720" w:hanging="720"/>
      </w:pPr>
      <w:r w:rsidRPr="00433C17">
        <w:t>11.</w:t>
      </w:r>
      <w:r w:rsidRPr="00433C17">
        <w:tab/>
        <w:t xml:space="preserve">Lindqvist, B.M., et al., </w:t>
      </w:r>
      <w:r w:rsidRPr="00433C17">
        <w:rPr>
          <w:i/>
        </w:rPr>
        <w:t>Whole genome DNA methylation signature of HER2-positive breast cancer.</w:t>
      </w:r>
      <w:r w:rsidRPr="00433C17">
        <w:t xml:space="preserve"> Epigenetics, 2014. </w:t>
      </w:r>
      <w:r w:rsidRPr="00433C17">
        <w:rPr>
          <w:b/>
        </w:rPr>
        <w:t>9</w:t>
      </w:r>
      <w:r w:rsidRPr="00433C17">
        <w:t>(8): p. 1149-62.</w:t>
      </w:r>
    </w:p>
    <w:p w14:paraId="20C2D4F4" w14:textId="77777777" w:rsidR="00433C17" w:rsidRPr="00433C17" w:rsidRDefault="00433C17" w:rsidP="00433C17">
      <w:pPr>
        <w:pStyle w:val="EndNoteBibliography"/>
        <w:ind w:left="720" w:hanging="720"/>
      </w:pPr>
      <w:r w:rsidRPr="00433C17">
        <w:t>12.</w:t>
      </w:r>
      <w:r w:rsidRPr="00433C17">
        <w:tab/>
        <w:t xml:space="preserve">Raggi, C. and P. Invernizzi, </w:t>
      </w:r>
      <w:r w:rsidRPr="00433C17">
        <w:rPr>
          <w:i/>
        </w:rPr>
        <w:t>Methylation and liver cancer.</w:t>
      </w:r>
      <w:r w:rsidRPr="00433C17">
        <w:t xml:space="preserve"> Clin Res Hepatol Gastroenterol, 2013. </w:t>
      </w:r>
      <w:r w:rsidRPr="00433C17">
        <w:rPr>
          <w:b/>
        </w:rPr>
        <w:t>37</w:t>
      </w:r>
      <w:r w:rsidRPr="00433C17">
        <w:t>(6): p. 564-71.</w:t>
      </w:r>
    </w:p>
    <w:p w14:paraId="0C26038D" w14:textId="77777777" w:rsidR="00433C17" w:rsidRPr="00433C17" w:rsidRDefault="00433C17" w:rsidP="00433C17">
      <w:pPr>
        <w:pStyle w:val="EndNoteBibliography"/>
        <w:ind w:left="720" w:hanging="720"/>
      </w:pPr>
      <w:r w:rsidRPr="00433C17">
        <w:t>13.</w:t>
      </w:r>
      <w:r w:rsidRPr="00433C17">
        <w:tab/>
        <w:t xml:space="preserve">Morris, M.R. and F. Latif, </w:t>
      </w:r>
      <w:r w:rsidRPr="00433C17">
        <w:rPr>
          <w:i/>
        </w:rPr>
        <w:t>The epigenetic landscape of renal cancer.</w:t>
      </w:r>
      <w:r w:rsidRPr="00433C17">
        <w:t xml:space="preserve"> Nat Rev Nephrol, 2017. </w:t>
      </w:r>
      <w:r w:rsidRPr="00433C17">
        <w:rPr>
          <w:b/>
        </w:rPr>
        <w:t>13</w:t>
      </w:r>
      <w:r w:rsidRPr="00433C17">
        <w:t>(1): p. 47-60.</w:t>
      </w:r>
    </w:p>
    <w:p w14:paraId="265C2E7B" w14:textId="77777777" w:rsidR="00433C17" w:rsidRPr="00433C17" w:rsidRDefault="00433C17" w:rsidP="00433C17">
      <w:pPr>
        <w:pStyle w:val="EndNoteBibliography"/>
        <w:ind w:left="720" w:hanging="720"/>
      </w:pPr>
      <w:r w:rsidRPr="00433C17">
        <w:t>14.</w:t>
      </w:r>
      <w:r w:rsidRPr="00433C17">
        <w:tab/>
        <w:t xml:space="preserve">Herman, J.G., et al., </w:t>
      </w:r>
      <w:r w:rsidRPr="00433C17">
        <w:rPr>
          <w:i/>
        </w:rPr>
        <w:t>Inactivation of the CDKN2/p16/MTS1 gene is frequently associated with aberrant DNA methylation in all common human cancers.</w:t>
      </w:r>
      <w:r w:rsidRPr="00433C17">
        <w:t xml:space="preserve"> Cancer Research, 1995. </w:t>
      </w:r>
      <w:r w:rsidRPr="00433C17">
        <w:rPr>
          <w:b/>
        </w:rPr>
        <w:t>55</w:t>
      </w:r>
      <w:r w:rsidRPr="00433C17">
        <w:t>(20): p. 4525.</w:t>
      </w:r>
    </w:p>
    <w:p w14:paraId="0E824C58" w14:textId="77777777" w:rsidR="00433C17" w:rsidRPr="00433C17" w:rsidRDefault="00433C17" w:rsidP="00433C17">
      <w:pPr>
        <w:pStyle w:val="EndNoteBibliography"/>
        <w:ind w:left="720" w:hanging="720"/>
      </w:pPr>
      <w:r w:rsidRPr="00433C17">
        <w:t>15.</w:t>
      </w:r>
      <w:r w:rsidRPr="00433C17">
        <w:tab/>
        <w:t xml:space="preserve">Kane, M.F., et al., </w:t>
      </w:r>
      <w:r w:rsidRPr="00433C17">
        <w:rPr>
          <w:i/>
        </w:rPr>
        <w:t>Methylation of the hMLH1 promoter correlates with lack of expression of hMLH1 in sporadic colon tumors and mismatch repair-defective human tumor cell lines.</w:t>
      </w:r>
      <w:r w:rsidRPr="00433C17">
        <w:t xml:space="preserve"> Cancer Research, 1997. </w:t>
      </w:r>
      <w:r w:rsidRPr="00433C17">
        <w:rPr>
          <w:b/>
        </w:rPr>
        <w:t>57</w:t>
      </w:r>
      <w:r w:rsidRPr="00433C17">
        <w:t>(5): p. 808.</w:t>
      </w:r>
    </w:p>
    <w:p w14:paraId="6031E5A8" w14:textId="77777777" w:rsidR="00433C17" w:rsidRPr="00433C17" w:rsidRDefault="00433C17" w:rsidP="00433C17">
      <w:pPr>
        <w:pStyle w:val="EndNoteBibliography"/>
        <w:ind w:left="720" w:hanging="720"/>
      </w:pPr>
      <w:r w:rsidRPr="00433C17">
        <w:t>16.</w:t>
      </w:r>
      <w:r w:rsidRPr="00433C17">
        <w:tab/>
        <w:t xml:space="preserve">Yoshiura, K., et al., </w:t>
      </w:r>
      <w:r w:rsidRPr="00433C17">
        <w:rPr>
          <w:i/>
        </w:rPr>
        <w:t>Silencing of the E-cadherin invasion-suppressor gene by CpG methylation in human carcinomas.</w:t>
      </w:r>
      <w:r w:rsidRPr="00433C17">
        <w:t xml:space="preserve"> Proceedings of the National Academy of Sciences, 1995. </w:t>
      </w:r>
      <w:r w:rsidRPr="00433C17">
        <w:rPr>
          <w:b/>
        </w:rPr>
        <w:t>92</w:t>
      </w:r>
      <w:r w:rsidRPr="00433C17">
        <w:t>(16): p. 7416.</w:t>
      </w:r>
    </w:p>
    <w:p w14:paraId="599B2415" w14:textId="77777777" w:rsidR="00433C17" w:rsidRPr="00433C17" w:rsidRDefault="00433C17" w:rsidP="00433C17">
      <w:pPr>
        <w:pStyle w:val="EndNoteBibliography"/>
        <w:ind w:left="720" w:hanging="720"/>
      </w:pPr>
      <w:r w:rsidRPr="00433C17">
        <w:t>17.</w:t>
      </w:r>
      <w:r w:rsidRPr="00433C17">
        <w:tab/>
        <w:t xml:space="preserve">Witold, K., et al., </w:t>
      </w:r>
      <w:r w:rsidRPr="00433C17">
        <w:rPr>
          <w:i/>
        </w:rPr>
        <w:t>Adenomas - Genetic factors in colorectal cancer prevention.</w:t>
      </w:r>
      <w:r w:rsidRPr="00433C17">
        <w:t xml:space="preserve"> Rep Pract Oncol Radiother, 2018. </w:t>
      </w:r>
      <w:r w:rsidRPr="00433C17">
        <w:rPr>
          <w:b/>
        </w:rPr>
        <w:t>23</w:t>
      </w:r>
      <w:r w:rsidRPr="00433C17">
        <w:t>(2): p. 75-83.</w:t>
      </w:r>
    </w:p>
    <w:p w14:paraId="65D6BAE0" w14:textId="77777777" w:rsidR="00433C17" w:rsidRPr="00433C17" w:rsidRDefault="00433C17" w:rsidP="00433C17">
      <w:pPr>
        <w:pStyle w:val="EndNoteBibliography"/>
        <w:ind w:left="720" w:hanging="720"/>
      </w:pPr>
      <w:r w:rsidRPr="00433C17">
        <w:t>18.</w:t>
      </w:r>
      <w:r w:rsidRPr="00433C17">
        <w:tab/>
        <w:t xml:space="preserve">Rex, D.K., et al., </w:t>
      </w:r>
      <w:r w:rsidRPr="00433C17">
        <w:rPr>
          <w:i/>
        </w:rPr>
        <w:t>American College of Gastroenterology guidelines for colorectal cancer screening 2009 [corrected].</w:t>
      </w:r>
      <w:r w:rsidRPr="00433C17">
        <w:t xml:space="preserve"> Am J Gastroenterol, 2009. </w:t>
      </w:r>
      <w:r w:rsidRPr="00433C17">
        <w:rPr>
          <w:b/>
        </w:rPr>
        <w:t>104</w:t>
      </w:r>
      <w:r w:rsidRPr="00433C17">
        <w:t>(3): p. 739-50.</w:t>
      </w:r>
    </w:p>
    <w:p w14:paraId="721B5AFF" w14:textId="77777777" w:rsidR="00433C17" w:rsidRPr="00433C17" w:rsidRDefault="00433C17" w:rsidP="00433C17">
      <w:pPr>
        <w:pStyle w:val="EndNoteBibliography"/>
        <w:ind w:left="720" w:hanging="720"/>
      </w:pPr>
      <w:r w:rsidRPr="00433C17">
        <w:t>19.</w:t>
      </w:r>
      <w:r w:rsidRPr="00433C17">
        <w:tab/>
        <w:t xml:space="preserve">Perez-Silva, J.G., M. Araujo-Voces, and V. Quesada, </w:t>
      </w:r>
      <w:r w:rsidRPr="00433C17">
        <w:rPr>
          <w:i/>
        </w:rPr>
        <w:t>nVenn: generalized, quasi-proportional Venn and Euler diagrams.</w:t>
      </w:r>
      <w:r w:rsidRPr="00433C17">
        <w:t xml:space="preserve"> Bioinformatics, 2018. </w:t>
      </w:r>
      <w:r w:rsidRPr="00433C17">
        <w:rPr>
          <w:b/>
        </w:rPr>
        <w:t>34</w:t>
      </w:r>
      <w:r w:rsidRPr="00433C17">
        <w:t>(13): p. 2322-2324.</w:t>
      </w:r>
    </w:p>
    <w:p w14:paraId="0358CD12" w14:textId="77777777" w:rsidR="00433C17" w:rsidRPr="00433C17" w:rsidRDefault="00433C17" w:rsidP="00433C17">
      <w:pPr>
        <w:pStyle w:val="EndNoteBibliography"/>
        <w:ind w:left="720" w:hanging="720"/>
      </w:pPr>
      <w:r w:rsidRPr="00433C17">
        <w:t>20.</w:t>
      </w:r>
      <w:r w:rsidRPr="00433C17">
        <w:tab/>
        <w:t xml:space="preserve">Clemmensen, C., et al., </w:t>
      </w:r>
      <w:r w:rsidRPr="00433C17">
        <w:rPr>
          <w:i/>
        </w:rPr>
        <w:t>Gut-Brain Cross-Talk in Metabolic Control.</w:t>
      </w:r>
      <w:r w:rsidRPr="00433C17">
        <w:t xml:space="preserve"> Cell, 2017. </w:t>
      </w:r>
      <w:r w:rsidRPr="00433C17">
        <w:rPr>
          <w:b/>
        </w:rPr>
        <w:t>168</w:t>
      </w:r>
      <w:r w:rsidRPr="00433C17">
        <w:t>(5): p. 758-774.</w:t>
      </w:r>
    </w:p>
    <w:p w14:paraId="4D6D645E" w14:textId="77777777" w:rsidR="00433C17" w:rsidRPr="00433C17" w:rsidRDefault="00433C17" w:rsidP="00433C17">
      <w:pPr>
        <w:pStyle w:val="EndNoteBibliography"/>
        <w:ind w:left="720" w:hanging="720"/>
      </w:pPr>
      <w:r w:rsidRPr="00433C17">
        <w:t>21.</w:t>
      </w:r>
      <w:r w:rsidRPr="00433C17">
        <w:tab/>
        <w:t xml:space="preserve">Straussman, R., et al., </w:t>
      </w:r>
      <w:r w:rsidRPr="00433C17">
        <w:rPr>
          <w:i/>
        </w:rPr>
        <w:t>Developmental programming of CpG island methylation profiles in the human genome.</w:t>
      </w:r>
      <w:r w:rsidRPr="00433C17">
        <w:t xml:space="preserve"> Nat Struct Mol Biol, 2009. </w:t>
      </w:r>
      <w:r w:rsidRPr="00433C17">
        <w:rPr>
          <w:b/>
        </w:rPr>
        <w:t>16</w:t>
      </w:r>
      <w:r w:rsidRPr="00433C17">
        <w:t>(5): p. 564-71.</w:t>
      </w:r>
    </w:p>
    <w:p w14:paraId="1EB6E0DE" w14:textId="77777777" w:rsidR="00433C17" w:rsidRPr="00433C17" w:rsidRDefault="00433C17" w:rsidP="00433C17">
      <w:pPr>
        <w:pStyle w:val="EndNoteBibliography"/>
        <w:ind w:left="720" w:hanging="720"/>
      </w:pPr>
      <w:r w:rsidRPr="00433C17">
        <w:t>22.</w:t>
      </w:r>
      <w:r w:rsidRPr="00433C17">
        <w:tab/>
        <w:t xml:space="preserve">Swami, T. and H.C. Weber, </w:t>
      </w:r>
      <w:r w:rsidRPr="00433C17">
        <w:rPr>
          <w:i/>
        </w:rPr>
        <w:t>Updates on the biology of serotonin and tryptophan hydroxylase.</w:t>
      </w:r>
      <w:r w:rsidRPr="00433C17">
        <w:t xml:space="preserve"> Curr Opin Endocrinol Diabetes Obes, 2018. </w:t>
      </w:r>
      <w:r w:rsidRPr="00433C17">
        <w:rPr>
          <w:b/>
        </w:rPr>
        <w:t>25</w:t>
      </w:r>
      <w:r w:rsidRPr="00433C17">
        <w:t>(1): p. 12-21.</w:t>
      </w:r>
    </w:p>
    <w:p w14:paraId="441046B1" w14:textId="77777777" w:rsidR="00433C17" w:rsidRPr="00433C17" w:rsidRDefault="00433C17" w:rsidP="00433C17">
      <w:pPr>
        <w:pStyle w:val="EndNoteBibliography"/>
        <w:ind w:left="720" w:hanging="720"/>
      </w:pPr>
      <w:r w:rsidRPr="00433C17">
        <w:t>23.</w:t>
      </w:r>
      <w:r w:rsidRPr="00433C17">
        <w:tab/>
        <w:t xml:space="preserve">Xiaolong, G., et al., </w:t>
      </w:r>
      <w:r w:rsidRPr="00433C17">
        <w:rPr>
          <w:i/>
        </w:rPr>
        <w:t>Intestinal Crosstalk between Microbiota and Serotonin and its Impact on Gut Motility.</w:t>
      </w:r>
      <w:r w:rsidRPr="00433C17">
        <w:t xml:space="preserve"> Current Pharmaceutical Biotechnology, 2018. </w:t>
      </w:r>
      <w:r w:rsidRPr="00433C17">
        <w:rPr>
          <w:b/>
        </w:rPr>
        <w:t>19</w:t>
      </w:r>
      <w:r w:rsidRPr="00433C17">
        <w:t>(3): p. 190-195.</w:t>
      </w:r>
    </w:p>
    <w:p w14:paraId="7F73E87B" w14:textId="77777777" w:rsidR="00433C17" w:rsidRPr="00433C17" w:rsidRDefault="00433C17" w:rsidP="00433C17">
      <w:pPr>
        <w:pStyle w:val="EndNoteBibliography"/>
        <w:ind w:left="720" w:hanging="720"/>
      </w:pPr>
      <w:r w:rsidRPr="00433C17">
        <w:t>24.</w:t>
      </w:r>
      <w:r w:rsidRPr="00433C17">
        <w:tab/>
        <w:t xml:space="preserve">Berke, J.D., </w:t>
      </w:r>
      <w:r w:rsidRPr="00433C17">
        <w:rPr>
          <w:i/>
        </w:rPr>
        <w:t>What does dopamine mean?</w:t>
      </w:r>
      <w:r w:rsidRPr="00433C17">
        <w:t xml:space="preserve"> Nat Neurosci, 2018. </w:t>
      </w:r>
      <w:r w:rsidRPr="00433C17">
        <w:rPr>
          <w:b/>
        </w:rPr>
        <w:t>21</w:t>
      </w:r>
      <w:r w:rsidRPr="00433C17">
        <w:t>(6): p. 787-793.</w:t>
      </w:r>
    </w:p>
    <w:p w14:paraId="7EE29901" w14:textId="77777777" w:rsidR="00433C17" w:rsidRPr="00433C17" w:rsidRDefault="00433C17" w:rsidP="00433C17">
      <w:pPr>
        <w:pStyle w:val="EndNoteBibliography"/>
        <w:ind w:left="720" w:hanging="720"/>
      </w:pPr>
      <w:r w:rsidRPr="00433C17">
        <w:t>25.</w:t>
      </w:r>
      <w:r w:rsidRPr="00433C17">
        <w:tab/>
        <w:t xml:space="preserve">Deng, Y., et al., </w:t>
      </w:r>
      <w:r w:rsidRPr="00433C17">
        <w:rPr>
          <w:i/>
        </w:rPr>
        <w:t>Cloning and characterization of a novel human alcohol dehydrogenase gene (ADHFe1).</w:t>
      </w:r>
      <w:r w:rsidRPr="00433C17">
        <w:t xml:space="preserve"> DNA Seq, 2002. </w:t>
      </w:r>
      <w:r w:rsidRPr="00433C17">
        <w:rPr>
          <w:b/>
        </w:rPr>
        <w:t>13</w:t>
      </w:r>
      <w:r w:rsidRPr="00433C17">
        <w:t>(5): p. 301-6.</w:t>
      </w:r>
    </w:p>
    <w:p w14:paraId="72B1CF56" w14:textId="77777777" w:rsidR="00433C17" w:rsidRPr="00433C17" w:rsidRDefault="00433C17" w:rsidP="00433C17">
      <w:pPr>
        <w:pStyle w:val="EndNoteBibliography"/>
        <w:ind w:left="720" w:hanging="720"/>
      </w:pPr>
      <w:r w:rsidRPr="00433C17">
        <w:t>26.</w:t>
      </w:r>
      <w:r w:rsidRPr="00433C17">
        <w:tab/>
        <w:t xml:space="preserve">Tae, C.H., et al., </w:t>
      </w:r>
      <w:r w:rsidRPr="00433C17">
        <w:rPr>
          <w:i/>
        </w:rPr>
        <w:t>Alcohol dehydrogenase, iron containing, 1 promoter hypermethylation associated with colorectal cancer differentiation.</w:t>
      </w:r>
      <w:r w:rsidRPr="00433C17">
        <w:t xml:space="preserve"> BMC Cancer, 2013. </w:t>
      </w:r>
      <w:r w:rsidRPr="00433C17">
        <w:rPr>
          <w:b/>
        </w:rPr>
        <w:t>13</w:t>
      </w:r>
      <w:r w:rsidRPr="00433C17">
        <w:t>: p. 142.</w:t>
      </w:r>
    </w:p>
    <w:p w14:paraId="17E38875" w14:textId="77777777" w:rsidR="00433C17" w:rsidRPr="00433C17" w:rsidRDefault="00433C17" w:rsidP="00433C17">
      <w:pPr>
        <w:pStyle w:val="EndNoteBibliography"/>
        <w:ind w:left="720" w:hanging="720"/>
      </w:pPr>
      <w:r w:rsidRPr="00433C17">
        <w:lastRenderedPageBreak/>
        <w:t>27.</w:t>
      </w:r>
      <w:r w:rsidRPr="00433C17">
        <w:tab/>
        <w:t xml:space="preserve">Wang, D., et al., </w:t>
      </w:r>
      <w:r w:rsidRPr="00433C17">
        <w:rPr>
          <w:i/>
        </w:rPr>
        <w:t>IMA: an R package for high-throughput analysis of Illumina's 450K Infinium methylation data.</w:t>
      </w:r>
      <w:r w:rsidRPr="00433C17">
        <w:t xml:space="preserve"> Bioinformatics, 2012. </w:t>
      </w:r>
      <w:r w:rsidRPr="00433C17">
        <w:rPr>
          <w:b/>
        </w:rPr>
        <w:t>28</w:t>
      </w:r>
      <w:r w:rsidRPr="00433C17">
        <w:t>(5): p. 729-30.</w:t>
      </w:r>
    </w:p>
    <w:p w14:paraId="24AC094D" w14:textId="77777777" w:rsidR="00433C17" w:rsidRPr="00433C17" w:rsidRDefault="00433C17" w:rsidP="00433C17">
      <w:pPr>
        <w:pStyle w:val="EndNoteBibliography"/>
        <w:ind w:left="720" w:hanging="720"/>
      </w:pPr>
      <w:r w:rsidRPr="00433C17">
        <w:t>28.</w:t>
      </w:r>
      <w:r w:rsidRPr="00433C17">
        <w:tab/>
        <w:t xml:space="preserve">Qu, X., et al., </w:t>
      </w:r>
      <w:r w:rsidRPr="00433C17">
        <w:rPr>
          <w:i/>
        </w:rPr>
        <w:t>Integrated genomic analysis of colorectal cancer progression reveals activation of EGFR through demethylation of the EREG promoter.</w:t>
      </w:r>
      <w:r w:rsidRPr="00433C17">
        <w:t xml:space="preserve"> Oncogene, 2016. </w:t>
      </w:r>
      <w:r w:rsidRPr="00433C17">
        <w:rPr>
          <w:b/>
        </w:rPr>
        <w:t>35</w:t>
      </w:r>
      <w:r w:rsidRPr="00433C17">
        <w:t>(50): p. 6403-6415.</w:t>
      </w:r>
    </w:p>
    <w:p w14:paraId="10BAE710" w14:textId="77777777" w:rsidR="00433C17" w:rsidRPr="00433C17" w:rsidRDefault="00433C17" w:rsidP="00433C17">
      <w:pPr>
        <w:pStyle w:val="EndNoteBibliography"/>
        <w:ind w:left="720" w:hanging="720"/>
      </w:pPr>
      <w:r w:rsidRPr="00433C17">
        <w:t>29.</w:t>
      </w:r>
      <w:r w:rsidRPr="00433C17">
        <w:tab/>
        <w:t xml:space="preserve">consortium, B., </w:t>
      </w:r>
      <w:r w:rsidRPr="00433C17">
        <w:rPr>
          <w:i/>
        </w:rPr>
        <w:t>Quantitative comparison of DNA methylation assays for biomarker development and clinical applications.</w:t>
      </w:r>
      <w:r w:rsidRPr="00433C17">
        <w:t xml:space="preserve"> Nat Biotechnol, 2016. </w:t>
      </w:r>
      <w:r w:rsidRPr="00433C17">
        <w:rPr>
          <w:b/>
        </w:rPr>
        <w:t>34</w:t>
      </w:r>
      <w:r w:rsidRPr="00433C17">
        <w:t>(7): p. 726-37.</w:t>
      </w:r>
    </w:p>
    <w:p w14:paraId="19C10396" w14:textId="77777777" w:rsidR="00433C17" w:rsidRPr="00433C17" w:rsidRDefault="00433C17" w:rsidP="00433C17">
      <w:pPr>
        <w:pStyle w:val="EndNoteBibliography"/>
        <w:ind w:left="720" w:hanging="720"/>
      </w:pPr>
      <w:r w:rsidRPr="00433C17">
        <w:t>30.</w:t>
      </w:r>
      <w:r w:rsidRPr="00433C17">
        <w:tab/>
        <w:t xml:space="preserve">Kang, K., et al., </w:t>
      </w:r>
      <w:r w:rsidRPr="00433C17">
        <w:rPr>
          <w:i/>
        </w:rPr>
        <w:t>A Genome-Wide Methylation Approach Identifies a New Hypermethylated Gene Panel in Ulcerative Colitis.</w:t>
      </w:r>
      <w:r w:rsidRPr="00433C17">
        <w:t xml:space="preserve"> Int J Mol Sci, 2016. </w:t>
      </w:r>
      <w:r w:rsidRPr="00433C17">
        <w:rPr>
          <w:b/>
        </w:rPr>
        <w:t>17</w:t>
      </w:r>
      <w:r w:rsidRPr="00433C17">
        <w:t>(8).</w:t>
      </w:r>
    </w:p>
    <w:p w14:paraId="34C2A784" w14:textId="77777777" w:rsidR="00433C17" w:rsidRPr="00433C17" w:rsidRDefault="00433C17" w:rsidP="00433C17">
      <w:pPr>
        <w:pStyle w:val="EndNoteBibliography"/>
        <w:ind w:left="720" w:hanging="720"/>
      </w:pPr>
      <w:r w:rsidRPr="00433C17">
        <w:t>31.</w:t>
      </w:r>
      <w:r w:rsidRPr="00433C17">
        <w:tab/>
        <w:t xml:space="preserve">Barrow, T.M., et al., </w:t>
      </w:r>
      <w:r w:rsidRPr="00433C17">
        <w:rPr>
          <w:i/>
        </w:rPr>
        <w:t>Smoking is associated with hypermethylation of the APC 1A promoter in colorectal cancer: the ColoCare Study.</w:t>
      </w:r>
      <w:r w:rsidRPr="00433C17">
        <w:t xml:space="preserve"> Journal of Pathology, 2017. </w:t>
      </w:r>
      <w:r w:rsidRPr="00433C17">
        <w:rPr>
          <w:b/>
        </w:rPr>
        <w:t>243</w:t>
      </w:r>
      <w:r w:rsidRPr="00433C17">
        <w:t>(3): p. 366-375.</w:t>
      </w:r>
    </w:p>
    <w:p w14:paraId="085F612E" w14:textId="77777777" w:rsidR="00433C17" w:rsidRPr="00433C17" w:rsidRDefault="00433C17" w:rsidP="00433C17">
      <w:pPr>
        <w:pStyle w:val="EndNoteBibliography"/>
        <w:ind w:left="720" w:hanging="720"/>
      </w:pPr>
      <w:r w:rsidRPr="00433C17">
        <w:t>32.</w:t>
      </w:r>
      <w:r w:rsidRPr="00433C17">
        <w:tab/>
        <w:t xml:space="preserve">Damaso, E., et al., </w:t>
      </w:r>
      <w:r w:rsidRPr="00433C17">
        <w:rPr>
          <w:i/>
        </w:rPr>
        <w:t>Primary constitutional MLH1 epimutations: a focal epigenetic event.</w:t>
      </w:r>
      <w:r w:rsidRPr="00433C17">
        <w:t xml:space="preserve"> Br J Cancer, 2018. </w:t>
      </w:r>
      <w:r w:rsidRPr="00433C17">
        <w:rPr>
          <w:b/>
        </w:rPr>
        <w:t>119</w:t>
      </w:r>
      <w:r w:rsidRPr="00433C17">
        <w:t>(8): p. 978-987.</w:t>
      </w:r>
    </w:p>
    <w:p w14:paraId="4D17334A" w14:textId="77777777" w:rsidR="00433C17" w:rsidRPr="00433C17" w:rsidRDefault="00433C17" w:rsidP="00433C17">
      <w:pPr>
        <w:pStyle w:val="EndNoteBibliography"/>
        <w:ind w:left="720" w:hanging="720"/>
      </w:pPr>
      <w:r w:rsidRPr="00433C17">
        <w:t>33.</w:t>
      </w:r>
      <w:r w:rsidRPr="00433C17">
        <w:tab/>
        <w:t xml:space="preserve">Bormann, F., et al., </w:t>
      </w:r>
      <w:r w:rsidRPr="00433C17">
        <w:rPr>
          <w:i/>
        </w:rPr>
        <w:t>Cell-of-Origin DNA Methylation Signatures Are Maintained during Colorectal Carcinogenesis.</w:t>
      </w:r>
      <w:r w:rsidRPr="00433C17">
        <w:t xml:space="preserve"> Cell Rep, 2018. </w:t>
      </w:r>
      <w:r w:rsidRPr="00433C17">
        <w:rPr>
          <w:b/>
        </w:rPr>
        <w:t>23</w:t>
      </w:r>
      <w:r w:rsidRPr="00433C17">
        <w:t>(11): p. 3407-3418.</w:t>
      </w:r>
    </w:p>
    <w:p w14:paraId="70B197AB" w14:textId="77777777" w:rsidR="00433C17" w:rsidRPr="00433C17" w:rsidRDefault="00433C17" w:rsidP="00433C17">
      <w:pPr>
        <w:pStyle w:val="EndNoteBibliography"/>
        <w:ind w:left="720" w:hanging="720"/>
      </w:pPr>
      <w:r w:rsidRPr="00433C17">
        <w:t>34.</w:t>
      </w:r>
      <w:r w:rsidRPr="00433C17">
        <w:tab/>
        <w:t xml:space="preserve">Aryee, M.J., et al., </w:t>
      </w:r>
      <w:r w:rsidRPr="00433C17">
        <w:rPr>
          <w:i/>
        </w:rPr>
        <w:t>Minfi: a flexible and comprehensive Bioconductor package for the analysis of Infinium DNA methylation microarrays.</w:t>
      </w:r>
      <w:r w:rsidRPr="00433C17">
        <w:t xml:space="preserve"> Bioinformatics, 2014. </w:t>
      </w:r>
      <w:r w:rsidRPr="00433C17">
        <w:rPr>
          <w:b/>
        </w:rPr>
        <w:t>30</w:t>
      </w:r>
      <w:r w:rsidRPr="00433C17">
        <w:t>(10): p. 1363-9.</w:t>
      </w:r>
    </w:p>
    <w:p w14:paraId="74EE6F58" w14:textId="77777777" w:rsidR="00433C17" w:rsidRPr="00433C17" w:rsidRDefault="00433C17" w:rsidP="00433C17">
      <w:pPr>
        <w:pStyle w:val="EndNoteBibliography"/>
        <w:ind w:left="720" w:hanging="720"/>
      </w:pPr>
      <w:r w:rsidRPr="00433C17">
        <w:t>35.</w:t>
      </w:r>
      <w:r w:rsidRPr="00433C17">
        <w:tab/>
        <w:t xml:space="preserve">Wiener, A.L.a.M., </w:t>
      </w:r>
      <w:r w:rsidRPr="00433C17">
        <w:rPr>
          <w:i/>
        </w:rPr>
        <w:t>Classification and Regression by randomForest.</w:t>
      </w:r>
      <w:r w:rsidRPr="00433C17">
        <w:t xml:space="preserve"> R News, 2002. </w:t>
      </w:r>
      <w:r w:rsidRPr="00433C17">
        <w:rPr>
          <w:b/>
        </w:rPr>
        <w:t>2</w:t>
      </w:r>
      <w:r w:rsidRPr="00433C17">
        <w:t>: p. 18-22.</w:t>
      </w:r>
    </w:p>
    <w:p w14:paraId="7E2FA8B1" w14:textId="77777777" w:rsidR="00433C17" w:rsidRPr="00433C17" w:rsidRDefault="00433C17" w:rsidP="00433C17">
      <w:pPr>
        <w:pStyle w:val="EndNoteBibliography"/>
        <w:ind w:left="720" w:hanging="720"/>
      </w:pPr>
      <w:r w:rsidRPr="00433C17">
        <w:t>36.</w:t>
      </w:r>
      <w:r w:rsidRPr="00433C17">
        <w:tab/>
        <w:t xml:space="preserve">Ripley, W.N.V.a.B.D., </w:t>
      </w:r>
      <w:r w:rsidRPr="00433C17">
        <w:rPr>
          <w:i/>
        </w:rPr>
        <w:t>Modern Applied Statistics with S</w:t>
      </w:r>
      <w:r w:rsidRPr="00433C17">
        <w:t>. Fourth ed. 2002, New York: Springer.</w:t>
      </w:r>
    </w:p>
    <w:p w14:paraId="3266B247" w14:textId="77777777" w:rsidR="00433C17" w:rsidRPr="00433C17" w:rsidRDefault="00433C17" w:rsidP="00433C17">
      <w:pPr>
        <w:pStyle w:val="EndNoteBibliography"/>
        <w:ind w:left="720" w:hanging="720"/>
      </w:pPr>
      <w:r w:rsidRPr="00433C17">
        <w:t>37.</w:t>
      </w:r>
      <w:r w:rsidRPr="00433C17">
        <w:tab/>
        <w:t xml:space="preserve">Robin, X., et al., </w:t>
      </w:r>
      <w:r w:rsidRPr="00433C17">
        <w:rPr>
          <w:i/>
        </w:rPr>
        <w:t>pROC: an open-source package for R and S+ to analyze and compare ROC curves.</w:t>
      </w:r>
      <w:r w:rsidRPr="00433C17">
        <w:t xml:space="preserve"> BMC Bioinformatics, 2011. </w:t>
      </w:r>
      <w:r w:rsidRPr="00433C17">
        <w:rPr>
          <w:b/>
        </w:rPr>
        <w:t>12</w:t>
      </w:r>
      <w:r w:rsidRPr="00433C17">
        <w:t>: p. 77.</w:t>
      </w:r>
    </w:p>
    <w:p w14:paraId="21FF3B40" w14:textId="77777777" w:rsidR="00433C17" w:rsidRPr="00433C17" w:rsidRDefault="00433C17" w:rsidP="00433C17">
      <w:pPr>
        <w:pStyle w:val="EndNoteBibliography"/>
        <w:ind w:left="720" w:hanging="720"/>
      </w:pPr>
      <w:r w:rsidRPr="00433C17">
        <w:t>38.</w:t>
      </w:r>
      <w:r w:rsidRPr="00433C17">
        <w:tab/>
        <w:t xml:space="preserve">Hinton, G.E., </w:t>
      </w:r>
      <w:r w:rsidRPr="00433C17">
        <w:rPr>
          <w:i/>
        </w:rPr>
        <w:t>Visualizing High-Dimensional Data Using t-SNE.</w:t>
      </w:r>
      <w:r w:rsidRPr="00433C17">
        <w:t xml:space="preserve"> Journal of Machine Learning Research, 2008. </w:t>
      </w:r>
      <w:r w:rsidRPr="00433C17">
        <w:rPr>
          <w:b/>
        </w:rPr>
        <w:t>9</w:t>
      </w:r>
      <w:r w:rsidRPr="00433C17">
        <w:t>(2): p. 2579-2605.</w:t>
      </w:r>
    </w:p>
    <w:p w14:paraId="1F4EAF93" w14:textId="77777777" w:rsidR="00433C17" w:rsidRPr="00433C17" w:rsidRDefault="00433C17" w:rsidP="00433C17">
      <w:pPr>
        <w:pStyle w:val="EndNoteBibliography"/>
        <w:ind w:left="720" w:hanging="720"/>
      </w:pPr>
      <w:r w:rsidRPr="00433C17">
        <w:t>39.</w:t>
      </w:r>
      <w:r w:rsidRPr="00433C17">
        <w:tab/>
        <w:t xml:space="preserve">Huang da, W., B.T. Sherman, and R.A. Lempicki, </w:t>
      </w:r>
      <w:r w:rsidRPr="00433C17">
        <w:rPr>
          <w:i/>
        </w:rPr>
        <w:t>Systematic and integrative analysis of large gene lists using DAVID bioinformatics resources.</w:t>
      </w:r>
      <w:r w:rsidRPr="00433C17">
        <w:t xml:space="preserve"> Nat Protoc, 2009. </w:t>
      </w:r>
      <w:r w:rsidRPr="00433C17">
        <w:rPr>
          <w:b/>
        </w:rPr>
        <w:t>4</w:t>
      </w:r>
      <w:r w:rsidRPr="00433C17">
        <w:t>(1): p. 44-57.</w:t>
      </w:r>
    </w:p>
    <w:p w14:paraId="1453A6C7" w14:textId="77777777" w:rsidR="00433C17" w:rsidRPr="00433C17" w:rsidRDefault="00433C17" w:rsidP="00433C17">
      <w:pPr>
        <w:pStyle w:val="EndNoteBibliography"/>
        <w:ind w:left="720" w:hanging="720"/>
      </w:pPr>
      <w:r w:rsidRPr="00433C17">
        <w:t>40.</w:t>
      </w:r>
      <w:r w:rsidRPr="00433C17">
        <w:tab/>
        <w:t xml:space="preserve">Huang, D.W., B.T. Sherman, and R.A. Lempicki, </w:t>
      </w:r>
      <w:r w:rsidRPr="00433C17">
        <w:rPr>
          <w:i/>
        </w:rPr>
        <w:t>Bioinformatics enrichment tools: paths toward the comprehensive functional analysis of large gene lists.</w:t>
      </w:r>
      <w:r w:rsidRPr="00433C17">
        <w:t xml:space="preserve"> Nucleic acids research, 2009. </w:t>
      </w:r>
      <w:r w:rsidRPr="00433C17">
        <w:rPr>
          <w:b/>
        </w:rPr>
        <w:t>37</w:t>
      </w:r>
      <w:r w:rsidRPr="00433C17">
        <w:t>(1): p. 1-13.</w:t>
      </w:r>
    </w:p>
    <w:p w14:paraId="5AACFD34" w14:textId="77777777" w:rsidR="00433C17" w:rsidRPr="00433C17" w:rsidRDefault="00433C17" w:rsidP="00433C17">
      <w:pPr>
        <w:pStyle w:val="EndNoteBibliography"/>
        <w:ind w:left="720" w:hanging="720"/>
      </w:pPr>
      <w:r w:rsidRPr="00433C17">
        <w:t>41.</w:t>
      </w:r>
      <w:r w:rsidRPr="00433C17">
        <w:tab/>
        <w:t xml:space="preserve">Kramer, A., et al., </w:t>
      </w:r>
      <w:r w:rsidRPr="00433C17">
        <w:rPr>
          <w:i/>
        </w:rPr>
        <w:t>Causal analysis approaches in Ingenuity Pathway Analysis.</w:t>
      </w:r>
      <w:r w:rsidRPr="00433C17">
        <w:t xml:space="preserve"> Bioinformatics, 2014. </w:t>
      </w:r>
      <w:r w:rsidRPr="00433C17">
        <w:rPr>
          <w:b/>
        </w:rPr>
        <w:t>30</w:t>
      </w:r>
      <w:r w:rsidRPr="00433C17">
        <w:t>(4): p. 523-30.</w:t>
      </w:r>
    </w:p>
    <w:p w14:paraId="6E7891D8" w14:textId="6831D45E" w:rsidR="001C1E2E" w:rsidRDefault="005B48AA" w:rsidP="006A78C8">
      <w:pPr>
        <w:rPr>
          <w:rFonts w:ascii="Arial" w:hAnsi="Arial" w:cs="Arial"/>
        </w:rPr>
      </w:pPr>
      <w:r>
        <w:rPr>
          <w:rFonts w:ascii="Arial" w:hAnsi="Arial" w:cs="Arial"/>
        </w:rPr>
        <w:fldChar w:fldCharType="end"/>
      </w:r>
    </w:p>
    <w:p w14:paraId="592DB68D" w14:textId="49C1140B" w:rsidR="00D25AAF" w:rsidRDefault="00D25AAF" w:rsidP="006A78C8">
      <w:pPr>
        <w:rPr>
          <w:rFonts w:ascii="Arial" w:hAnsi="Arial" w:cs="Arial"/>
        </w:rPr>
      </w:pPr>
    </w:p>
    <w:p w14:paraId="0F2AB527" w14:textId="747453C2" w:rsidR="00D25AAF" w:rsidRDefault="00D25AAF" w:rsidP="006A78C8">
      <w:pPr>
        <w:rPr>
          <w:rFonts w:ascii="Arial" w:hAnsi="Arial" w:cs="Arial"/>
        </w:rPr>
      </w:pPr>
    </w:p>
    <w:p w14:paraId="2427B139" w14:textId="7C186EA4" w:rsidR="00D25AAF" w:rsidRDefault="00D25AAF" w:rsidP="00AA205C">
      <w:pPr>
        <w:pStyle w:val="2"/>
      </w:pPr>
      <w:r w:rsidRPr="007C3E92">
        <w:rPr>
          <w:color w:val="auto"/>
        </w:rPr>
        <w:lastRenderedPageBreak/>
        <w:t>Figure and legends:</w:t>
      </w:r>
      <w:r w:rsidRPr="00AA205C">
        <w:t xml:space="preserve"> </w:t>
      </w:r>
    </w:p>
    <w:p w14:paraId="51E96E6B" w14:textId="77777777" w:rsidR="00E87FD4" w:rsidRPr="00F80442" w:rsidRDefault="00E87FD4" w:rsidP="00E87FD4">
      <w:pPr>
        <w:jc w:val="center"/>
        <w:rPr>
          <w:rFonts w:ascii="Arial" w:hAnsi="Arial" w:cs="Arial"/>
          <w:sz w:val="22"/>
          <w:szCs w:val="22"/>
        </w:rPr>
      </w:pPr>
      <w:r>
        <w:rPr>
          <w:noProof/>
        </w:rPr>
        <w:drawing>
          <wp:inline distT="0" distB="0" distL="0" distR="0" wp14:anchorId="63A6566A" wp14:editId="7F4E182A">
            <wp:extent cx="6348010" cy="685097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8010" cy="6850974"/>
                    </a:xfrm>
                    <a:prstGeom prst="rect">
                      <a:avLst/>
                    </a:prstGeom>
                  </pic:spPr>
                </pic:pic>
              </a:graphicData>
            </a:graphic>
          </wp:inline>
        </w:drawing>
      </w:r>
    </w:p>
    <w:p w14:paraId="033DDC63" w14:textId="77777777" w:rsidR="00E87FD4" w:rsidRPr="00F80442" w:rsidRDefault="00E87FD4" w:rsidP="00E87FD4">
      <w:pPr>
        <w:jc w:val="both"/>
        <w:rPr>
          <w:rFonts w:ascii="Arial" w:hAnsi="Arial" w:cs="Arial"/>
          <w:sz w:val="22"/>
          <w:szCs w:val="22"/>
        </w:rPr>
      </w:pPr>
      <w:r w:rsidRPr="00F80442">
        <w:rPr>
          <w:rFonts w:ascii="Arial" w:hAnsi="Arial" w:cs="Arial"/>
          <w:sz w:val="22"/>
          <w:szCs w:val="22"/>
        </w:rPr>
        <w:t xml:space="preserve"> </w:t>
      </w:r>
    </w:p>
    <w:p w14:paraId="773C6973" w14:textId="77777777" w:rsidR="00E87FD4" w:rsidRPr="00F80442" w:rsidRDefault="00E87FD4" w:rsidP="00E87FD4">
      <w:pPr>
        <w:jc w:val="both"/>
        <w:rPr>
          <w:rFonts w:ascii="Arial" w:eastAsiaTheme="minorEastAsia" w:hAnsi="Arial" w:cs="Arial"/>
          <w:b/>
          <w:color w:val="0070C0"/>
          <w:kern w:val="2"/>
          <w:sz w:val="22"/>
          <w:szCs w:val="22"/>
        </w:rPr>
      </w:pPr>
      <w:r w:rsidRPr="00AA205C">
        <w:rPr>
          <w:rFonts w:ascii="Arial" w:hAnsi="Arial" w:cs="Arial"/>
          <w:sz w:val="22"/>
          <w:szCs w:val="22"/>
        </w:rPr>
        <w:t xml:space="preserve">Figure 1. Genome-wide DNA methylation of </w:t>
      </w:r>
      <w:r w:rsidRPr="00F80442">
        <w:rPr>
          <w:rFonts w:ascii="Arial" w:hAnsi="Arial" w:cs="Arial"/>
          <w:sz w:val="22"/>
          <w:szCs w:val="22"/>
        </w:rPr>
        <w:t>low-</w:t>
      </w:r>
      <w:r>
        <w:rPr>
          <w:rFonts w:ascii="Arial" w:hAnsi="Arial" w:cs="Arial"/>
          <w:sz w:val="22"/>
          <w:szCs w:val="22"/>
        </w:rPr>
        <w:t>grade adenoma (LA), h</w:t>
      </w:r>
      <w:r w:rsidRPr="00C21CA7">
        <w:rPr>
          <w:rFonts w:ascii="Arial" w:hAnsi="Arial" w:cs="Arial"/>
          <w:sz w:val="22"/>
          <w:szCs w:val="22"/>
        </w:rPr>
        <w:t>igh-grade colorectal adenoma</w:t>
      </w:r>
      <w:r>
        <w:rPr>
          <w:rFonts w:ascii="Arial" w:hAnsi="Arial" w:cs="Arial"/>
          <w:sz w:val="22"/>
          <w:szCs w:val="22"/>
        </w:rPr>
        <w:t xml:space="preserve"> (HA) and </w:t>
      </w:r>
      <w:r w:rsidRPr="00743D48">
        <w:rPr>
          <w:rFonts w:ascii="Arial" w:hAnsi="Arial" w:cs="Arial"/>
          <w:sz w:val="22"/>
          <w:szCs w:val="22"/>
        </w:rPr>
        <w:t xml:space="preserve">normal </w:t>
      </w:r>
      <w:r>
        <w:rPr>
          <w:rFonts w:ascii="Arial" w:hAnsi="Arial" w:cs="Arial"/>
          <w:sz w:val="22"/>
          <w:szCs w:val="22"/>
        </w:rPr>
        <w:t xml:space="preserve">colorectal </w:t>
      </w:r>
      <w:r w:rsidRPr="00743D48">
        <w:rPr>
          <w:rFonts w:ascii="Arial" w:hAnsi="Arial" w:cs="Arial"/>
          <w:sz w:val="22"/>
          <w:szCs w:val="22"/>
        </w:rPr>
        <w:t>tissue</w:t>
      </w:r>
      <w:r>
        <w:rPr>
          <w:rFonts w:ascii="Arial" w:hAnsi="Arial" w:cs="Arial"/>
          <w:sz w:val="22"/>
          <w:szCs w:val="22"/>
        </w:rPr>
        <w:t>. (A): tSNE analysis to show the data structure and sample relationship. (B): PCA analysis to show the data structure and sample relationship. (C): Average methylation level of N, LA and HA. (D):</w:t>
      </w:r>
      <w:r w:rsidRPr="00AA205C" w:rsidDel="00250CF9">
        <w:rPr>
          <w:rFonts w:ascii="Arial" w:hAnsi="Arial" w:cs="Arial"/>
          <w:sz w:val="22"/>
          <w:szCs w:val="22"/>
        </w:rPr>
        <w:t xml:space="preserve"> </w:t>
      </w:r>
      <w:r>
        <w:rPr>
          <w:rFonts w:ascii="Arial" w:hAnsi="Arial" w:cs="Arial"/>
          <w:sz w:val="22"/>
          <w:szCs w:val="22"/>
        </w:rPr>
        <w:t>Density plot to show the distribution of the whole array probes cross N, LA and HA. (E): Number of sites in β ranging from 0.7 to 0.9. (F): DMR between LA</w:t>
      </w:r>
      <w:r w:rsidRPr="004A034E">
        <w:rPr>
          <w:rFonts w:ascii="Arial" w:hAnsi="Arial" w:cs="Arial"/>
          <w:sz w:val="22"/>
          <w:szCs w:val="22"/>
        </w:rPr>
        <w:t xml:space="preserve"> and </w:t>
      </w:r>
      <w:r>
        <w:rPr>
          <w:rFonts w:ascii="Arial" w:hAnsi="Arial" w:cs="Arial"/>
          <w:sz w:val="22"/>
          <w:szCs w:val="22"/>
        </w:rPr>
        <w:t>normal</w:t>
      </w:r>
      <w:r w:rsidRPr="004A034E">
        <w:rPr>
          <w:rFonts w:ascii="Arial" w:hAnsi="Arial" w:cs="Arial"/>
          <w:sz w:val="22"/>
          <w:szCs w:val="22"/>
        </w:rPr>
        <w:t xml:space="preserve"> tissues</w:t>
      </w:r>
      <w:r>
        <w:rPr>
          <w:rFonts w:ascii="Arial" w:hAnsi="Arial" w:cs="Arial"/>
          <w:sz w:val="22"/>
          <w:szCs w:val="22"/>
        </w:rPr>
        <w:t xml:space="preserve">, HA and normal tissue, and HA and LA. (G): </w:t>
      </w:r>
      <w:r w:rsidRPr="004A034E">
        <w:rPr>
          <w:rFonts w:ascii="Arial" w:hAnsi="Arial" w:cs="Arial"/>
          <w:sz w:val="22"/>
          <w:szCs w:val="22"/>
        </w:rPr>
        <w:t>Venn graph to show all the above DMRs.</w:t>
      </w:r>
    </w:p>
    <w:p w14:paraId="50598330" w14:textId="34FBDE23" w:rsidR="00475509" w:rsidRDefault="00475509" w:rsidP="00475509">
      <w:pPr>
        <w:rPr>
          <w:rFonts w:ascii="Arial" w:hAnsi="Arial" w:cs="Arial"/>
        </w:rPr>
      </w:pPr>
    </w:p>
    <w:p w14:paraId="55EF55BB" w14:textId="77777777" w:rsidR="00E87FD4" w:rsidRDefault="00E87FD4" w:rsidP="00E87FD4">
      <w:pPr>
        <w:jc w:val="center"/>
        <w:rPr>
          <w:rFonts w:ascii="Arial" w:hAnsi="Arial" w:cs="Arial"/>
        </w:rPr>
      </w:pPr>
      <w:r>
        <w:rPr>
          <w:noProof/>
        </w:rPr>
        <w:lastRenderedPageBreak/>
        <w:drawing>
          <wp:inline distT="0" distB="0" distL="0" distR="0" wp14:anchorId="2154EBC2" wp14:editId="51E52B3F">
            <wp:extent cx="6642100" cy="211772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2100" cy="2117725"/>
                    </a:xfrm>
                    <a:prstGeom prst="rect">
                      <a:avLst/>
                    </a:prstGeom>
                  </pic:spPr>
                </pic:pic>
              </a:graphicData>
            </a:graphic>
          </wp:inline>
        </w:drawing>
      </w:r>
    </w:p>
    <w:p w14:paraId="59B8CB1D" w14:textId="77777777" w:rsidR="00E87FD4" w:rsidRDefault="00E87FD4" w:rsidP="00E87FD4">
      <w:pPr>
        <w:jc w:val="both"/>
        <w:rPr>
          <w:rFonts w:ascii="Arial" w:hAnsi="Arial" w:cs="Arial"/>
        </w:rPr>
      </w:pPr>
      <w:r w:rsidRPr="00AA205C">
        <w:rPr>
          <w:rFonts w:ascii="Arial" w:hAnsi="Arial" w:cs="Arial"/>
          <w:sz w:val="22"/>
          <w:szCs w:val="22"/>
        </w:rPr>
        <w:t xml:space="preserve">Figure </w:t>
      </w:r>
      <w:r>
        <w:rPr>
          <w:rFonts w:ascii="Arial" w:hAnsi="Arial" w:cs="Arial"/>
          <w:sz w:val="22"/>
          <w:szCs w:val="22"/>
        </w:rPr>
        <w:t>2</w:t>
      </w:r>
      <w:r w:rsidRPr="00AA205C">
        <w:rPr>
          <w:rFonts w:ascii="Arial" w:hAnsi="Arial" w:cs="Arial"/>
          <w:sz w:val="22"/>
          <w:szCs w:val="22"/>
        </w:rPr>
        <w:t>. Enrichment analysis shown Nervous system was associated with adenoma development</w:t>
      </w:r>
      <w:r>
        <w:rPr>
          <w:rFonts w:ascii="Arial" w:hAnsi="Arial" w:cs="Arial"/>
          <w:sz w:val="22"/>
          <w:szCs w:val="22"/>
        </w:rPr>
        <w:t>. (A) GO and KEGG analysis of the genes the</w:t>
      </w:r>
      <w:r w:rsidRPr="00290869">
        <w:rPr>
          <w:rFonts w:ascii="Arial" w:hAnsi="Arial" w:cs="Arial"/>
          <w:sz w:val="22"/>
          <w:szCs w:val="22"/>
        </w:rPr>
        <w:t xml:space="preserve"> LAHA DMRs located on</w:t>
      </w:r>
      <w:r>
        <w:rPr>
          <w:rFonts w:ascii="Arial" w:hAnsi="Arial" w:cs="Arial"/>
          <w:sz w:val="22"/>
          <w:szCs w:val="22"/>
        </w:rPr>
        <w:t xml:space="preserve">. (B) GO analysis of the genes different </w:t>
      </w:r>
      <w:r w:rsidRPr="00290869">
        <w:rPr>
          <w:rFonts w:ascii="Arial" w:hAnsi="Arial" w:cs="Arial"/>
          <w:sz w:val="22"/>
          <w:szCs w:val="22"/>
        </w:rPr>
        <w:t>DMRs located on</w:t>
      </w:r>
      <w:r>
        <w:rPr>
          <w:rFonts w:ascii="Arial" w:hAnsi="Arial" w:cs="Arial"/>
          <w:sz w:val="22"/>
          <w:szCs w:val="22"/>
        </w:rPr>
        <w:t xml:space="preserve">, including the DMR only in LAHA, only in NLA, and </w:t>
      </w:r>
      <w:r w:rsidRPr="00290869">
        <w:rPr>
          <w:rFonts w:ascii="Arial" w:hAnsi="Arial" w:cs="Arial"/>
          <w:sz w:val="22"/>
          <w:szCs w:val="22"/>
        </w:rPr>
        <w:t xml:space="preserve">LAHA </w:t>
      </w:r>
      <w:r>
        <w:rPr>
          <w:rFonts w:ascii="Arial" w:hAnsi="Arial" w:cs="Arial"/>
          <w:sz w:val="22"/>
          <w:szCs w:val="22"/>
        </w:rPr>
        <w:t xml:space="preserve">and NLA overlapped. </w:t>
      </w:r>
    </w:p>
    <w:p w14:paraId="3D85BC62" w14:textId="4E98C302" w:rsidR="00E87FD4" w:rsidRPr="007C3E92" w:rsidRDefault="00E87FD4" w:rsidP="00475509">
      <w:pPr>
        <w:rPr>
          <w:rFonts w:ascii="Arial" w:hAnsi="Arial" w:cs="Arial"/>
        </w:rPr>
      </w:pPr>
    </w:p>
    <w:p w14:paraId="268A0B20" w14:textId="77777777" w:rsidR="00E87FD4" w:rsidRDefault="00E87FD4" w:rsidP="00E87FD4">
      <w:pPr>
        <w:pStyle w:val="HTML"/>
        <w:shd w:val="clear" w:color="auto" w:fill="FFFFFF"/>
        <w:spacing w:line="225" w:lineRule="atLeast"/>
        <w:jc w:val="center"/>
        <w:rPr>
          <w:rFonts w:ascii="Arial" w:eastAsiaTheme="minorEastAsia" w:hAnsi="Arial" w:cs="Arial"/>
          <w:kern w:val="2"/>
          <w:sz w:val="22"/>
          <w:szCs w:val="22"/>
        </w:rPr>
      </w:pPr>
      <w:r>
        <w:rPr>
          <w:noProof/>
        </w:rPr>
        <w:lastRenderedPageBreak/>
        <w:drawing>
          <wp:inline distT="0" distB="0" distL="0" distR="0" wp14:anchorId="709E39DD" wp14:editId="011ED870">
            <wp:extent cx="6553200" cy="677492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2297" cy="6784330"/>
                    </a:xfrm>
                    <a:prstGeom prst="rect">
                      <a:avLst/>
                    </a:prstGeom>
                  </pic:spPr>
                </pic:pic>
              </a:graphicData>
            </a:graphic>
          </wp:inline>
        </w:drawing>
      </w:r>
    </w:p>
    <w:p w14:paraId="18D9A511" w14:textId="77777777" w:rsidR="00E87FD4" w:rsidRDefault="00E87FD4" w:rsidP="00E87FD4">
      <w:pPr>
        <w:jc w:val="both"/>
        <w:rPr>
          <w:rFonts w:ascii="Arial" w:eastAsiaTheme="minorEastAsia" w:hAnsi="Arial" w:cs="Arial"/>
          <w:kern w:val="2"/>
          <w:sz w:val="22"/>
          <w:szCs w:val="22"/>
        </w:rPr>
      </w:pPr>
      <w:r>
        <w:rPr>
          <w:rFonts w:ascii="Arial" w:eastAsiaTheme="minorEastAsia" w:hAnsi="Arial" w:cs="Arial"/>
          <w:kern w:val="2"/>
          <w:sz w:val="22"/>
          <w:szCs w:val="22"/>
        </w:rPr>
        <w:t xml:space="preserve">Figure 3. </w:t>
      </w:r>
      <w:r w:rsidRPr="00AA205C">
        <w:rPr>
          <w:rFonts w:ascii="Arial" w:eastAsiaTheme="minorEastAsia" w:hAnsi="Arial" w:cs="Arial"/>
          <w:kern w:val="2"/>
          <w:sz w:val="22"/>
          <w:szCs w:val="22"/>
        </w:rPr>
        <w:t>Hyper-methylated CpG sites showed better diagnostic performance than the hypo-methylated pattern</w:t>
      </w:r>
      <w:r>
        <w:rPr>
          <w:rFonts w:ascii="Arial" w:eastAsiaTheme="minorEastAsia" w:hAnsi="Arial" w:cs="Arial"/>
          <w:kern w:val="2"/>
          <w:sz w:val="22"/>
          <w:szCs w:val="22"/>
        </w:rPr>
        <w:t xml:space="preserve">. (A): Cluster analysis based on hyper-DMSs among normal, adenoma and cancer samples. (B): Cluster analysis based on hypo-DMSs among normal, adenoma and cancer samples. (C): Random forest prediction performance based on hyper and hypo-DMSs. (D): Neural network prediction performance based on hyper and hypo-DMSs. (E): </w:t>
      </w:r>
      <w:r>
        <w:rPr>
          <w:rFonts w:ascii="Arial" w:hAnsi="Arial" w:cs="Arial"/>
          <w:sz w:val="22"/>
          <w:szCs w:val="22"/>
        </w:rPr>
        <w:t>tSNE analysis to show the data structure and sample relationship</w:t>
      </w:r>
      <w:r>
        <w:rPr>
          <w:rFonts w:ascii="Arial" w:eastAsiaTheme="minorEastAsia" w:hAnsi="Arial" w:cs="Arial"/>
          <w:kern w:val="2"/>
          <w:sz w:val="22"/>
          <w:szCs w:val="22"/>
        </w:rPr>
        <w:t xml:space="preserve"> based on hyper-DMSs. (F): </w:t>
      </w:r>
      <w:r>
        <w:rPr>
          <w:rFonts w:ascii="Arial" w:hAnsi="Arial" w:cs="Arial"/>
          <w:sz w:val="22"/>
          <w:szCs w:val="22"/>
        </w:rPr>
        <w:t>tSNE analysis to show the data structure and sample relationship</w:t>
      </w:r>
      <w:r>
        <w:rPr>
          <w:rFonts w:ascii="Arial" w:eastAsiaTheme="minorEastAsia" w:hAnsi="Arial" w:cs="Arial"/>
          <w:kern w:val="2"/>
          <w:sz w:val="22"/>
          <w:szCs w:val="22"/>
        </w:rPr>
        <w:t xml:space="preserve"> based on hypo-DMSs. (G): </w:t>
      </w:r>
      <w:r>
        <w:rPr>
          <w:rFonts w:ascii="Arial" w:hAnsi="Arial" w:cs="Arial"/>
          <w:sz w:val="22"/>
          <w:szCs w:val="22"/>
        </w:rPr>
        <w:t>Average methylation level of hyper and hypo-DMSs</w:t>
      </w:r>
      <w:r>
        <w:rPr>
          <w:rFonts w:ascii="Arial" w:eastAsiaTheme="minorEastAsia" w:hAnsi="Arial" w:cs="Arial"/>
          <w:kern w:val="2"/>
          <w:sz w:val="22"/>
          <w:szCs w:val="22"/>
        </w:rPr>
        <w:t xml:space="preserve"> (H): ROC curve of hyper</w:t>
      </w:r>
      <w:r w:rsidRPr="00F80442">
        <w:rPr>
          <w:rFonts w:ascii="Arial" w:eastAsiaTheme="minorEastAsia" w:hAnsi="Arial" w:cs="Arial"/>
          <w:kern w:val="2"/>
          <w:sz w:val="22"/>
          <w:szCs w:val="22"/>
        </w:rPr>
        <w:t>-mBV</w:t>
      </w:r>
      <w:r>
        <w:rPr>
          <w:rFonts w:ascii="Arial" w:eastAsiaTheme="minorEastAsia" w:hAnsi="Arial" w:cs="Arial"/>
          <w:kern w:val="2"/>
          <w:sz w:val="22"/>
          <w:szCs w:val="22"/>
        </w:rPr>
        <w:t xml:space="preserve"> and </w:t>
      </w:r>
      <w:r w:rsidRPr="00F80442">
        <w:rPr>
          <w:rFonts w:ascii="Arial" w:eastAsiaTheme="minorEastAsia" w:hAnsi="Arial" w:cs="Arial"/>
          <w:kern w:val="2"/>
          <w:sz w:val="22"/>
          <w:szCs w:val="22"/>
        </w:rPr>
        <w:t>hypo-mBV</w:t>
      </w:r>
      <w:r>
        <w:rPr>
          <w:rFonts w:ascii="Arial" w:eastAsiaTheme="minorEastAsia" w:hAnsi="Arial" w:cs="Arial"/>
          <w:kern w:val="2"/>
          <w:sz w:val="22"/>
          <w:szCs w:val="22"/>
        </w:rPr>
        <w:t>.</w:t>
      </w:r>
    </w:p>
    <w:p w14:paraId="557E0189" w14:textId="5E0DCE7E" w:rsidR="00E87FD4" w:rsidRPr="007C3E92" w:rsidRDefault="00E87FD4" w:rsidP="00475509">
      <w:pPr>
        <w:rPr>
          <w:rFonts w:ascii="Arial" w:hAnsi="Arial" w:cs="Arial"/>
        </w:rPr>
      </w:pPr>
    </w:p>
    <w:p w14:paraId="6C5E943D" w14:textId="77777777" w:rsidR="00E87FD4" w:rsidRDefault="00E87FD4" w:rsidP="00E87FD4">
      <w:pPr>
        <w:pStyle w:val="HTML"/>
        <w:shd w:val="clear" w:color="auto" w:fill="FFFFFF"/>
        <w:spacing w:line="225" w:lineRule="atLeast"/>
        <w:jc w:val="center"/>
        <w:rPr>
          <w:rFonts w:ascii="Arial" w:eastAsiaTheme="minorEastAsia" w:hAnsi="Arial" w:cs="Arial"/>
          <w:kern w:val="2"/>
          <w:sz w:val="22"/>
          <w:szCs w:val="22"/>
        </w:rPr>
      </w:pPr>
      <w:r>
        <w:rPr>
          <w:noProof/>
        </w:rPr>
        <w:lastRenderedPageBreak/>
        <w:drawing>
          <wp:inline distT="0" distB="0" distL="0" distR="0" wp14:anchorId="4F8F26AD" wp14:editId="41CB8FBE">
            <wp:extent cx="6642100" cy="650176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2100" cy="6501765"/>
                    </a:xfrm>
                    <a:prstGeom prst="rect">
                      <a:avLst/>
                    </a:prstGeom>
                  </pic:spPr>
                </pic:pic>
              </a:graphicData>
            </a:graphic>
          </wp:inline>
        </w:drawing>
      </w:r>
    </w:p>
    <w:p w14:paraId="0369DC01" w14:textId="77777777" w:rsidR="00E87FD4" w:rsidRDefault="00E87FD4" w:rsidP="00E87FD4">
      <w:pPr>
        <w:pStyle w:val="HTML"/>
        <w:shd w:val="clear" w:color="auto" w:fill="FFFFFF"/>
        <w:spacing w:line="225" w:lineRule="atLeast"/>
        <w:jc w:val="both"/>
        <w:rPr>
          <w:rFonts w:ascii="Arial" w:eastAsiaTheme="minorEastAsia" w:hAnsi="Arial" w:cs="Arial"/>
          <w:kern w:val="2"/>
          <w:sz w:val="22"/>
          <w:szCs w:val="22"/>
        </w:rPr>
      </w:pPr>
    </w:p>
    <w:p w14:paraId="0F29BEF3" w14:textId="77777777" w:rsidR="00E87FD4" w:rsidRPr="00AA205C" w:rsidRDefault="00E87FD4" w:rsidP="00E87FD4">
      <w:pPr>
        <w:pStyle w:val="HTML"/>
        <w:shd w:val="clear" w:color="auto" w:fill="FFFFFF"/>
        <w:spacing w:line="225" w:lineRule="atLeast"/>
        <w:jc w:val="both"/>
        <w:rPr>
          <w:rFonts w:ascii="Arial" w:eastAsia="Arial" w:hAnsi="Arial" w:cs="Arial"/>
          <w:color w:val="000000" w:themeColor="text1"/>
          <w:sz w:val="22"/>
          <w:szCs w:val="22"/>
        </w:rPr>
      </w:pPr>
      <w:r>
        <w:rPr>
          <w:rFonts w:ascii="Arial" w:eastAsiaTheme="minorEastAsia" w:hAnsi="Arial" w:cs="Arial"/>
          <w:kern w:val="2"/>
          <w:sz w:val="22"/>
          <w:szCs w:val="22"/>
        </w:rPr>
        <w:t xml:space="preserve">Figure 4. DNA methylation </w:t>
      </w:r>
      <w:r w:rsidRPr="005544C8">
        <w:rPr>
          <w:rFonts w:ascii="Arial" w:eastAsia="Arial" w:hAnsi="Arial" w:cs="Arial"/>
          <w:color w:val="000000" w:themeColor="text1"/>
          <w:sz w:val="22"/>
          <w:szCs w:val="22"/>
        </w:rPr>
        <w:t>ADHFE1</w:t>
      </w:r>
      <w:r>
        <w:rPr>
          <w:rFonts w:ascii="Arial" w:eastAsia="Arial" w:hAnsi="Arial" w:cs="Arial"/>
          <w:color w:val="000000" w:themeColor="text1"/>
          <w:sz w:val="22"/>
          <w:szCs w:val="22"/>
        </w:rPr>
        <w:t xml:space="preserve"> and ACSS3 in Normal, LA and HA. (A): </w:t>
      </w:r>
      <w:r w:rsidRPr="00EB5FD2">
        <w:rPr>
          <w:rFonts w:ascii="Arial" w:eastAsia="Arial" w:hAnsi="Arial" w:cs="Arial" w:hint="eastAsia"/>
          <w:color w:val="000000" w:themeColor="text1"/>
          <w:sz w:val="22"/>
          <w:szCs w:val="22"/>
        </w:rPr>
        <w:t>pathway</w:t>
      </w:r>
      <w:r>
        <w:rPr>
          <w:rFonts w:ascii="Arial" w:eastAsia="Arial" w:hAnsi="Arial" w:cs="Arial"/>
          <w:color w:val="000000" w:themeColor="text1"/>
          <w:sz w:val="22"/>
          <w:szCs w:val="22"/>
        </w:rPr>
        <w:t xml:space="preserve"> of </w:t>
      </w:r>
      <w:r w:rsidRPr="00EB5FD2">
        <w:rPr>
          <w:rFonts w:ascii="Arial" w:eastAsia="Arial" w:hAnsi="Arial" w:cs="Arial"/>
          <w:color w:val="000000" w:themeColor="text1"/>
          <w:sz w:val="22"/>
          <w:szCs w:val="22"/>
        </w:rPr>
        <w:t>et</w:t>
      </w:r>
      <w:r w:rsidRPr="00F80442">
        <w:rPr>
          <w:rFonts w:ascii="Arial" w:eastAsiaTheme="minorEastAsia" w:hAnsi="Arial" w:cs="Arial"/>
          <w:kern w:val="2"/>
          <w:sz w:val="22"/>
          <w:szCs w:val="22"/>
        </w:rPr>
        <w:t>hanol degradation</w:t>
      </w:r>
      <w:r>
        <w:rPr>
          <w:rFonts w:ascii="Arial" w:eastAsiaTheme="minorEastAsia" w:hAnsi="Arial" w:cs="Arial"/>
          <w:kern w:val="2"/>
          <w:sz w:val="22"/>
          <w:szCs w:val="22"/>
        </w:rPr>
        <w:t xml:space="preserve"> </w:t>
      </w:r>
      <w:r>
        <w:rPr>
          <w:rFonts w:ascii="Arial" w:eastAsiaTheme="minorEastAsia" w:hAnsi="Arial" w:cs="Arial" w:hint="eastAsia"/>
          <w:kern w:val="2"/>
          <w:sz w:val="22"/>
          <w:szCs w:val="22"/>
        </w:rPr>
        <w:t>II</w:t>
      </w:r>
      <w:r>
        <w:rPr>
          <w:rFonts w:ascii="Arial" w:eastAsiaTheme="minorEastAsia" w:hAnsi="Arial" w:cs="Arial"/>
          <w:kern w:val="2"/>
          <w:sz w:val="22"/>
          <w:szCs w:val="22"/>
        </w:rPr>
        <w:t>.</w:t>
      </w:r>
      <w:r>
        <w:rPr>
          <w:rFonts w:ascii="Arial" w:eastAsia="Arial" w:hAnsi="Arial" w:cs="Arial"/>
          <w:color w:val="000000" w:themeColor="text1"/>
          <w:sz w:val="22"/>
          <w:szCs w:val="22"/>
        </w:rPr>
        <w:t xml:space="preserve"> (B): relationship between DNA methylation and gene expression of ADHFE1. (C): relationship between DNA methylation and gene expression of ACSS3. (D): DNA methylation of ADHFE1 in normal adenoma and cancer samples. (E): DNA methylation of ACSS3 in normal adenoma and cancer samples.</w:t>
      </w:r>
      <w:r w:rsidRPr="00611E8A">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 xml:space="preserve">(F): </w:t>
      </w:r>
      <w:r w:rsidRPr="009446D3">
        <w:rPr>
          <w:rFonts w:ascii="Arial" w:eastAsia="Arial" w:hAnsi="Arial" w:cs="Arial"/>
          <w:color w:val="000000" w:themeColor="text1"/>
          <w:sz w:val="22"/>
          <w:szCs w:val="22"/>
        </w:rPr>
        <w:t>ROC of the prediction</w:t>
      </w:r>
      <w:r>
        <w:rPr>
          <w:rFonts w:ascii="Arial" w:eastAsia="Arial" w:hAnsi="Arial" w:cs="Arial"/>
          <w:color w:val="000000" w:themeColor="text1"/>
          <w:sz w:val="22"/>
          <w:szCs w:val="22"/>
        </w:rPr>
        <w:t xml:space="preserve"> of ADHFE1 for colorectal adenoma and caner.</w:t>
      </w:r>
    </w:p>
    <w:p w14:paraId="52B79CED" w14:textId="7721AEB3" w:rsidR="00E87FD4" w:rsidRDefault="00E87FD4" w:rsidP="00475509">
      <w:pPr>
        <w:rPr>
          <w:rFonts w:ascii="Arial" w:hAnsi="Arial" w:cs="Arial"/>
        </w:rPr>
      </w:pPr>
    </w:p>
    <w:p w14:paraId="62381358" w14:textId="1C4AFCCC" w:rsidR="007C3E92" w:rsidRDefault="007C3E92" w:rsidP="00475509">
      <w:pPr>
        <w:rPr>
          <w:rFonts w:ascii="Arial" w:hAnsi="Arial" w:cs="Arial"/>
        </w:rPr>
      </w:pPr>
    </w:p>
    <w:p w14:paraId="03D0F22F" w14:textId="01E7A0E9" w:rsidR="007C3E92" w:rsidRDefault="007C3E92" w:rsidP="00475509">
      <w:pPr>
        <w:rPr>
          <w:rFonts w:ascii="Arial" w:hAnsi="Arial" w:cs="Arial"/>
        </w:rPr>
      </w:pPr>
    </w:p>
    <w:p w14:paraId="2E14C816" w14:textId="6E4CCBBC" w:rsidR="007C3E92" w:rsidRDefault="007C3E92" w:rsidP="00475509">
      <w:pPr>
        <w:rPr>
          <w:rFonts w:ascii="Arial" w:hAnsi="Arial" w:cs="Arial"/>
        </w:rPr>
      </w:pPr>
    </w:p>
    <w:p w14:paraId="1330D0AE" w14:textId="52C24D8B" w:rsidR="007C3E92" w:rsidRDefault="007C3E92" w:rsidP="00475509">
      <w:pPr>
        <w:rPr>
          <w:rFonts w:ascii="Arial" w:hAnsi="Arial" w:cs="Arial"/>
        </w:rPr>
      </w:pPr>
    </w:p>
    <w:p w14:paraId="0325BF64" w14:textId="5A2C1666" w:rsidR="007C3E92" w:rsidRDefault="007C3E92" w:rsidP="00475509">
      <w:pPr>
        <w:rPr>
          <w:rFonts w:ascii="Arial" w:hAnsi="Arial" w:cs="Arial"/>
        </w:rPr>
      </w:pPr>
    </w:p>
    <w:p w14:paraId="6864344D" w14:textId="77777777" w:rsidR="007C3E92" w:rsidRPr="007C3E92" w:rsidRDefault="007C3E92" w:rsidP="00475509">
      <w:pPr>
        <w:rPr>
          <w:rFonts w:ascii="Arial" w:hAnsi="Arial" w:cs="Arial" w:hint="eastAsia"/>
        </w:rPr>
      </w:pPr>
      <w:bookmarkStart w:id="102" w:name="_GoBack"/>
      <w:bookmarkEnd w:id="102"/>
    </w:p>
    <w:p w14:paraId="10EC0D04" w14:textId="77777777" w:rsidR="007C3E92" w:rsidRPr="00743D48" w:rsidRDefault="007C3E92" w:rsidP="007C3E92">
      <w:pPr>
        <w:pStyle w:val="HTML"/>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kern w:val="2"/>
          <w:sz w:val="22"/>
          <w:szCs w:val="22"/>
        </w:rPr>
        <w:t>Table 1. Prediction performance based on hyper-DMS and hypo-MDS to distinguish disease and normal</w:t>
      </w:r>
    </w:p>
    <w:tbl>
      <w:tblPr>
        <w:tblW w:w="10088" w:type="dxa"/>
        <w:tblLook w:val="04A0" w:firstRow="1" w:lastRow="0" w:firstColumn="1" w:lastColumn="0" w:noHBand="0" w:noVBand="1"/>
      </w:tblPr>
      <w:tblGrid>
        <w:gridCol w:w="1920"/>
        <w:gridCol w:w="1388"/>
        <w:gridCol w:w="1600"/>
        <w:gridCol w:w="1158"/>
        <w:gridCol w:w="1142"/>
        <w:gridCol w:w="1320"/>
        <w:gridCol w:w="1560"/>
      </w:tblGrid>
      <w:tr w:rsidR="007C3E92" w:rsidRPr="004F2163" w14:paraId="438B3E30" w14:textId="77777777" w:rsidTr="00CA15F1">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Methylat</w:t>
            </w:r>
            <w:r>
              <w:rPr>
                <w:rFonts w:ascii="Arial" w:eastAsia="等线" w:hAnsi="Arial" w:cs="Arial"/>
                <w:color w:val="000000"/>
                <w:sz w:val="22"/>
              </w:rPr>
              <w:t>i</w:t>
            </w:r>
            <w:r w:rsidRPr="00F2054F">
              <w:rPr>
                <w:rFonts w:ascii="Arial" w:eastAsia="等线" w:hAnsi="Arial" w:cs="Arial"/>
                <w:color w:val="000000"/>
                <w:sz w:val="22"/>
              </w:rPr>
              <w:t>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Specificity</w:t>
            </w:r>
          </w:p>
        </w:tc>
      </w:tr>
      <w:tr w:rsidR="007C3E92" w:rsidRPr="004F2163" w14:paraId="14FC346D" w14:textId="77777777" w:rsidTr="00CA15F1">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F2054F" w:rsidRDefault="007C3E92" w:rsidP="00CA15F1">
            <w:pPr>
              <w:rPr>
                <w:rFonts w:ascii="Arial" w:eastAsia="等线" w:hAnsi="Arial" w:cs="Arial"/>
                <w:color w:val="000000"/>
                <w:sz w:val="22"/>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F2054F" w:rsidRDefault="007C3E92" w:rsidP="00CA15F1">
            <w:pPr>
              <w:rPr>
                <w:rFonts w:ascii="Arial" w:eastAsia="等线" w:hAnsi="Arial" w:cs="Arial"/>
                <w:color w:val="000000"/>
                <w:sz w:val="22"/>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F2054F" w:rsidRDefault="007C3E92" w:rsidP="00CA15F1">
            <w:pPr>
              <w:rPr>
                <w:rFonts w:ascii="Arial" w:eastAsia="等线" w:hAnsi="Arial" w:cs="Arial"/>
                <w:color w:val="000000"/>
                <w:sz w:val="22"/>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F2054F" w:rsidRDefault="007C3E92" w:rsidP="00CA15F1">
            <w:pPr>
              <w:rPr>
                <w:rFonts w:ascii="Arial" w:eastAsia="等线" w:hAnsi="Arial" w:cs="Arial"/>
                <w:color w:val="000000"/>
                <w:sz w:val="22"/>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F2054F" w:rsidRDefault="007C3E92" w:rsidP="00CA15F1">
            <w:pPr>
              <w:rPr>
                <w:rFonts w:ascii="Arial" w:eastAsia="等线" w:hAnsi="Arial" w:cs="Arial"/>
                <w:color w:val="000000"/>
                <w:sz w:val="22"/>
              </w:rPr>
            </w:pPr>
          </w:p>
        </w:tc>
      </w:tr>
      <w:tr w:rsidR="007C3E92" w:rsidRPr="004F2163" w14:paraId="16B8A320" w14:textId="77777777" w:rsidTr="00CA15F1">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532</w:t>
            </w:r>
          </w:p>
        </w:tc>
        <w:tc>
          <w:tcPr>
            <w:tcW w:w="1142" w:type="dxa"/>
            <w:tcBorders>
              <w:top w:val="nil"/>
              <w:left w:val="nil"/>
              <w:bottom w:val="nil"/>
              <w:right w:val="nil"/>
            </w:tcBorders>
            <w:shd w:val="clear" w:color="auto" w:fill="auto"/>
            <w:noWrap/>
            <w:vAlign w:val="center"/>
            <w:hideMark/>
          </w:tcPr>
          <w:p w14:paraId="36A8CE39"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 xml:space="preserve">0.860 </w:t>
            </w:r>
          </w:p>
        </w:tc>
      </w:tr>
      <w:tr w:rsidR="007C3E92" w:rsidRPr="004F2163" w14:paraId="3530273E" w14:textId="77777777" w:rsidTr="00CA15F1">
        <w:trPr>
          <w:trHeight w:val="320"/>
        </w:trPr>
        <w:tc>
          <w:tcPr>
            <w:tcW w:w="1920" w:type="dxa"/>
            <w:vMerge/>
            <w:tcBorders>
              <w:top w:val="nil"/>
              <w:left w:val="nil"/>
              <w:bottom w:val="nil"/>
              <w:right w:val="nil"/>
            </w:tcBorders>
            <w:vAlign w:val="center"/>
            <w:hideMark/>
          </w:tcPr>
          <w:p w14:paraId="4456CFBA" w14:textId="77777777" w:rsidR="007C3E92" w:rsidRPr="00F2054F" w:rsidRDefault="007C3E92" w:rsidP="00CA15F1">
            <w:pPr>
              <w:rPr>
                <w:rFonts w:ascii="Arial" w:eastAsia="等线" w:hAnsi="Arial" w:cs="Arial"/>
                <w:color w:val="000000"/>
                <w:sz w:val="22"/>
              </w:rPr>
            </w:pPr>
          </w:p>
        </w:tc>
        <w:tc>
          <w:tcPr>
            <w:tcW w:w="1388" w:type="dxa"/>
            <w:vMerge/>
            <w:tcBorders>
              <w:top w:val="nil"/>
              <w:left w:val="nil"/>
              <w:bottom w:val="nil"/>
              <w:right w:val="nil"/>
            </w:tcBorders>
            <w:vAlign w:val="center"/>
            <w:hideMark/>
          </w:tcPr>
          <w:p w14:paraId="516BE8E3" w14:textId="77777777" w:rsidR="007C3E92" w:rsidRPr="00F2054F" w:rsidRDefault="007C3E92" w:rsidP="00CA15F1">
            <w:pPr>
              <w:rPr>
                <w:rFonts w:ascii="Arial" w:eastAsia="等线" w:hAnsi="Arial" w:cs="Arial"/>
                <w:color w:val="000000"/>
                <w:sz w:val="22"/>
              </w:rPr>
            </w:pPr>
          </w:p>
        </w:tc>
        <w:tc>
          <w:tcPr>
            <w:tcW w:w="1600" w:type="dxa"/>
            <w:tcBorders>
              <w:top w:val="nil"/>
              <w:left w:val="nil"/>
              <w:bottom w:val="nil"/>
              <w:right w:val="nil"/>
            </w:tcBorders>
            <w:shd w:val="clear" w:color="auto" w:fill="auto"/>
            <w:noWrap/>
            <w:vAlign w:val="center"/>
            <w:hideMark/>
          </w:tcPr>
          <w:p w14:paraId="33D22FE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39</w:t>
            </w:r>
          </w:p>
        </w:tc>
        <w:tc>
          <w:tcPr>
            <w:tcW w:w="1142" w:type="dxa"/>
            <w:tcBorders>
              <w:top w:val="nil"/>
              <w:left w:val="nil"/>
              <w:bottom w:val="nil"/>
              <w:right w:val="nil"/>
            </w:tcBorders>
            <w:shd w:val="clear" w:color="auto" w:fill="auto"/>
            <w:noWrap/>
            <w:vAlign w:val="center"/>
            <w:hideMark/>
          </w:tcPr>
          <w:p w14:paraId="6983281E"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239</w:t>
            </w:r>
          </w:p>
        </w:tc>
        <w:tc>
          <w:tcPr>
            <w:tcW w:w="1320" w:type="dxa"/>
            <w:vMerge/>
            <w:tcBorders>
              <w:top w:val="nil"/>
              <w:left w:val="nil"/>
              <w:bottom w:val="nil"/>
              <w:right w:val="nil"/>
            </w:tcBorders>
            <w:vAlign w:val="center"/>
            <w:hideMark/>
          </w:tcPr>
          <w:p w14:paraId="67A70513" w14:textId="77777777" w:rsidR="007C3E92" w:rsidRPr="00F2054F" w:rsidRDefault="007C3E92" w:rsidP="00CA15F1">
            <w:pPr>
              <w:rPr>
                <w:rFonts w:ascii="Arial" w:eastAsia="等线" w:hAnsi="Arial" w:cs="Arial"/>
                <w:color w:val="000000"/>
                <w:sz w:val="22"/>
              </w:rPr>
            </w:pPr>
          </w:p>
        </w:tc>
        <w:tc>
          <w:tcPr>
            <w:tcW w:w="1560" w:type="dxa"/>
            <w:vMerge/>
            <w:tcBorders>
              <w:top w:val="nil"/>
              <w:left w:val="nil"/>
              <w:bottom w:val="nil"/>
              <w:right w:val="nil"/>
            </w:tcBorders>
            <w:vAlign w:val="center"/>
            <w:hideMark/>
          </w:tcPr>
          <w:p w14:paraId="0D7AA59D" w14:textId="77777777" w:rsidR="007C3E92" w:rsidRPr="00F2054F" w:rsidRDefault="007C3E92" w:rsidP="00CA15F1">
            <w:pPr>
              <w:rPr>
                <w:rFonts w:ascii="Arial" w:eastAsia="等线" w:hAnsi="Arial" w:cs="Arial"/>
                <w:color w:val="000000"/>
                <w:sz w:val="22"/>
              </w:rPr>
            </w:pPr>
          </w:p>
        </w:tc>
      </w:tr>
      <w:tr w:rsidR="007C3E92" w:rsidRPr="004F2163" w14:paraId="052EE93B" w14:textId="77777777" w:rsidTr="00CA15F1">
        <w:trPr>
          <w:trHeight w:val="320"/>
        </w:trPr>
        <w:tc>
          <w:tcPr>
            <w:tcW w:w="1920" w:type="dxa"/>
            <w:vMerge/>
            <w:tcBorders>
              <w:top w:val="nil"/>
              <w:left w:val="nil"/>
              <w:bottom w:val="nil"/>
              <w:right w:val="nil"/>
            </w:tcBorders>
            <w:vAlign w:val="center"/>
            <w:hideMark/>
          </w:tcPr>
          <w:p w14:paraId="135E39A3" w14:textId="77777777" w:rsidR="007C3E92" w:rsidRPr="00F2054F" w:rsidRDefault="007C3E92" w:rsidP="00CA15F1">
            <w:pPr>
              <w:rPr>
                <w:rFonts w:ascii="Arial" w:eastAsia="等线" w:hAnsi="Arial" w:cs="Arial"/>
                <w:color w:val="000000"/>
                <w:sz w:val="22"/>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hypo</w:t>
            </w:r>
          </w:p>
        </w:tc>
        <w:tc>
          <w:tcPr>
            <w:tcW w:w="1600" w:type="dxa"/>
            <w:tcBorders>
              <w:top w:val="nil"/>
              <w:left w:val="nil"/>
              <w:bottom w:val="nil"/>
              <w:right w:val="nil"/>
            </w:tcBorders>
            <w:shd w:val="clear" w:color="auto" w:fill="auto"/>
            <w:noWrap/>
            <w:vAlign w:val="center"/>
            <w:hideMark/>
          </w:tcPr>
          <w:p w14:paraId="4717919A"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507</w:t>
            </w:r>
          </w:p>
        </w:tc>
        <w:tc>
          <w:tcPr>
            <w:tcW w:w="1142" w:type="dxa"/>
            <w:tcBorders>
              <w:top w:val="nil"/>
              <w:left w:val="nil"/>
              <w:bottom w:val="nil"/>
              <w:right w:val="nil"/>
            </w:tcBorders>
            <w:shd w:val="clear" w:color="auto" w:fill="auto"/>
            <w:noWrap/>
            <w:vAlign w:val="center"/>
            <w:hideMark/>
          </w:tcPr>
          <w:p w14:paraId="322D8B9E"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0.601</w:t>
            </w:r>
          </w:p>
        </w:tc>
      </w:tr>
      <w:tr w:rsidR="007C3E92" w:rsidRPr="004F2163" w14:paraId="5CB809C6" w14:textId="77777777" w:rsidTr="00CA15F1">
        <w:trPr>
          <w:trHeight w:val="320"/>
        </w:trPr>
        <w:tc>
          <w:tcPr>
            <w:tcW w:w="1920" w:type="dxa"/>
            <w:vMerge/>
            <w:tcBorders>
              <w:top w:val="nil"/>
              <w:left w:val="nil"/>
              <w:bottom w:val="nil"/>
              <w:right w:val="nil"/>
            </w:tcBorders>
            <w:vAlign w:val="center"/>
            <w:hideMark/>
          </w:tcPr>
          <w:p w14:paraId="73B624BE" w14:textId="77777777" w:rsidR="007C3E92" w:rsidRPr="00F2054F" w:rsidRDefault="007C3E92" w:rsidP="00CA15F1">
            <w:pPr>
              <w:rPr>
                <w:rFonts w:ascii="Arial" w:eastAsia="等线" w:hAnsi="Arial" w:cs="Arial"/>
                <w:color w:val="000000"/>
                <w:sz w:val="22"/>
              </w:rPr>
            </w:pPr>
          </w:p>
        </w:tc>
        <w:tc>
          <w:tcPr>
            <w:tcW w:w="1388" w:type="dxa"/>
            <w:vMerge/>
            <w:tcBorders>
              <w:top w:val="nil"/>
              <w:left w:val="nil"/>
              <w:bottom w:val="nil"/>
              <w:right w:val="nil"/>
            </w:tcBorders>
            <w:vAlign w:val="center"/>
            <w:hideMark/>
          </w:tcPr>
          <w:p w14:paraId="2DAC8296" w14:textId="77777777" w:rsidR="007C3E92" w:rsidRPr="00F2054F" w:rsidRDefault="007C3E92" w:rsidP="00CA15F1">
            <w:pPr>
              <w:rPr>
                <w:rFonts w:ascii="Arial" w:eastAsia="等线" w:hAnsi="Arial" w:cs="Arial"/>
                <w:color w:val="000000"/>
                <w:sz w:val="22"/>
              </w:rPr>
            </w:pPr>
          </w:p>
        </w:tc>
        <w:tc>
          <w:tcPr>
            <w:tcW w:w="1600" w:type="dxa"/>
            <w:tcBorders>
              <w:top w:val="nil"/>
              <w:left w:val="nil"/>
              <w:bottom w:val="nil"/>
              <w:right w:val="nil"/>
            </w:tcBorders>
            <w:shd w:val="clear" w:color="auto" w:fill="auto"/>
            <w:noWrap/>
            <w:vAlign w:val="center"/>
            <w:hideMark/>
          </w:tcPr>
          <w:p w14:paraId="4E1A8E2E"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111</w:t>
            </w:r>
          </w:p>
        </w:tc>
        <w:tc>
          <w:tcPr>
            <w:tcW w:w="1142" w:type="dxa"/>
            <w:tcBorders>
              <w:top w:val="nil"/>
              <w:left w:val="nil"/>
              <w:bottom w:val="nil"/>
              <w:right w:val="nil"/>
            </w:tcBorders>
            <w:shd w:val="clear" w:color="auto" w:fill="auto"/>
            <w:noWrap/>
            <w:vAlign w:val="center"/>
            <w:hideMark/>
          </w:tcPr>
          <w:p w14:paraId="41A13AD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167</w:t>
            </w:r>
          </w:p>
        </w:tc>
        <w:tc>
          <w:tcPr>
            <w:tcW w:w="1320" w:type="dxa"/>
            <w:vMerge/>
            <w:tcBorders>
              <w:top w:val="nil"/>
              <w:left w:val="nil"/>
              <w:bottom w:val="nil"/>
              <w:right w:val="nil"/>
            </w:tcBorders>
            <w:vAlign w:val="center"/>
            <w:hideMark/>
          </w:tcPr>
          <w:p w14:paraId="615ACAEE" w14:textId="77777777" w:rsidR="007C3E92" w:rsidRPr="00F2054F" w:rsidRDefault="007C3E92" w:rsidP="00CA15F1">
            <w:pPr>
              <w:rPr>
                <w:rFonts w:ascii="Arial" w:eastAsia="等线" w:hAnsi="Arial" w:cs="Arial"/>
                <w:color w:val="000000"/>
                <w:sz w:val="22"/>
              </w:rPr>
            </w:pPr>
          </w:p>
        </w:tc>
        <w:tc>
          <w:tcPr>
            <w:tcW w:w="1560" w:type="dxa"/>
            <w:vMerge/>
            <w:tcBorders>
              <w:top w:val="nil"/>
              <w:left w:val="nil"/>
              <w:bottom w:val="nil"/>
              <w:right w:val="nil"/>
            </w:tcBorders>
            <w:vAlign w:val="center"/>
            <w:hideMark/>
          </w:tcPr>
          <w:p w14:paraId="7327E639" w14:textId="77777777" w:rsidR="007C3E92" w:rsidRPr="00F2054F" w:rsidRDefault="007C3E92" w:rsidP="00CA15F1">
            <w:pPr>
              <w:rPr>
                <w:rFonts w:ascii="Arial" w:eastAsia="等线" w:hAnsi="Arial" w:cs="Arial"/>
                <w:color w:val="000000"/>
                <w:sz w:val="22"/>
              </w:rPr>
            </w:pPr>
          </w:p>
        </w:tc>
      </w:tr>
      <w:tr w:rsidR="007C3E92" w:rsidRPr="004F2163" w14:paraId="049A60BA" w14:textId="77777777" w:rsidTr="00CA15F1">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537</w:t>
            </w:r>
          </w:p>
        </w:tc>
        <w:tc>
          <w:tcPr>
            <w:tcW w:w="1142" w:type="dxa"/>
            <w:tcBorders>
              <w:top w:val="nil"/>
              <w:left w:val="nil"/>
              <w:bottom w:val="nil"/>
              <w:right w:val="nil"/>
            </w:tcBorders>
            <w:shd w:val="clear" w:color="auto" w:fill="auto"/>
            <w:noWrap/>
            <w:vAlign w:val="center"/>
            <w:hideMark/>
          </w:tcPr>
          <w:p w14:paraId="63642CFA"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0.727</w:t>
            </w:r>
          </w:p>
        </w:tc>
      </w:tr>
      <w:tr w:rsidR="007C3E92" w:rsidRPr="004F2163" w14:paraId="039B929F" w14:textId="77777777" w:rsidTr="00CA15F1">
        <w:trPr>
          <w:trHeight w:val="320"/>
        </w:trPr>
        <w:tc>
          <w:tcPr>
            <w:tcW w:w="1920" w:type="dxa"/>
            <w:vMerge/>
            <w:tcBorders>
              <w:top w:val="nil"/>
              <w:left w:val="nil"/>
              <w:bottom w:val="single" w:sz="4" w:space="0" w:color="000000"/>
              <w:right w:val="nil"/>
            </w:tcBorders>
            <w:vAlign w:val="center"/>
            <w:hideMark/>
          </w:tcPr>
          <w:p w14:paraId="317D6436" w14:textId="77777777" w:rsidR="007C3E92" w:rsidRPr="00F2054F" w:rsidRDefault="007C3E92" w:rsidP="00CA15F1">
            <w:pPr>
              <w:rPr>
                <w:rFonts w:ascii="Arial" w:eastAsia="等线" w:hAnsi="Arial" w:cs="Arial"/>
                <w:color w:val="000000"/>
                <w:sz w:val="22"/>
              </w:rPr>
            </w:pPr>
          </w:p>
        </w:tc>
        <w:tc>
          <w:tcPr>
            <w:tcW w:w="1388" w:type="dxa"/>
            <w:vMerge/>
            <w:tcBorders>
              <w:top w:val="nil"/>
              <w:left w:val="nil"/>
              <w:bottom w:val="nil"/>
              <w:right w:val="nil"/>
            </w:tcBorders>
            <w:vAlign w:val="center"/>
            <w:hideMark/>
          </w:tcPr>
          <w:p w14:paraId="327A3EA4" w14:textId="77777777" w:rsidR="007C3E92" w:rsidRPr="00F2054F" w:rsidRDefault="007C3E92" w:rsidP="00CA15F1">
            <w:pPr>
              <w:rPr>
                <w:rFonts w:ascii="Arial" w:eastAsia="等线" w:hAnsi="Arial" w:cs="Arial"/>
                <w:color w:val="000000"/>
                <w:sz w:val="22"/>
              </w:rPr>
            </w:pPr>
          </w:p>
        </w:tc>
        <w:tc>
          <w:tcPr>
            <w:tcW w:w="1600" w:type="dxa"/>
            <w:tcBorders>
              <w:top w:val="nil"/>
              <w:left w:val="nil"/>
              <w:bottom w:val="nil"/>
              <w:right w:val="nil"/>
            </w:tcBorders>
            <w:shd w:val="clear" w:color="auto" w:fill="auto"/>
            <w:noWrap/>
            <w:vAlign w:val="center"/>
            <w:hideMark/>
          </w:tcPr>
          <w:p w14:paraId="16C1D6F2"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76</w:t>
            </w:r>
          </w:p>
        </w:tc>
        <w:tc>
          <w:tcPr>
            <w:tcW w:w="1142" w:type="dxa"/>
            <w:tcBorders>
              <w:top w:val="nil"/>
              <w:left w:val="nil"/>
              <w:bottom w:val="nil"/>
              <w:right w:val="nil"/>
            </w:tcBorders>
            <w:shd w:val="clear" w:color="auto" w:fill="auto"/>
            <w:noWrap/>
            <w:vAlign w:val="center"/>
            <w:hideMark/>
          </w:tcPr>
          <w:p w14:paraId="68227C6E"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202</w:t>
            </w:r>
          </w:p>
        </w:tc>
        <w:tc>
          <w:tcPr>
            <w:tcW w:w="1320" w:type="dxa"/>
            <w:vMerge/>
            <w:tcBorders>
              <w:top w:val="nil"/>
              <w:left w:val="nil"/>
              <w:bottom w:val="nil"/>
              <w:right w:val="nil"/>
            </w:tcBorders>
            <w:vAlign w:val="center"/>
            <w:hideMark/>
          </w:tcPr>
          <w:p w14:paraId="0E0C87A4" w14:textId="77777777" w:rsidR="007C3E92" w:rsidRPr="00F2054F" w:rsidRDefault="007C3E92" w:rsidP="00CA15F1">
            <w:pPr>
              <w:rPr>
                <w:rFonts w:ascii="Arial" w:eastAsia="等线" w:hAnsi="Arial" w:cs="Arial"/>
                <w:color w:val="000000"/>
                <w:sz w:val="22"/>
              </w:rPr>
            </w:pPr>
          </w:p>
        </w:tc>
        <w:tc>
          <w:tcPr>
            <w:tcW w:w="1560" w:type="dxa"/>
            <w:vMerge/>
            <w:tcBorders>
              <w:top w:val="nil"/>
              <w:left w:val="nil"/>
              <w:bottom w:val="nil"/>
              <w:right w:val="nil"/>
            </w:tcBorders>
            <w:vAlign w:val="center"/>
            <w:hideMark/>
          </w:tcPr>
          <w:p w14:paraId="11BC65D7" w14:textId="77777777" w:rsidR="007C3E92" w:rsidRPr="00F2054F" w:rsidRDefault="007C3E92" w:rsidP="00CA15F1">
            <w:pPr>
              <w:rPr>
                <w:rFonts w:ascii="Arial" w:eastAsia="等线" w:hAnsi="Arial" w:cs="Arial"/>
                <w:color w:val="000000"/>
                <w:sz w:val="22"/>
              </w:rPr>
            </w:pPr>
          </w:p>
        </w:tc>
      </w:tr>
      <w:tr w:rsidR="007C3E92" w:rsidRPr="004F2163" w14:paraId="4471D94D" w14:textId="77777777" w:rsidTr="00CA15F1">
        <w:trPr>
          <w:trHeight w:val="320"/>
        </w:trPr>
        <w:tc>
          <w:tcPr>
            <w:tcW w:w="1920" w:type="dxa"/>
            <w:vMerge/>
            <w:tcBorders>
              <w:top w:val="nil"/>
              <w:left w:val="nil"/>
              <w:bottom w:val="single" w:sz="4" w:space="0" w:color="000000"/>
              <w:right w:val="nil"/>
            </w:tcBorders>
            <w:vAlign w:val="center"/>
            <w:hideMark/>
          </w:tcPr>
          <w:p w14:paraId="02548301" w14:textId="77777777" w:rsidR="007C3E92" w:rsidRPr="00F2054F" w:rsidRDefault="007C3E92" w:rsidP="00CA15F1">
            <w:pPr>
              <w:rPr>
                <w:rFonts w:ascii="Arial" w:eastAsia="等线" w:hAnsi="Arial" w:cs="Arial"/>
                <w:color w:val="000000"/>
                <w:sz w:val="22"/>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F2054F" w:rsidRDefault="007C3E92" w:rsidP="00CA15F1">
            <w:pPr>
              <w:jc w:val="center"/>
              <w:rPr>
                <w:rFonts w:ascii="Arial" w:eastAsia="等线" w:hAnsi="Arial" w:cs="Arial"/>
                <w:color w:val="000000"/>
                <w:sz w:val="22"/>
              </w:rPr>
            </w:pPr>
            <w:r w:rsidRPr="00F2054F">
              <w:rPr>
                <w:rFonts w:ascii="Arial" w:eastAsia="等线" w:hAnsi="Arial" w:cs="Arial"/>
                <w:color w:val="000000"/>
                <w:sz w:val="22"/>
              </w:rPr>
              <w:t>hypo</w:t>
            </w:r>
          </w:p>
        </w:tc>
        <w:tc>
          <w:tcPr>
            <w:tcW w:w="1600" w:type="dxa"/>
            <w:tcBorders>
              <w:top w:val="nil"/>
              <w:left w:val="nil"/>
              <w:bottom w:val="nil"/>
              <w:right w:val="nil"/>
            </w:tcBorders>
            <w:shd w:val="clear" w:color="auto" w:fill="auto"/>
            <w:noWrap/>
            <w:vAlign w:val="center"/>
            <w:hideMark/>
          </w:tcPr>
          <w:p w14:paraId="4EB5078B"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406</w:t>
            </w:r>
          </w:p>
        </w:tc>
        <w:tc>
          <w:tcPr>
            <w:tcW w:w="1142" w:type="dxa"/>
            <w:tcBorders>
              <w:top w:val="nil"/>
              <w:left w:val="nil"/>
              <w:bottom w:val="nil"/>
              <w:right w:val="nil"/>
            </w:tcBorders>
            <w:shd w:val="clear" w:color="auto" w:fill="auto"/>
            <w:noWrap/>
            <w:vAlign w:val="center"/>
            <w:hideMark/>
          </w:tcPr>
          <w:p w14:paraId="24010CB0"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0.701</w:t>
            </w:r>
          </w:p>
        </w:tc>
      </w:tr>
      <w:tr w:rsidR="007C3E92" w:rsidRPr="004F2163" w14:paraId="305529B3" w14:textId="77777777" w:rsidTr="00CA15F1">
        <w:trPr>
          <w:trHeight w:val="320"/>
        </w:trPr>
        <w:tc>
          <w:tcPr>
            <w:tcW w:w="1920" w:type="dxa"/>
            <w:vMerge/>
            <w:tcBorders>
              <w:top w:val="nil"/>
              <w:left w:val="nil"/>
              <w:bottom w:val="single" w:sz="4" w:space="0" w:color="000000"/>
              <w:right w:val="nil"/>
            </w:tcBorders>
            <w:vAlign w:val="center"/>
            <w:hideMark/>
          </w:tcPr>
          <w:p w14:paraId="5EAA427A" w14:textId="77777777" w:rsidR="007C3E92" w:rsidRPr="00F2054F" w:rsidRDefault="007C3E92" w:rsidP="00CA15F1">
            <w:pPr>
              <w:rPr>
                <w:rFonts w:ascii="Arial" w:eastAsia="等线" w:hAnsi="Arial" w:cs="Arial"/>
                <w:color w:val="000000"/>
                <w:sz w:val="22"/>
              </w:rPr>
            </w:pPr>
          </w:p>
        </w:tc>
        <w:tc>
          <w:tcPr>
            <w:tcW w:w="1388" w:type="dxa"/>
            <w:vMerge/>
            <w:tcBorders>
              <w:top w:val="nil"/>
              <w:left w:val="nil"/>
              <w:bottom w:val="single" w:sz="4" w:space="0" w:color="000000"/>
              <w:right w:val="nil"/>
            </w:tcBorders>
            <w:vAlign w:val="center"/>
            <w:hideMark/>
          </w:tcPr>
          <w:p w14:paraId="44C5248D" w14:textId="77777777" w:rsidR="007C3E92" w:rsidRPr="00F2054F" w:rsidRDefault="007C3E92" w:rsidP="00CA15F1">
            <w:pPr>
              <w:rPr>
                <w:rFonts w:ascii="Arial" w:eastAsia="等线" w:hAnsi="Arial" w:cs="Arial"/>
                <w:color w:val="000000"/>
                <w:sz w:val="22"/>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F2054F" w:rsidRDefault="007C3E92" w:rsidP="00CA15F1">
            <w:pPr>
              <w:rPr>
                <w:rFonts w:ascii="Arial" w:eastAsia="等线" w:hAnsi="Arial" w:cs="Arial"/>
                <w:color w:val="000000"/>
                <w:sz w:val="22"/>
              </w:rPr>
            </w:pPr>
            <w:r w:rsidRPr="00F2054F">
              <w:rPr>
                <w:rFonts w:ascii="Arial" w:eastAsia="等线" w:hAnsi="Arial" w:cs="Arial"/>
                <w:color w:val="000000"/>
                <w:sz w:val="22"/>
              </w:rPr>
              <w:t>195</w:t>
            </w:r>
          </w:p>
        </w:tc>
        <w:tc>
          <w:tcPr>
            <w:tcW w:w="1320" w:type="dxa"/>
            <w:vMerge/>
            <w:tcBorders>
              <w:top w:val="nil"/>
              <w:left w:val="nil"/>
              <w:bottom w:val="single" w:sz="4" w:space="0" w:color="000000"/>
              <w:right w:val="nil"/>
            </w:tcBorders>
            <w:vAlign w:val="center"/>
            <w:hideMark/>
          </w:tcPr>
          <w:p w14:paraId="6B93047F" w14:textId="77777777" w:rsidR="007C3E92" w:rsidRPr="00F2054F" w:rsidRDefault="007C3E92" w:rsidP="00CA15F1">
            <w:pPr>
              <w:rPr>
                <w:rFonts w:ascii="Arial" w:eastAsia="等线" w:hAnsi="Arial" w:cs="Arial"/>
                <w:color w:val="000000"/>
                <w:sz w:val="22"/>
              </w:rPr>
            </w:pPr>
          </w:p>
        </w:tc>
        <w:tc>
          <w:tcPr>
            <w:tcW w:w="1560" w:type="dxa"/>
            <w:vMerge/>
            <w:tcBorders>
              <w:top w:val="nil"/>
              <w:left w:val="nil"/>
              <w:bottom w:val="single" w:sz="4" w:space="0" w:color="000000"/>
              <w:right w:val="nil"/>
            </w:tcBorders>
            <w:vAlign w:val="center"/>
            <w:hideMark/>
          </w:tcPr>
          <w:p w14:paraId="0220687D" w14:textId="77777777" w:rsidR="007C3E92" w:rsidRPr="00F2054F" w:rsidRDefault="007C3E92" w:rsidP="00CA15F1">
            <w:pPr>
              <w:rPr>
                <w:rFonts w:ascii="Arial" w:eastAsia="等线" w:hAnsi="Arial" w:cs="Arial"/>
                <w:color w:val="000000"/>
                <w:sz w:val="22"/>
              </w:rPr>
            </w:pPr>
          </w:p>
        </w:tc>
      </w:tr>
    </w:tbl>
    <w:p w14:paraId="204A2EE3" w14:textId="35204001" w:rsidR="00D141FA" w:rsidRPr="00F2054F" w:rsidRDefault="00D141FA" w:rsidP="006A78C8">
      <w:pPr>
        <w:rPr>
          <w:rFonts w:ascii="Arial" w:hAnsi="Arial" w:cs="Arial"/>
        </w:rPr>
      </w:pPr>
    </w:p>
    <w:sectPr w:rsidR="00D141FA" w:rsidRPr="00F2054F" w:rsidSect="0089090A">
      <w:pgSz w:w="11900" w:h="16840"/>
      <w:pgMar w:top="720" w:right="720" w:bottom="720" w:left="720" w:header="851" w:footer="992" w:gutter="0"/>
      <w:cols w:space="425"/>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937A8" w16cid:durableId="20B9FF73"/>
  <w16cid:commentId w16cid:paraId="29CB9F53" w16cid:durableId="20B9FF75"/>
  <w16cid:commentId w16cid:paraId="1E770B34" w16cid:durableId="20B9FF77"/>
  <w16cid:commentId w16cid:paraId="7A3ECD9A" w16cid:durableId="20BA31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46F66" w14:textId="77777777" w:rsidR="003423ED" w:rsidRDefault="003423ED" w:rsidP="00773B1D">
      <w:r>
        <w:separator/>
      </w:r>
    </w:p>
  </w:endnote>
  <w:endnote w:type="continuationSeparator" w:id="0">
    <w:p w14:paraId="5ED25C4E" w14:textId="77777777" w:rsidR="003423ED" w:rsidRDefault="003423ED"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BEDB1" w14:textId="77777777" w:rsidR="003423ED" w:rsidRDefault="003423ED" w:rsidP="00773B1D">
      <w:r>
        <w:separator/>
      </w:r>
    </w:p>
  </w:footnote>
  <w:footnote w:type="continuationSeparator" w:id="0">
    <w:p w14:paraId="2BE8CFA2" w14:textId="77777777" w:rsidR="003423ED" w:rsidRDefault="003423ED"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F67AC9"/>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13BDE"/>
    <w:multiLevelType w:val="hybridMultilevel"/>
    <w:tmpl w:val="03AC3E1A"/>
    <w:lvl w:ilvl="0" w:tplc="B5807932">
      <w:start w:val="1"/>
      <w:numFmt w:val="decimal"/>
      <w:lvlText w:val="%1)"/>
      <w:lvlJc w:val="left"/>
      <w:pPr>
        <w:ind w:left="720" w:hanging="360"/>
      </w:pPr>
      <w:rPr>
        <w:rFonts w:eastAsia="宋体"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9"/>
  </w:num>
  <w:num w:numId="5">
    <w:abstractNumId w:val="5"/>
  </w:num>
  <w:num w:numId="6">
    <w:abstractNumId w:val="4"/>
  </w:num>
  <w:num w:numId="7">
    <w:abstractNumId w:val="10"/>
  </w:num>
  <w:num w:numId="8">
    <w:abstractNumId w:val="0"/>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fsxeepa00fpreedaupevsaw9eeftzdw009&quot;&gt;My EndNote Library-CRC&lt;record-ids&gt;&lt;item&gt;1&lt;/item&gt;&lt;item&gt;2&lt;/item&gt;&lt;item&gt;3&lt;/item&gt;&lt;item&gt;7&lt;/item&gt;&lt;item&gt;9&lt;/item&gt;&lt;item&gt;10&lt;/item&gt;&lt;item&gt;11&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89090A"/>
    <w:rsid w:val="00001032"/>
    <w:rsid w:val="00001BE7"/>
    <w:rsid w:val="000021EF"/>
    <w:rsid w:val="0000488A"/>
    <w:rsid w:val="00007767"/>
    <w:rsid w:val="00012712"/>
    <w:rsid w:val="00021897"/>
    <w:rsid w:val="00040163"/>
    <w:rsid w:val="00041AD3"/>
    <w:rsid w:val="00050739"/>
    <w:rsid w:val="00054047"/>
    <w:rsid w:val="000576F5"/>
    <w:rsid w:val="00062B10"/>
    <w:rsid w:val="00062B8B"/>
    <w:rsid w:val="00062CDC"/>
    <w:rsid w:val="00070DAA"/>
    <w:rsid w:val="00080FA6"/>
    <w:rsid w:val="0008577E"/>
    <w:rsid w:val="00091ED7"/>
    <w:rsid w:val="000B3FE0"/>
    <w:rsid w:val="000B4047"/>
    <w:rsid w:val="000C26FB"/>
    <w:rsid w:val="000E497C"/>
    <w:rsid w:val="000F0C28"/>
    <w:rsid w:val="000F0C57"/>
    <w:rsid w:val="000F47BC"/>
    <w:rsid w:val="000F7CBE"/>
    <w:rsid w:val="00100FF9"/>
    <w:rsid w:val="001038B0"/>
    <w:rsid w:val="001050CE"/>
    <w:rsid w:val="00105BA5"/>
    <w:rsid w:val="001072E3"/>
    <w:rsid w:val="00107569"/>
    <w:rsid w:val="00120713"/>
    <w:rsid w:val="00121E25"/>
    <w:rsid w:val="00126042"/>
    <w:rsid w:val="00131915"/>
    <w:rsid w:val="00131BA8"/>
    <w:rsid w:val="00147CB2"/>
    <w:rsid w:val="00147DC3"/>
    <w:rsid w:val="001515E7"/>
    <w:rsid w:val="00155494"/>
    <w:rsid w:val="0017309A"/>
    <w:rsid w:val="00175652"/>
    <w:rsid w:val="00176445"/>
    <w:rsid w:val="0018002D"/>
    <w:rsid w:val="00180F99"/>
    <w:rsid w:val="001849AE"/>
    <w:rsid w:val="001A1B68"/>
    <w:rsid w:val="001A3091"/>
    <w:rsid w:val="001A5A65"/>
    <w:rsid w:val="001A6659"/>
    <w:rsid w:val="001C1E2E"/>
    <w:rsid w:val="001D1605"/>
    <w:rsid w:val="001E30E1"/>
    <w:rsid w:val="001F17B7"/>
    <w:rsid w:val="0020464D"/>
    <w:rsid w:val="00204C26"/>
    <w:rsid w:val="0021046C"/>
    <w:rsid w:val="00212325"/>
    <w:rsid w:val="00224416"/>
    <w:rsid w:val="00233196"/>
    <w:rsid w:val="002344F4"/>
    <w:rsid w:val="00237846"/>
    <w:rsid w:val="00241815"/>
    <w:rsid w:val="00242187"/>
    <w:rsid w:val="0024399B"/>
    <w:rsid w:val="00244B7F"/>
    <w:rsid w:val="002477EE"/>
    <w:rsid w:val="00250CF9"/>
    <w:rsid w:val="00255B2A"/>
    <w:rsid w:val="002647E8"/>
    <w:rsid w:val="0027159C"/>
    <w:rsid w:val="00271D33"/>
    <w:rsid w:val="002767B5"/>
    <w:rsid w:val="0027718F"/>
    <w:rsid w:val="00282DB1"/>
    <w:rsid w:val="00290869"/>
    <w:rsid w:val="002959E5"/>
    <w:rsid w:val="002A519D"/>
    <w:rsid w:val="002B1447"/>
    <w:rsid w:val="002C04D3"/>
    <w:rsid w:val="002C1AFF"/>
    <w:rsid w:val="002C5A7B"/>
    <w:rsid w:val="002D3B90"/>
    <w:rsid w:val="002D4994"/>
    <w:rsid w:val="002E482F"/>
    <w:rsid w:val="002E5382"/>
    <w:rsid w:val="002F26BA"/>
    <w:rsid w:val="002F4BEB"/>
    <w:rsid w:val="002F65E7"/>
    <w:rsid w:val="002F7076"/>
    <w:rsid w:val="00303FF8"/>
    <w:rsid w:val="0031084F"/>
    <w:rsid w:val="003114B1"/>
    <w:rsid w:val="0031237A"/>
    <w:rsid w:val="00312F56"/>
    <w:rsid w:val="00315F7A"/>
    <w:rsid w:val="0032042B"/>
    <w:rsid w:val="00326140"/>
    <w:rsid w:val="00333B60"/>
    <w:rsid w:val="00335A9C"/>
    <w:rsid w:val="003423ED"/>
    <w:rsid w:val="00342667"/>
    <w:rsid w:val="00350BE4"/>
    <w:rsid w:val="003527E8"/>
    <w:rsid w:val="003535D0"/>
    <w:rsid w:val="00363DBE"/>
    <w:rsid w:val="0036554C"/>
    <w:rsid w:val="003707AC"/>
    <w:rsid w:val="00375FAD"/>
    <w:rsid w:val="00376553"/>
    <w:rsid w:val="003841FD"/>
    <w:rsid w:val="00391AD7"/>
    <w:rsid w:val="003B12DB"/>
    <w:rsid w:val="003B4DB1"/>
    <w:rsid w:val="003B50FB"/>
    <w:rsid w:val="003F2A45"/>
    <w:rsid w:val="004005F6"/>
    <w:rsid w:val="004053CA"/>
    <w:rsid w:val="00406390"/>
    <w:rsid w:val="00413B78"/>
    <w:rsid w:val="0041625C"/>
    <w:rsid w:val="00422153"/>
    <w:rsid w:val="00424367"/>
    <w:rsid w:val="004245CD"/>
    <w:rsid w:val="00426C2D"/>
    <w:rsid w:val="004270D3"/>
    <w:rsid w:val="00432A35"/>
    <w:rsid w:val="00432AB9"/>
    <w:rsid w:val="00433C17"/>
    <w:rsid w:val="004404F9"/>
    <w:rsid w:val="00440BCB"/>
    <w:rsid w:val="004436CD"/>
    <w:rsid w:val="004479B3"/>
    <w:rsid w:val="004564F5"/>
    <w:rsid w:val="0046236C"/>
    <w:rsid w:val="004623E9"/>
    <w:rsid w:val="00464CDD"/>
    <w:rsid w:val="00475509"/>
    <w:rsid w:val="004770D7"/>
    <w:rsid w:val="00493CD2"/>
    <w:rsid w:val="00497341"/>
    <w:rsid w:val="004B442C"/>
    <w:rsid w:val="004C0508"/>
    <w:rsid w:val="004C6F9B"/>
    <w:rsid w:val="004D1A1C"/>
    <w:rsid w:val="004D453C"/>
    <w:rsid w:val="004D4A78"/>
    <w:rsid w:val="004E2FDE"/>
    <w:rsid w:val="004E6ACD"/>
    <w:rsid w:val="004F2163"/>
    <w:rsid w:val="004F44FD"/>
    <w:rsid w:val="00502C60"/>
    <w:rsid w:val="005036BF"/>
    <w:rsid w:val="005127C1"/>
    <w:rsid w:val="00513880"/>
    <w:rsid w:val="0052352F"/>
    <w:rsid w:val="00526D0E"/>
    <w:rsid w:val="0053281F"/>
    <w:rsid w:val="00550A47"/>
    <w:rsid w:val="005544C8"/>
    <w:rsid w:val="00557F40"/>
    <w:rsid w:val="00565874"/>
    <w:rsid w:val="005711BF"/>
    <w:rsid w:val="00571F05"/>
    <w:rsid w:val="00572555"/>
    <w:rsid w:val="00576AAC"/>
    <w:rsid w:val="00581676"/>
    <w:rsid w:val="00582641"/>
    <w:rsid w:val="00582DE8"/>
    <w:rsid w:val="005850C6"/>
    <w:rsid w:val="005934F5"/>
    <w:rsid w:val="005A070B"/>
    <w:rsid w:val="005A596A"/>
    <w:rsid w:val="005A65CE"/>
    <w:rsid w:val="005B48AA"/>
    <w:rsid w:val="005B763E"/>
    <w:rsid w:val="005C30C8"/>
    <w:rsid w:val="005C3AE2"/>
    <w:rsid w:val="005D2A3D"/>
    <w:rsid w:val="005D6D8A"/>
    <w:rsid w:val="005F0DC4"/>
    <w:rsid w:val="005F107B"/>
    <w:rsid w:val="005F357B"/>
    <w:rsid w:val="005F35D6"/>
    <w:rsid w:val="005F75B3"/>
    <w:rsid w:val="00611E8A"/>
    <w:rsid w:val="00624CB2"/>
    <w:rsid w:val="0062696D"/>
    <w:rsid w:val="006308B6"/>
    <w:rsid w:val="00637729"/>
    <w:rsid w:val="0064391A"/>
    <w:rsid w:val="00645704"/>
    <w:rsid w:val="006457BC"/>
    <w:rsid w:val="00663114"/>
    <w:rsid w:val="00666E60"/>
    <w:rsid w:val="0067017C"/>
    <w:rsid w:val="00673EFA"/>
    <w:rsid w:val="0067462E"/>
    <w:rsid w:val="00677B6D"/>
    <w:rsid w:val="0068186B"/>
    <w:rsid w:val="00684CD4"/>
    <w:rsid w:val="0068755A"/>
    <w:rsid w:val="00695731"/>
    <w:rsid w:val="006967FD"/>
    <w:rsid w:val="006A33B9"/>
    <w:rsid w:val="006A5425"/>
    <w:rsid w:val="006A78C8"/>
    <w:rsid w:val="006B0086"/>
    <w:rsid w:val="006B1ADE"/>
    <w:rsid w:val="006B49C6"/>
    <w:rsid w:val="006C24A2"/>
    <w:rsid w:val="006D3959"/>
    <w:rsid w:val="006D48B3"/>
    <w:rsid w:val="006E601C"/>
    <w:rsid w:val="006F2C66"/>
    <w:rsid w:val="00705AAF"/>
    <w:rsid w:val="007062AA"/>
    <w:rsid w:val="00710606"/>
    <w:rsid w:val="0071177E"/>
    <w:rsid w:val="00713390"/>
    <w:rsid w:val="007144CB"/>
    <w:rsid w:val="00717049"/>
    <w:rsid w:val="00721322"/>
    <w:rsid w:val="00721705"/>
    <w:rsid w:val="00724D32"/>
    <w:rsid w:val="00726F8B"/>
    <w:rsid w:val="0072736B"/>
    <w:rsid w:val="007302D3"/>
    <w:rsid w:val="00731795"/>
    <w:rsid w:val="00743D48"/>
    <w:rsid w:val="00745EA7"/>
    <w:rsid w:val="0074703B"/>
    <w:rsid w:val="00747E71"/>
    <w:rsid w:val="00762D0C"/>
    <w:rsid w:val="00764528"/>
    <w:rsid w:val="0077393D"/>
    <w:rsid w:val="00773B1D"/>
    <w:rsid w:val="00775350"/>
    <w:rsid w:val="007A1D9A"/>
    <w:rsid w:val="007B3196"/>
    <w:rsid w:val="007B7635"/>
    <w:rsid w:val="007C3E92"/>
    <w:rsid w:val="007C5952"/>
    <w:rsid w:val="007C59B1"/>
    <w:rsid w:val="007C7B9D"/>
    <w:rsid w:val="007D202F"/>
    <w:rsid w:val="007F5633"/>
    <w:rsid w:val="007F59E1"/>
    <w:rsid w:val="00816400"/>
    <w:rsid w:val="00823739"/>
    <w:rsid w:val="0082668A"/>
    <w:rsid w:val="00832CE7"/>
    <w:rsid w:val="00835B76"/>
    <w:rsid w:val="00835F74"/>
    <w:rsid w:val="008378E1"/>
    <w:rsid w:val="00841104"/>
    <w:rsid w:val="00844A48"/>
    <w:rsid w:val="008519EF"/>
    <w:rsid w:val="0086011E"/>
    <w:rsid w:val="00870549"/>
    <w:rsid w:val="0087514B"/>
    <w:rsid w:val="008766D6"/>
    <w:rsid w:val="00882B33"/>
    <w:rsid w:val="00884525"/>
    <w:rsid w:val="0089090A"/>
    <w:rsid w:val="008922B0"/>
    <w:rsid w:val="00893AAF"/>
    <w:rsid w:val="0089639C"/>
    <w:rsid w:val="008B2BCA"/>
    <w:rsid w:val="008B4D20"/>
    <w:rsid w:val="008B5B90"/>
    <w:rsid w:val="008C51DA"/>
    <w:rsid w:val="008D066A"/>
    <w:rsid w:val="008D0731"/>
    <w:rsid w:val="008D1243"/>
    <w:rsid w:val="008D4D6D"/>
    <w:rsid w:val="008E1390"/>
    <w:rsid w:val="008F0C2C"/>
    <w:rsid w:val="008F2D79"/>
    <w:rsid w:val="008F4CA3"/>
    <w:rsid w:val="009036D6"/>
    <w:rsid w:val="00903BBA"/>
    <w:rsid w:val="00905268"/>
    <w:rsid w:val="00913E75"/>
    <w:rsid w:val="00922F21"/>
    <w:rsid w:val="00936557"/>
    <w:rsid w:val="0094359C"/>
    <w:rsid w:val="009446D3"/>
    <w:rsid w:val="00953186"/>
    <w:rsid w:val="00986464"/>
    <w:rsid w:val="00991DA1"/>
    <w:rsid w:val="009A2E2D"/>
    <w:rsid w:val="009A3C7F"/>
    <w:rsid w:val="009B777C"/>
    <w:rsid w:val="009C2AA9"/>
    <w:rsid w:val="009D08D9"/>
    <w:rsid w:val="009D7F36"/>
    <w:rsid w:val="009E09CE"/>
    <w:rsid w:val="009F042F"/>
    <w:rsid w:val="00A03CB4"/>
    <w:rsid w:val="00A04E47"/>
    <w:rsid w:val="00A135E4"/>
    <w:rsid w:val="00A257EF"/>
    <w:rsid w:val="00A26E8D"/>
    <w:rsid w:val="00A317E1"/>
    <w:rsid w:val="00A31A8A"/>
    <w:rsid w:val="00A372C9"/>
    <w:rsid w:val="00A41876"/>
    <w:rsid w:val="00A4460C"/>
    <w:rsid w:val="00A5045A"/>
    <w:rsid w:val="00A53CDE"/>
    <w:rsid w:val="00A640F6"/>
    <w:rsid w:val="00A64496"/>
    <w:rsid w:val="00A67B7D"/>
    <w:rsid w:val="00A72275"/>
    <w:rsid w:val="00A72503"/>
    <w:rsid w:val="00A73853"/>
    <w:rsid w:val="00A77D20"/>
    <w:rsid w:val="00A87621"/>
    <w:rsid w:val="00A96933"/>
    <w:rsid w:val="00AA040D"/>
    <w:rsid w:val="00AA0E29"/>
    <w:rsid w:val="00AA205C"/>
    <w:rsid w:val="00AA633E"/>
    <w:rsid w:val="00AA6FC0"/>
    <w:rsid w:val="00AB0D6A"/>
    <w:rsid w:val="00AB0EA6"/>
    <w:rsid w:val="00AB6B6A"/>
    <w:rsid w:val="00AC056E"/>
    <w:rsid w:val="00AE442F"/>
    <w:rsid w:val="00AE7F64"/>
    <w:rsid w:val="00AF03F3"/>
    <w:rsid w:val="00AF5E91"/>
    <w:rsid w:val="00B05BC1"/>
    <w:rsid w:val="00B11C83"/>
    <w:rsid w:val="00B13F75"/>
    <w:rsid w:val="00B16DC5"/>
    <w:rsid w:val="00B21D36"/>
    <w:rsid w:val="00B2304B"/>
    <w:rsid w:val="00B327E0"/>
    <w:rsid w:val="00B35CE6"/>
    <w:rsid w:val="00B37DA4"/>
    <w:rsid w:val="00B40EB5"/>
    <w:rsid w:val="00B40EEC"/>
    <w:rsid w:val="00B473B9"/>
    <w:rsid w:val="00B4741D"/>
    <w:rsid w:val="00B55BF8"/>
    <w:rsid w:val="00B569EB"/>
    <w:rsid w:val="00B61E0A"/>
    <w:rsid w:val="00B62D48"/>
    <w:rsid w:val="00B668A3"/>
    <w:rsid w:val="00BC2476"/>
    <w:rsid w:val="00BD0380"/>
    <w:rsid w:val="00BD1114"/>
    <w:rsid w:val="00BD5387"/>
    <w:rsid w:val="00BE34A2"/>
    <w:rsid w:val="00BE3D90"/>
    <w:rsid w:val="00BF3A0A"/>
    <w:rsid w:val="00C11308"/>
    <w:rsid w:val="00C13A0B"/>
    <w:rsid w:val="00C1487C"/>
    <w:rsid w:val="00C212D1"/>
    <w:rsid w:val="00C21CA7"/>
    <w:rsid w:val="00C24F48"/>
    <w:rsid w:val="00C33218"/>
    <w:rsid w:val="00C36596"/>
    <w:rsid w:val="00C4510D"/>
    <w:rsid w:val="00C45DD1"/>
    <w:rsid w:val="00C531B9"/>
    <w:rsid w:val="00C62EE0"/>
    <w:rsid w:val="00C73F6C"/>
    <w:rsid w:val="00CA474B"/>
    <w:rsid w:val="00CA4E95"/>
    <w:rsid w:val="00CA7039"/>
    <w:rsid w:val="00CB3AD5"/>
    <w:rsid w:val="00CC080D"/>
    <w:rsid w:val="00CC3368"/>
    <w:rsid w:val="00CD3741"/>
    <w:rsid w:val="00CE50B1"/>
    <w:rsid w:val="00CE5826"/>
    <w:rsid w:val="00CE69ED"/>
    <w:rsid w:val="00CF5087"/>
    <w:rsid w:val="00CF69A2"/>
    <w:rsid w:val="00CF709E"/>
    <w:rsid w:val="00D05C67"/>
    <w:rsid w:val="00D06038"/>
    <w:rsid w:val="00D060E9"/>
    <w:rsid w:val="00D06699"/>
    <w:rsid w:val="00D141FA"/>
    <w:rsid w:val="00D1667F"/>
    <w:rsid w:val="00D25AAF"/>
    <w:rsid w:val="00D4029F"/>
    <w:rsid w:val="00D45FDB"/>
    <w:rsid w:val="00D47BCB"/>
    <w:rsid w:val="00D5179C"/>
    <w:rsid w:val="00D5349C"/>
    <w:rsid w:val="00D602DC"/>
    <w:rsid w:val="00D64837"/>
    <w:rsid w:val="00D97890"/>
    <w:rsid w:val="00D97D34"/>
    <w:rsid w:val="00DA5F37"/>
    <w:rsid w:val="00DA7073"/>
    <w:rsid w:val="00DB3EE0"/>
    <w:rsid w:val="00DD1CC8"/>
    <w:rsid w:val="00DD3117"/>
    <w:rsid w:val="00DE326B"/>
    <w:rsid w:val="00DE4627"/>
    <w:rsid w:val="00DE58C9"/>
    <w:rsid w:val="00E00493"/>
    <w:rsid w:val="00E07192"/>
    <w:rsid w:val="00E21D97"/>
    <w:rsid w:val="00E22AC1"/>
    <w:rsid w:val="00E2315A"/>
    <w:rsid w:val="00E25E6F"/>
    <w:rsid w:val="00E31D38"/>
    <w:rsid w:val="00E3421D"/>
    <w:rsid w:val="00E35A67"/>
    <w:rsid w:val="00E47BE2"/>
    <w:rsid w:val="00E47C6A"/>
    <w:rsid w:val="00E536C8"/>
    <w:rsid w:val="00E60B2F"/>
    <w:rsid w:val="00E65DC3"/>
    <w:rsid w:val="00E841EC"/>
    <w:rsid w:val="00E87FD4"/>
    <w:rsid w:val="00E965E9"/>
    <w:rsid w:val="00E96A82"/>
    <w:rsid w:val="00EA1EB1"/>
    <w:rsid w:val="00EA731A"/>
    <w:rsid w:val="00EB5FD2"/>
    <w:rsid w:val="00ED4191"/>
    <w:rsid w:val="00ED47E5"/>
    <w:rsid w:val="00EE2497"/>
    <w:rsid w:val="00EE467A"/>
    <w:rsid w:val="00EE57A7"/>
    <w:rsid w:val="00EE5923"/>
    <w:rsid w:val="00EF2CED"/>
    <w:rsid w:val="00EF56BA"/>
    <w:rsid w:val="00EF5CE9"/>
    <w:rsid w:val="00F136CC"/>
    <w:rsid w:val="00F2054F"/>
    <w:rsid w:val="00F25014"/>
    <w:rsid w:val="00F30383"/>
    <w:rsid w:val="00F32309"/>
    <w:rsid w:val="00F3398E"/>
    <w:rsid w:val="00F406D3"/>
    <w:rsid w:val="00F44BF9"/>
    <w:rsid w:val="00F6173C"/>
    <w:rsid w:val="00F71CE9"/>
    <w:rsid w:val="00F76E83"/>
    <w:rsid w:val="00F80442"/>
    <w:rsid w:val="00F86AD5"/>
    <w:rsid w:val="00F90355"/>
    <w:rsid w:val="00F91E76"/>
    <w:rsid w:val="00F92D2C"/>
    <w:rsid w:val="00F935A9"/>
    <w:rsid w:val="00FB06B5"/>
    <w:rsid w:val="00FB22E0"/>
    <w:rsid w:val="00FB583E"/>
    <w:rsid w:val="00FC650F"/>
    <w:rsid w:val="00FD6D0A"/>
    <w:rsid w:val="00FE1705"/>
    <w:rsid w:val="00FE5190"/>
    <w:rsid w:val="00FE5536"/>
    <w:rsid w:val="00FE5B09"/>
    <w:rsid w:val="00FE7F8B"/>
    <w:rsid w:val="00FF1EB7"/>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51DF"/>
  <w15:chartTrackingRefBased/>
  <w15:docId w15:val="{36499BE2-E17C-4B9C-BBCE-7B852737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15A"/>
    <w:rPr>
      <w:rFonts w:ascii="宋体" w:eastAsia="宋体" w:hAnsi="宋体" w:cs="宋体"/>
      <w:kern w:val="0"/>
    </w:rPr>
  </w:style>
  <w:style w:type="paragraph" w:styleId="1">
    <w:name w:val="heading 1"/>
    <w:basedOn w:val="a"/>
    <w:next w:val="a"/>
    <w:link w:val="10"/>
    <w:uiPriority w:val="9"/>
    <w:qFormat/>
    <w:rsid w:val="00DD31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89090A"/>
    <w:rPr>
      <w:rFonts w:asciiTheme="majorHAnsi" w:eastAsiaTheme="majorEastAsia" w:hAnsiTheme="majorHAnsi" w:cstheme="majorBidi"/>
      <w:b/>
      <w:bCs/>
      <w:i/>
      <w:iCs/>
      <w:color w:val="4472C4" w:themeColor="accent1"/>
      <w:kern w:val="0"/>
      <w:lang w:eastAsia="en-US"/>
    </w:rPr>
  </w:style>
  <w:style w:type="paragraph" w:styleId="HTML">
    <w:name w:val="HTML Preformatted"/>
    <w:basedOn w:val="a"/>
    <w:link w:val="HTML0"/>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89090A"/>
    <w:rPr>
      <w:rFonts w:ascii="宋体" w:eastAsia="宋体" w:hAnsi="宋体" w:cs="宋体"/>
      <w:kern w:val="0"/>
    </w:rPr>
  </w:style>
  <w:style w:type="character" w:styleId="a3">
    <w:name w:val="Hyperlink"/>
    <w:basedOn w:val="a0"/>
    <w:uiPriority w:val="99"/>
    <w:unhideWhenUsed/>
    <w:rsid w:val="0089090A"/>
    <w:rPr>
      <w:color w:val="0000FF"/>
      <w:u w:val="single"/>
    </w:rPr>
  </w:style>
  <w:style w:type="paragraph" w:styleId="a4">
    <w:name w:val="Balloon Text"/>
    <w:basedOn w:val="a"/>
    <w:link w:val="a5"/>
    <w:uiPriority w:val="99"/>
    <w:semiHidden/>
    <w:unhideWhenUsed/>
    <w:rsid w:val="000021EF"/>
    <w:rPr>
      <w:sz w:val="18"/>
      <w:szCs w:val="18"/>
    </w:rPr>
  </w:style>
  <w:style w:type="character" w:customStyle="1" w:styleId="a5">
    <w:name w:val="批注框文本 字符"/>
    <w:basedOn w:val="a0"/>
    <w:link w:val="a4"/>
    <w:uiPriority w:val="99"/>
    <w:semiHidden/>
    <w:rsid w:val="000021EF"/>
    <w:rPr>
      <w:rFonts w:ascii="宋体" w:eastAsia="宋体" w:hAnsi="宋体" w:cs="宋体"/>
      <w:kern w:val="0"/>
      <w:sz w:val="18"/>
      <w:szCs w:val="18"/>
    </w:rPr>
  </w:style>
  <w:style w:type="paragraph" w:styleId="a6">
    <w:name w:val="Revision"/>
    <w:hidden/>
    <w:uiPriority w:val="99"/>
    <w:semiHidden/>
    <w:rsid w:val="00F3398E"/>
    <w:rPr>
      <w:rFonts w:ascii="宋体" w:eastAsia="宋体" w:hAnsi="宋体" w:cs="宋体"/>
      <w:kern w:val="0"/>
    </w:rPr>
  </w:style>
  <w:style w:type="character" w:styleId="a7">
    <w:name w:val="Strong"/>
    <w:basedOn w:val="a0"/>
    <w:uiPriority w:val="22"/>
    <w:qFormat/>
    <w:rsid w:val="004270D3"/>
    <w:rPr>
      <w:b/>
      <w:bCs/>
    </w:rPr>
  </w:style>
  <w:style w:type="character" w:customStyle="1" w:styleId="apple-converted-space">
    <w:name w:val="apple-converted-space"/>
    <w:basedOn w:val="a0"/>
    <w:rsid w:val="004270D3"/>
  </w:style>
  <w:style w:type="character" w:styleId="a8">
    <w:name w:val="annotation reference"/>
    <w:basedOn w:val="a0"/>
    <w:uiPriority w:val="99"/>
    <w:semiHidden/>
    <w:unhideWhenUsed/>
    <w:rsid w:val="00062B10"/>
    <w:rPr>
      <w:sz w:val="16"/>
      <w:szCs w:val="16"/>
    </w:rPr>
  </w:style>
  <w:style w:type="paragraph" w:styleId="a9">
    <w:name w:val="annotation text"/>
    <w:basedOn w:val="a"/>
    <w:link w:val="aa"/>
    <w:uiPriority w:val="99"/>
    <w:unhideWhenUsed/>
    <w:rsid w:val="00062B10"/>
    <w:rPr>
      <w:sz w:val="20"/>
      <w:szCs w:val="20"/>
    </w:rPr>
  </w:style>
  <w:style w:type="character" w:customStyle="1" w:styleId="aa">
    <w:name w:val="批注文字 字符"/>
    <w:basedOn w:val="a0"/>
    <w:link w:val="a9"/>
    <w:uiPriority w:val="99"/>
    <w:rsid w:val="00062B10"/>
    <w:rPr>
      <w:rFonts w:ascii="宋体" w:eastAsia="宋体" w:hAnsi="宋体" w:cs="宋体"/>
      <w:kern w:val="0"/>
      <w:sz w:val="20"/>
      <w:szCs w:val="20"/>
    </w:rPr>
  </w:style>
  <w:style w:type="paragraph" w:styleId="ab">
    <w:name w:val="annotation subject"/>
    <w:basedOn w:val="a9"/>
    <w:next w:val="a9"/>
    <w:link w:val="ac"/>
    <w:uiPriority w:val="99"/>
    <w:semiHidden/>
    <w:unhideWhenUsed/>
    <w:rsid w:val="00062B10"/>
    <w:rPr>
      <w:b/>
      <w:bCs/>
    </w:rPr>
  </w:style>
  <w:style w:type="character" w:customStyle="1" w:styleId="ac">
    <w:name w:val="批注主题 字符"/>
    <w:basedOn w:val="aa"/>
    <w:link w:val="ab"/>
    <w:uiPriority w:val="99"/>
    <w:semiHidden/>
    <w:rsid w:val="00062B10"/>
    <w:rPr>
      <w:rFonts w:ascii="宋体" w:eastAsia="宋体" w:hAnsi="宋体" w:cs="宋体"/>
      <w:b/>
      <w:bCs/>
      <w:kern w:val="0"/>
      <w:sz w:val="20"/>
      <w:szCs w:val="20"/>
    </w:rPr>
  </w:style>
  <w:style w:type="character" w:customStyle="1" w:styleId="20">
    <w:name w:val="标题 2 字符"/>
    <w:basedOn w:val="a0"/>
    <w:link w:val="2"/>
    <w:uiPriority w:val="9"/>
    <w:rsid w:val="001A3091"/>
    <w:rPr>
      <w:rFonts w:asciiTheme="majorHAnsi" w:eastAsiaTheme="majorEastAsia" w:hAnsiTheme="majorHAnsi" w:cstheme="majorBidi"/>
      <w:color w:val="2F5496" w:themeColor="accent1" w:themeShade="BF"/>
      <w:kern w:val="0"/>
      <w:sz w:val="26"/>
      <w:szCs w:val="26"/>
    </w:rPr>
  </w:style>
  <w:style w:type="paragraph" w:styleId="ad">
    <w:name w:val="List Paragraph"/>
    <w:basedOn w:val="a"/>
    <w:uiPriority w:val="34"/>
    <w:qFormat/>
    <w:rsid w:val="00E65DC3"/>
    <w:pPr>
      <w:ind w:left="720"/>
      <w:contextualSpacing/>
    </w:pPr>
  </w:style>
  <w:style w:type="character" w:styleId="ae">
    <w:name w:val="Subtle Emphasis"/>
    <w:basedOn w:val="a0"/>
    <w:uiPriority w:val="19"/>
    <w:qFormat/>
    <w:rsid w:val="007C59B1"/>
    <w:rPr>
      <w:i/>
      <w:iCs/>
      <w:color w:val="404040" w:themeColor="text1" w:themeTint="BF"/>
    </w:rPr>
  </w:style>
  <w:style w:type="paragraph" w:customStyle="1" w:styleId="EndNoteBibliographyTitle">
    <w:name w:val="EndNote Bibliography Title"/>
    <w:basedOn w:val="a"/>
    <w:link w:val="EndNoteBibliographyTitle0"/>
    <w:rsid w:val="005B48AA"/>
    <w:pPr>
      <w:jc w:val="center"/>
    </w:pPr>
    <w:rPr>
      <w:noProof/>
    </w:rPr>
  </w:style>
  <w:style w:type="character" w:customStyle="1" w:styleId="EndNoteBibliographyTitle0">
    <w:name w:val="EndNote Bibliography Title 字符"/>
    <w:basedOn w:val="a0"/>
    <w:link w:val="EndNoteBibliographyTitle"/>
    <w:rsid w:val="005B48AA"/>
    <w:rPr>
      <w:rFonts w:ascii="宋体" w:eastAsia="宋体" w:hAnsi="宋体" w:cs="宋体"/>
      <w:noProof/>
      <w:kern w:val="0"/>
    </w:rPr>
  </w:style>
  <w:style w:type="paragraph" w:customStyle="1" w:styleId="EndNoteBibliography">
    <w:name w:val="EndNote Bibliography"/>
    <w:basedOn w:val="a"/>
    <w:link w:val="EndNoteBibliography0"/>
    <w:rsid w:val="005B48AA"/>
    <w:rPr>
      <w:noProof/>
    </w:rPr>
  </w:style>
  <w:style w:type="character" w:customStyle="1" w:styleId="EndNoteBibliography0">
    <w:name w:val="EndNote Bibliography 字符"/>
    <w:basedOn w:val="a0"/>
    <w:link w:val="EndNoteBibliography"/>
    <w:rsid w:val="005B48AA"/>
    <w:rPr>
      <w:rFonts w:ascii="宋体" w:eastAsia="宋体" w:hAnsi="宋体" w:cs="宋体"/>
      <w:noProof/>
      <w:kern w:val="0"/>
    </w:rPr>
  </w:style>
  <w:style w:type="character" w:customStyle="1" w:styleId="10">
    <w:name w:val="标题 1 字符"/>
    <w:basedOn w:val="a0"/>
    <w:link w:val="1"/>
    <w:uiPriority w:val="9"/>
    <w:rsid w:val="00DD3117"/>
    <w:rPr>
      <w:rFonts w:ascii="宋体" w:eastAsia="宋体" w:hAnsi="宋体" w:cs="宋体"/>
      <w:b/>
      <w:bCs/>
      <w:kern w:val="44"/>
      <w:sz w:val="44"/>
      <w:szCs w:val="44"/>
    </w:rPr>
  </w:style>
  <w:style w:type="character" w:styleId="af">
    <w:name w:val="Emphasis"/>
    <w:basedOn w:val="a0"/>
    <w:uiPriority w:val="20"/>
    <w:qFormat/>
    <w:rsid w:val="00105BA5"/>
    <w:rPr>
      <w:i/>
      <w:iCs/>
    </w:rPr>
  </w:style>
  <w:style w:type="paragraph" w:styleId="af0">
    <w:name w:val="header"/>
    <w:basedOn w:val="a"/>
    <w:link w:val="af1"/>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773B1D"/>
    <w:rPr>
      <w:rFonts w:ascii="宋体" w:eastAsia="宋体" w:hAnsi="宋体" w:cs="宋体"/>
      <w:kern w:val="0"/>
      <w:sz w:val="18"/>
      <w:szCs w:val="18"/>
    </w:rPr>
  </w:style>
  <w:style w:type="paragraph" w:styleId="af2">
    <w:name w:val="footer"/>
    <w:basedOn w:val="a"/>
    <w:link w:val="af3"/>
    <w:uiPriority w:val="99"/>
    <w:unhideWhenUsed/>
    <w:rsid w:val="00773B1D"/>
    <w:pPr>
      <w:tabs>
        <w:tab w:val="center" w:pos="4153"/>
        <w:tab w:val="right" w:pos="8306"/>
      </w:tabs>
      <w:snapToGrid w:val="0"/>
    </w:pPr>
    <w:rPr>
      <w:sz w:val="18"/>
      <w:szCs w:val="18"/>
    </w:rPr>
  </w:style>
  <w:style w:type="character" w:customStyle="1" w:styleId="af3">
    <w:name w:val="页脚 字符"/>
    <w:basedOn w:val="a0"/>
    <w:link w:val="af2"/>
    <w:uiPriority w:val="99"/>
    <w:rsid w:val="00773B1D"/>
    <w:rPr>
      <w:rFonts w:ascii="宋体" w:eastAsia="宋体" w:hAnsi="宋体" w:cs="宋体"/>
      <w:kern w:val="0"/>
      <w:sz w:val="18"/>
      <w:szCs w:val="18"/>
    </w:rPr>
  </w:style>
  <w:style w:type="character" w:customStyle="1" w:styleId="rcptname2">
    <w:name w:val="rcptname2"/>
    <w:basedOn w:val="a0"/>
    <w:rsid w:val="00503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485588027">
          <w:marLeft w:val="360"/>
          <w:marRight w:val="0"/>
          <w:marTop w:val="200"/>
          <w:marBottom w:val="0"/>
          <w:divBdr>
            <w:top w:val="none" w:sz="0" w:space="0" w:color="auto"/>
            <w:left w:val="none" w:sz="0" w:space="0" w:color="auto"/>
            <w:bottom w:val="none" w:sz="0" w:space="0" w:color="auto"/>
            <w:right w:val="none" w:sz="0" w:space="0" w:color="auto"/>
          </w:divBdr>
        </w:div>
        <w:div w:id="488060427">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zeng@big.ac.cn"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vid.ncifcrf.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denoma"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CpG_site" TargetMode="External"/><Relationship Id="rId4" Type="http://schemas.openxmlformats.org/officeDocument/2006/relationships/settings" Target="settings.xml"/><Relationship Id="rId9" Type="http://schemas.openxmlformats.org/officeDocument/2006/relationships/hyperlink" Target="https://en.wikipedia.org/wiki/Regulation_of_transcription_in_cancer"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8F824-D2A0-4CFB-84F6-2687A0093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6508</TotalTime>
  <Pages>15</Pages>
  <Words>8681</Words>
  <Characters>49483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 Fan</cp:lastModifiedBy>
  <cp:revision>24</cp:revision>
  <dcterms:created xsi:type="dcterms:W3CDTF">2019-06-24T19:02:00Z</dcterms:created>
  <dcterms:modified xsi:type="dcterms:W3CDTF">2019-07-23T08:39:00Z</dcterms:modified>
</cp:coreProperties>
</file>