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F9" w:rsidRDefault="009A395E" w:rsidP="00C269AC">
      <w:pPr>
        <w:jc w:val="center"/>
      </w:pPr>
      <w:r>
        <w:rPr>
          <w:rFonts w:hint="eastAsia"/>
        </w:rPr>
        <w:t>DNA</w:t>
      </w:r>
      <w:r>
        <w:rPr>
          <w:rFonts w:hint="eastAsia"/>
        </w:rPr>
        <w:t>甲基化</w:t>
      </w:r>
      <w:r w:rsidR="00C269AC">
        <w:rPr>
          <w:rFonts w:hint="eastAsia"/>
        </w:rPr>
        <w:t>在肿瘤诊断中</w:t>
      </w:r>
    </w:p>
    <w:p w:rsidR="009A395E" w:rsidRDefault="009A395E"/>
    <w:p w:rsidR="009A395E" w:rsidRDefault="009A395E"/>
    <w:p w:rsidR="009A395E" w:rsidRDefault="009A395E">
      <w:r>
        <w:rPr>
          <w:rFonts w:hint="eastAsia"/>
        </w:rPr>
        <w:t>单基因诊断</w:t>
      </w:r>
    </w:p>
    <w:p w:rsidR="009A395E" w:rsidRDefault="002C484F">
      <w:r>
        <w:rPr>
          <w:rFonts w:hint="eastAsia"/>
        </w:rPr>
        <w:t>SHOX2</w:t>
      </w:r>
    </w:p>
    <w:p w:rsidR="009A395E" w:rsidRDefault="009A395E">
      <w:r>
        <w:rPr>
          <w:rFonts w:hint="eastAsia"/>
        </w:rPr>
        <w:t>多基因诊断模型</w:t>
      </w:r>
    </w:p>
    <w:p w:rsidR="009A395E" w:rsidRDefault="002C484F">
      <w:r>
        <w:rPr>
          <w:rFonts w:hint="eastAsia"/>
        </w:rPr>
        <w:t>1</w:t>
      </w:r>
      <w:r>
        <w:rPr>
          <w:rFonts w:hint="eastAsia"/>
        </w:rPr>
        <w:t>，</w:t>
      </w:r>
    </w:p>
    <w:p w:rsidR="002C484F" w:rsidRDefault="002C484F">
      <w:r>
        <w:rPr>
          <w:rFonts w:hint="eastAsia"/>
        </w:rPr>
        <w:t>2</w:t>
      </w:r>
      <w:r>
        <w:rPr>
          <w:rFonts w:hint="eastAsia"/>
        </w:rPr>
        <w:t>，</w:t>
      </w:r>
    </w:p>
    <w:p w:rsidR="002C484F" w:rsidRDefault="002C484F">
      <w:r>
        <w:rPr>
          <w:rFonts w:hint="eastAsia"/>
        </w:rPr>
        <w:t>3</w:t>
      </w:r>
      <w:r>
        <w:rPr>
          <w:rFonts w:hint="eastAsia"/>
        </w:rPr>
        <w:t>，</w:t>
      </w:r>
    </w:p>
    <w:p w:rsidR="002C484F" w:rsidRDefault="002C484F"/>
    <w:p w:rsidR="009A395E" w:rsidRDefault="009A395E">
      <w:r>
        <w:rPr>
          <w:rFonts w:hint="eastAsia"/>
        </w:rPr>
        <w:t>血浆诊断生物标记物</w:t>
      </w:r>
    </w:p>
    <w:p w:rsidR="003C7224" w:rsidRDefault="00AC422E">
      <w:r>
        <w:rPr>
          <w:rFonts w:hint="eastAsia"/>
        </w:rPr>
        <w:t>让临床</w:t>
      </w:r>
      <w:r>
        <w:rPr>
          <w:rFonts w:hint="eastAsia"/>
        </w:rPr>
        <w:t>/</w:t>
      </w:r>
      <w:r>
        <w:rPr>
          <w:rFonts w:hint="eastAsia"/>
        </w:rPr>
        <w:t>科学家疑惑的是有些基因</w:t>
      </w:r>
      <w:r>
        <w:rPr>
          <w:rFonts w:hint="eastAsia"/>
        </w:rPr>
        <w:t>DNA</w:t>
      </w:r>
      <w:r>
        <w:rPr>
          <w:rFonts w:hint="eastAsia"/>
        </w:rPr>
        <w:t>甲基化可以在组织和血浆游离</w:t>
      </w:r>
      <w:r>
        <w:rPr>
          <w:rFonts w:hint="eastAsia"/>
        </w:rPr>
        <w:t>DNA</w:t>
      </w:r>
      <w:r>
        <w:rPr>
          <w:rFonts w:hint="eastAsia"/>
        </w:rPr>
        <w:t>中同时观测到，但有些基因的</w:t>
      </w:r>
      <w:r>
        <w:rPr>
          <w:rFonts w:hint="eastAsia"/>
        </w:rPr>
        <w:t>DNA</w:t>
      </w:r>
      <w:r>
        <w:rPr>
          <w:rFonts w:hint="eastAsia"/>
        </w:rPr>
        <w:t>甲基化只能在组织中检测到，无法在血浆游离</w:t>
      </w:r>
      <w:r>
        <w:rPr>
          <w:rFonts w:hint="eastAsia"/>
        </w:rPr>
        <w:t>DNA</w:t>
      </w:r>
      <w:r>
        <w:rPr>
          <w:rFonts w:hint="eastAsia"/>
        </w:rPr>
        <w:t>中观察到。</w:t>
      </w:r>
      <w:r w:rsidR="00262AEF">
        <w:rPr>
          <w:rFonts w:hint="eastAsia"/>
        </w:rPr>
        <w:t>是否意味着血浆中会选择性降解特定</w:t>
      </w:r>
      <w:r w:rsidR="00262AEF">
        <w:rPr>
          <w:rFonts w:hint="eastAsia"/>
        </w:rPr>
        <w:t>DNA</w:t>
      </w:r>
      <w:r w:rsidR="00262AEF">
        <w:rPr>
          <w:rFonts w:hint="eastAsia"/>
        </w:rPr>
        <w:t>片段</w:t>
      </w:r>
      <w:r w:rsidR="00D456B9">
        <w:rPr>
          <w:rFonts w:hint="eastAsia"/>
        </w:rPr>
        <w:t>或</w:t>
      </w:r>
      <w:r w:rsidR="00D456B9">
        <w:rPr>
          <w:rFonts w:hint="eastAsia"/>
        </w:rPr>
        <w:t>DNA</w:t>
      </w:r>
      <w:r w:rsidR="00D456B9">
        <w:rPr>
          <w:rFonts w:hint="eastAsia"/>
        </w:rPr>
        <w:t>甲基化片段</w:t>
      </w:r>
      <w:r w:rsidR="00262AEF">
        <w:rPr>
          <w:rFonts w:hint="eastAsia"/>
        </w:rPr>
        <w:t>。</w:t>
      </w:r>
    </w:p>
    <w:p w:rsidR="00FA0133" w:rsidRDefault="00FA0133"/>
    <w:p w:rsidR="00477D96" w:rsidRDefault="00477D96"/>
    <w:p w:rsidR="00477D96" w:rsidRDefault="00477D9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正常细胞中绝大多数</w:t>
      </w:r>
      <w:proofErr w:type="spellStart"/>
      <w:r>
        <w:rPr>
          <w:rFonts w:hint="eastAsia"/>
        </w:rPr>
        <w:t>CpG</w:t>
      </w:r>
      <w:proofErr w:type="spellEnd"/>
      <w:r>
        <w:t xml:space="preserve"> </w:t>
      </w:r>
      <w:r>
        <w:rPr>
          <w:rFonts w:hint="eastAsia"/>
        </w:rPr>
        <w:t>island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hypomethylation</w:t>
      </w:r>
      <w:proofErr w:type="spellEnd"/>
      <w:r>
        <w:rPr>
          <w:rFonts w:hint="eastAsia"/>
        </w:rPr>
        <w:t>的状态</w:t>
      </w:r>
    </w:p>
    <w:p w:rsidR="00FA0133" w:rsidRDefault="00FA0133"/>
    <w:p w:rsidR="00FA0133" w:rsidRDefault="00FA0133">
      <w:r>
        <w:rPr>
          <w:rFonts w:hint="eastAsia"/>
        </w:rPr>
        <w:t>肿瘤的亚型分类</w:t>
      </w:r>
    </w:p>
    <w:p w:rsidR="003B0E63" w:rsidRDefault="003B0E63"/>
    <w:p w:rsidR="003B0E63" w:rsidRDefault="003B0E63"/>
    <w:p w:rsidR="003B0E63" w:rsidRDefault="003B0E63"/>
    <w:p w:rsidR="003B0E63" w:rsidRDefault="003B0E63"/>
    <w:p w:rsidR="00262AEF" w:rsidRDefault="00C851CE">
      <w:r>
        <w:rPr>
          <w:rFonts w:hint="eastAsia"/>
        </w:rPr>
        <w:t>急需解决的问题</w:t>
      </w:r>
    </w:p>
    <w:p w:rsidR="00AC422E" w:rsidRDefault="00AC422E"/>
    <w:p w:rsidR="00AC422E" w:rsidRDefault="00AC422E"/>
    <w:p w:rsidR="00AC422E" w:rsidRDefault="00AC422E"/>
    <w:p w:rsidR="009A395E" w:rsidRDefault="009A395E"/>
    <w:p w:rsidR="009A395E" w:rsidRDefault="009A395E"/>
    <w:p w:rsidR="00FE6423" w:rsidRDefault="00FE6423"/>
    <w:p w:rsidR="00FE6423" w:rsidRDefault="00FE6423"/>
    <w:p w:rsidR="00FE6423" w:rsidRDefault="00472F08" w:rsidP="00472F08">
      <w:pPr>
        <w:rPr>
          <w:rStyle w:val="apple-converted-space"/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 xml:space="preserve">Previous studies have shown that the promoters for somatic-tissue-specific genes are often CG poor and lack </w:t>
      </w:r>
      <w:proofErr w:type="spellStart"/>
      <w:r>
        <w:rPr>
          <w:rFonts w:ascii="Arial" w:hAnsi="Arial" w:cs="Arial"/>
          <w:color w:val="2E2E2E"/>
          <w:shd w:val="clear" w:color="auto" w:fill="FFFFFF"/>
        </w:rPr>
        <w:t>CpG</w:t>
      </w:r>
      <w:proofErr w:type="spellEnd"/>
      <w:r>
        <w:rPr>
          <w:rFonts w:ascii="Arial" w:hAnsi="Arial" w:cs="Arial"/>
          <w:color w:val="2E2E2E"/>
          <w:shd w:val="clear" w:color="auto" w:fill="FFFFFF"/>
        </w:rPr>
        <w:t xml:space="preserve"> islands (CGIs), in contrast to those for housekeeping genes, which are CG rich and predominantly contain CGIs (</w:t>
      </w:r>
      <w:hyperlink r:id="rId4" w:anchor="bib2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Barrera et al., 2008</w:t>
        </w:r>
      </w:hyperlink>
      <w:r>
        <w:rPr>
          <w:rFonts w:ascii="Arial" w:hAnsi="Arial" w:cs="Arial"/>
          <w:color w:val="2E2E2E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E2E2E"/>
          <w:bdr w:val="none" w:sz="0" w:space="0" w:color="auto" w:frame="1"/>
          <w:shd w:val="clear" w:color="auto" w:fill="FFFFFF"/>
        </w:rPr>
        <w:fldChar w:fldCharType="begin"/>
      </w:r>
      <w:r>
        <w:rPr>
          <w:rFonts w:ascii="Arial" w:hAnsi="Arial" w:cs="Arial"/>
          <w:color w:val="2E2E2E"/>
          <w:bdr w:val="none" w:sz="0" w:space="0" w:color="auto" w:frame="1"/>
          <w:shd w:val="clear" w:color="auto" w:fill="FFFFFF"/>
        </w:rPr>
        <w:instrText xml:space="preserve"> HYPERLINK "http://www.sciencedirect.com/science/article/pii/S0092867413004649" \l "bib41" </w:instrText>
      </w:r>
      <w:r>
        <w:rPr>
          <w:rFonts w:ascii="Arial" w:hAnsi="Arial" w:cs="Arial"/>
          <w:color w:val="2E2E2E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color w:val="316C9D"/>
          <w:bdr w:val="none" w:sz="0" w:space="0" w:color="auto" w:frame="1"/>
          <w:shd w:val="clear" w:color="auto" w:fill="FFFFFF"/>
        </w:rPr>
        <w:t>Schug</w:t>
      </w:r>
      <w:proofErr w:type="spellEnd"/>
      <w:r>
        <w:rPr>
          <w:rStyle w:val="Hyperlink"/>
          <w:rFonts w:ascii="Arial" w:hAnsi="Arial" w:cs="Arial"/>
          <w:color w:val="316C9D"/>
          <w:bdr w:val="none" w:sz="0" w:space="0" w:color="auto" w:frame="1"/>
          <w:shd w:val="clear" w:color="auto" w:fill="FFFFFF"/>
        </w:rPr>
        <w:t xml:space="preserve"> et al., 2005</w:t>
      </w:r>
      <w:r>
        <w:rPr>
          <w:rFonts w:ascii="Arial" w:hAnsi="Arial" w:cs="Arial"/>
          <w:color w:val="2E2E2E"/>
          <w:bdr w:val="none" w:sz="0" w:space="0" w:color="auto" w:frame="1"/>
          <w:shd w:val="clear" w:color="auto" w:fill="FFFFFF"/>
        </w:rPr>
        <w:fldChar w:fldCharType="end"/>
      </w:r>
      <w:r>
        <w:rPr>
          <w:rFonts w:ascii="Arial" w:hAnsi="Arial" w:cs="Arial"/>
          <w:color w:val="2E2E2E"/>
          <w:shd w:val="clear" w:color="auto" w:fill="FFFFFF"/>
        </w:rPr>
        <w:t>).</w:t>
      </w:r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</w:p>
    <w:p w:rsidR="00394EA1" w:rsidRDefault="00394EA1" w:rsidP="00472F08">
      <w:pPr>
        <w:rPr>
          <w:rStyle w:val="apple-converted-space"/>
          <w:rFonts w:ascii="Arial" w:hAnsi="Arial" w:cs="Arial"/>
          <w:color w:val="2E2E2E"/>
          <w:shd w:val="clear" w:color="auto" w:fill="FFFFFF"/>
        </w:rPr>
      </w:pPr>
    </w:p>
    <w:p w:rsidR="00394EA1" w:rsidRPr="00017397" w:rsidRDefault="00394EA1" w:rsidP="00472F08">
      <w:pPr>
        <w:rPr>
          <w:rFonts w:ascii="Arial" w:hAnsi="Arial" w:cs="Arial"/>
          <w:color w:val="2E2E2E"/>
          <w:shd w:val="clear" w:color="auto" w:fill="FFFFFF"/>
        </w:rPr>
      </w:pPr>
      <w:r w:rsidRPr="00017397">
        <w:rPr>
          <w:rFonts w:ascii="Arial" w:hAnsi="Arial" w:cs="Arial"/>
          <w:color w:val="2E2E2E"/>
          <w:shd w:val="clear" w:color="auto" w:fill="FFFFFF"/>
        </w:rPr>
        <w:t>CGIs for promoter function by destabilizing</w:t>
      </w:r>
      <w:r w:rsidRPr="00017397">
        <w:rPr>
          <w:rFonts w:ascii="Arial" w:hAnsi="Arial" w:cs="Arial"/>
          <w:color w:val="2E2E2E"/>
        </w:rPr>
        <w:t> </w:t>
      </w:r>
      <w:r w:rsidRPr="00017397">
        <w:rPr>
          <w:rFonts w:ascii="Arial" w:hAnsi="Arial" w:cs="Arial"/>
          <w:color w:val="2E2E2E"/>
          <w:shd w:val="clear" w:color="auto" w:fill="FFFFFF"/>
        </w:rPr>
        <w:t xml:space="preserve">nucleosomes and attracting proteins that create a transcriptionally permissive chromatin state. Silencing of CGI promoters is achieved through dense </w:t>
      </w:r>
      <w:proofErr w:type="spellStart"/>
      <w:r w:rsidRPr="00017397">
        <w:rPr>
          <w:rFonts w:ascii="Arial" w:hAnsi="Arial" w:cs="Arial"/>
          <w:color w:val="2E2E2E"/>
          <w:shd w:val="clear" w:color="auto" w:fill="FFFFFF"/>
        </w:rPr>
        <w:t>CpG</w:t>
      </w:r>
      <w:proofErr w:type="spellEnd"/>
      <w:r w:rsidRPr="00017397">
        <w:rPr>
          <w:rFonts w:ascii="Arial" w:hAnsi="Arial" w:cs="Arial"/>
          <w:color w:val="2E2E2E"/>
          <w:shd w:val="clear" w:color="auto" w:fill="FFFFFF"/>
        </w:rPr>
        <w:t xml:space="preserve"> methylation or </w:t>
      </w:r>
      <w:proofErr w:type="spellStart"/>
      <w:r w:rsidRPr="00017397">
        <w:rPr>
          <w:rFonts w:ascii="Arial" w:hAnsi="Arial" w:cs="Arial"/>
          <w:color w:val="2E2E2E"/>
          <w:shd w:val="clear" w:color="auto" w:fill="FFFFFF"/>
        </w:rPr>
        <w:t>polycomb</w:t>
      </w:r>
      <w:proofErr w:type="spellEnd"/>
      <w:r w:rsidRPr="00017397">
        <w:rPr>
          <w:rFonts w:ascii="Arial" w:hAnsi="Arial" w:cs="Arial"/>
          <w:color w:val="2E2E2E"/>
          <w:shd w:val="clear" w:color="auto" w:fill="FFFFFF"/>
        </w:rPr>
        <w:t xml:space="preserve"> recruitment</w:t>
      </w:r>
      <w:r w:rsidR="00017397">
        <w:rPr>
          <w:rFonts w:ascii="Arial" w:hAnsi="Arial" w:cs="Arial" w:hint="eastAsia"/>
          <w:color w:val="2E2E2E"/>
          <w:shd w:val="clear" w:color="auto" w:fill="FFFFFF"/>
        </w:rPr>
        <w:t xml:space="preserve">. </w:t>
      </w:r>
      <w:bookmarkStart w:id="0" w:name="_GoBack"/>
      <w:bookmarkEnd w:id="0"/>
    </w:p>
    <w:sectPr w:rsidR="00394EA1" w:rsidRPr="0001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5E"/>
    <w:rsid w:val="00017397"/>
    <w:rsid w:val="00262AEF"/>
    <w:rsid w:val="002C484F"/>
    <w:rsid w:val="00394EA1"/>
    <w:rsid w:val="003B0E63"/>
    <w:rsid w:val="003C7224"/>
    <w:rsid w:val="00472F08"/>
    <w:rsid w:val="00477D96"/>
    <w:rsid w:val="005B1D82"/>
    <w:rsid w:val="00702FF9"/>
    <w:rsid w:val="009A395E"/>
    <w:rsid w:val="00A51D71"/>
    <w:rsid w:val="00AC422E"/>
    <w:rsid w:val="00C269AC"/>
    <w:rsid w:val="00C851CE"/>
    <w:rsid w:val="00D456B9"/>
    <w:rsid w:val="00FA0133"/>
    <w:rsid w:val="00FC740F"/>
    <w:rsid w:val="00FE6423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E0A6"/>
  <w15:docId w15:val="{8785F1E3-FDAC-44B0-BC6C-7CE4E024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F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7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ncedirect.com/science/article/pii/S00928674130046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18</cp:revision>
  <dcterms:created xsi:type="dcterms:W3CDTF">2014-03-25T15:28:00Z</dcterms:created>
  <dcterms:modified xsi:type="dcterms:W3CDTF">2016-09-12T17:49:00Z</dcterms:modified>
</cp:coreProperties>
</file>