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46F" w:rsidRPr="000E1107" w:rsidRDefault="0072146F">
      <w:pPr>
        <w:rPr>
          <w:rFonts w:ascii="NimbusRomNo9L-Regu" w:hAnsi="NimbusRomNo9L-Regu" w:cs="NimbusRomNo9L-Regu" w:hint="eastAsia"/>
          <w:b/>
          <w:kern w:val="0"/>
          <w:sz w:val="28"/>
          <w:szCs w:val="28"/>
        </w:rPr>
      </w:pPr>
      <w:r w:rsidRPr="000E1107">
        <w:rPr>
          <w:rFonts w:ascii="NimbusRomNo9L-Regu" w:hAnsi="NimbusRomNo9L-Regu" w:cs="NimbusRomNo9L-Regu" w:hint="eastAsia"/>
          <w:b/>
          <w:kern w:val="0"/>
          <w:sz w:val="28"/>
          <w:szCs w:val="28"/>
        </w:rPr>
        <w:t>Method for Bi-cluster analysis</w:t>
      </w:r>
    </w:p>
    <w:p w:rsidR="0072146F" w:rsidRDefault="0072146F">
      <w:pPr>
        <w:rPr>
          <w:rFonts w:ascii="NimbusRomNo9L-Regu" w:hAnsi="NimbusRomNo9L-Regu" w:cs="NimbusRomNo9L-Regu" w:hint="eastAsia"/>
          <w:kern w:val="0"/>
          <w:sz w:val="20"/>
          <w:szCs w:val="20"/>
        </w:rPr>
      </w:pPr>
    </w:p>
    <w:p w:rsidR="00A32605" w:rsidRPr="000E1107" w:rsidRDefault="009B38B9">
      <w:pPr>
        <w:rPr>
          <w:rFonts w:ascii="NimbusRomNo9L-ReguItal" w:hAnsi="NimbusRomNo9L-ReguItal" w:cs="NimbusRomNo9L-ReguItal" w:hint="eastAsia"/>
          <w:b/>
          <w:kern w:val="0"/>
          <w:sz w:val="20"/>
          <w:szCs w:val="20"/>
        </w:rPr>
      </w:pPr>
      <w:r w:rsidRPr="000E1107">
        <w:rPr>
          <w:rFonts w:ascii="NimbusRomNo9L-Regu" w:hAnsi="NimbusRomNo9L-Regu" w:cs="NimbusRomNo9L-Regu" w:hint="eastAsia"/>
          <w:b/>
          <w:kern w:val="0"/>
          <w:sz w:val="20"/>
          <w:szCs w:val="20"/>
        </w:rPr>
        <w:t xml:space="preserve">1, </w:t>
      </w:r>
      <w:r w:rsidR="00213D42" w:rsidRPr="000E1107">
        <w:rPr>
          <w:rFonts w:ascii="NimbusRomNo9L-Regu" w:hAnsi="NimbusRomNo9L-Regu" w:cs="NimbusRomNo9L-Regu"/>
          <w:b/>
          <w:kern w:val="0"/>
          <w:sz w:val="20"/>
          <w:szCs w:val="20"/>
        </w:rPr>
        <w:t>BCCC</w:t>
      </w:r>
      <w:r w:rsidR="00213D42" w:rsidRPr="000E1107">
        <w:rPr>
          <w:rFonts w:ascii="NimbusRomNo9L-Regu" w:hAnsi="NimbusRomNo9L-Regu" w:cs="NimbusRomNo9L-Regu"/>
          <w:b/>
          <w:kern w:val="0"/>
          <w:sz w:val="20"/>
          <w:szCs w:val="20"/>
        </w:rPr>
        <w:fldChar w:fldCharType="begin"/>
      </w:r>
      <w:r w:rsidR="00213D42" w:rsidRPr="000E1107">
        <w:rPr>
          <w:rFonts w:ascii="NimbusRomNo9L-Regu" w:hAnsi="NimbusRomNo9L-Regu" w:cs="NimbusRomNo9L-Regu"/>
          <w:b/>
          <w:kern w:val="0"/>
          <w:sz w:val="20"/>
          <w:szCs w:val="20"/>
        </w:rPr>
        <w:instrText xml:space="preserve"> ADDIN EN.CITE &lt;EndNote&gt;&lt;Cite&gt;&lt;Author&gt;Cheng&lt;/Author&gt;&lt;Year&gt;2000&lt;/Year&gt;&lt;RecNum&gt;49&lt;/RecNum&gt;&lt;DisplayText&gt;[1]&lt;/DisplayText&gt;&lt;record&gt;&lt;rec-number&gt;49&lt;/rec-number&gt;&lt;foreign-keys&gt;&lt;key app="EN" db-id="rexvvezxyexxane5ddv5dady2axe9w0avxzv"&gt;49&lt;/key&gt;&lt;/foreign-keys&gt;&lt;ref-type name="Journal Article"&gt;17&lt;/ref-type&gt;&lt;contributors&gt;&lt;authors&gt;&lt;author&gt;Cheng, Y.&lt;/author&gt;&lt;author&gt;Church, G. M.&lt;/author&gt;&lt;/authors&gt;&lt;/contributors&gt;&lt;auth-address&gt;Department of Genetics, Harvard Medical School, Boston, MA 02115, USA. yizong.cheng@uc.edu&lt;/auth-address&gt;&lt;titles&gt;&lt;title&gt;Biclustering of expression data&lt;/title&gt;&lt;secondary-title&gt;Proc Int Conf Intell Syst Mol Biol&lt;/secondary-title&gt;&lt;alt-title&gt;Proceedings / ... International Conference on Intelligent Systems for Molecular Biology ; ISMB. International Conference on Intelligent Systems for Molecular Biology&lt;/alt-title&gt;&lt;/titles&gt;&lt;periodical&gt;&lt;full-title&gt;Proc Int Conf Intell Syst Mol Biol&lt;/full-title&gt;&lt;abbr-1&gt;Proceedings / ... International Conference on Intelligent Systems for Molecular Biology ; ISMB. International Conference on Intelligent Systems for Molecular Biology&lt;/abbr-1&gt;&lt;/periodical&gt;&lt;alt-periodical&gt;&lt;full-title&gt;Proc Int Conf Intell Syst Mol Biol&lt;/full-title&gt;&lt;abbr-1&gt;Proceedings / ... International Conference on Intelligent Systems for Molecular Biology ; ISMB. International Conference on Intelligent Systems for Molecular Biology&lt;/abbr-1&gt;&lt;/alt-periodical&gt;&lt;pages&gt;93-103&lt;/pages&gt;&lt;volume&gt;8&lt;/volume&gt;&lt;edition&gt;2000/09/08&lt;/edition&gt;&lt;keywords&gt;&lt;keyword&gt;*Algorithms&lt;/keyword&gt;&lt;keyword&gt;Animals&lt;/keyword&gt;&lt;keyword&gt;Gene Expression Profiling/*methods&lt;/keyword&gt;&lt;keyword&gt;Humans&lt;/keyword&gt;&lt;keyword&gt;*Multigene Family&lt;/keyword&gt;&lt;keyword&gt;Oligonucleotide Array Sequence Analysis/*methods&lt;/keyword&gt;&lt;/keywords&gt;&lt;dates&gt;&lt;year&gt;2000&lt;/year&gt;&lt;/dates&gt;&lt;isbn&gt;1553-0833 (Print)&amp;#xD;1553-0833 (Linking)&lt;/isbn&gt;&lt;accession-num&gt;10977070&lt;/accession-num&gt;&lt;urls&gt;&lt;related-urls&gt;&lt;url&gt;http://www.ncbi.nlm.nih.gov/pubmed/10977070&lt;/url&gt;&lt;/related-urls&gt;&lt;/urls&gt;&lt;language&gt;eng&lt;/language&gt;&lt;/record&gt;&lt;/Cite&gt;&lt;/EndNote&gt;</w:instrText>
      </w:r>
      <w:r w:rsidR="00213D42" w:rsidRPr="000E1107">
        <w:rPr>
          <w:rFonts w:ascii="NimbusRomNo9L-Regu" w:hAnsi="NimbusRomNo9L-Regu" w:cs="NimbusRomNo9L-Regu"/>
          <w:b/>
          <w:kern w:val="0"/>
          <w:sz w:val="20"/>
          <w:szCs w:val="20"/>
        </w:rPr>
        <w:fldChar w:fldCharType="separate"/>
      </w:r>
      <w:r w:rsidR="00213D42" w:rsidRPr="000E1107">
        <w:rPr>
          <w:rFonts w:ascii="NimbusRomNo9L-Regu" w:hAnsi="NimbusRomNo9L-Regu" w:cs="NimbusRomNo9L-Regu"/>
          <w:b/>
          <w:noProof/>
          <w:kern w:val="0"/>
          <w:sz w:val="20"/>
          <w:szCs w:val="20"/>
        </w:rPr>
        <w:t>[1]</w:t>
      </w:r>
      <w:r w:rsidR="00213D42" w:rsidRPr="000E1107">
        <w:rPr>
          <w:rFonts w:ascii="NimbusRomNo9L-Regu" w:hAnsi="NimbusRomNo9L-Regu" w:cs="NimbusRomNo9L-Regu"/>
          <w:b/>
          <w:kern w:val="0"/>
          <w:sz w:val="20"/>
          <w:szCs w:val="20"/>
        </w:rPr>
        <w:fldChar w:fldCharType="end"/>
      </w:r>
      <w:r w:rsidR="00394E48" w:rsidRPr="000E1107">
        <w:rPr>
          <w:rFonts w:ascii="NimbusRomNo9L-Regu" w:hAnsi="NimbusRomNo9L-Regu" w:cs="NimbusRomNo9L-Regu" w:hint="eastAsia"/>
          <w:b/>
          <w:kern w:val="0"/>
          <w:sz w:val="20"/>
          <w:szCs w:val="20"/>
        </w:rPr>
        <w:t xml:space="preserve"> </w:t>
      </w:r>
      <w:r w:rsidR="00394E48" w:rsidRPr="000E1107">
        <w:rPr>
          <w:rFonts w:ascii="NimbusRomNo9L-ReguItal" w:hAnsi="NimbusRomNo9L-ReguItal" w:cs="NimbusRomNo9L-ReguItal"/>
          <w:b/>
          <w:kern w:val="0"/>
          <w:sz w:val="20"/>
          <w:szCs w:val="20"/>
        </w:rPr>
        <w:t>The CC Bicluster algorithm</w:t>
      </w:r>
    </w:p>
    <w:p w:rsidR="00CB0694" w:rsidRDefault="00CB0694" w:rsidP="00CB0694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Cheng, Y. &amp; Church, G.M. Biclustering of Expression Data Proceedings of the Eighth International</w:t>
      </w:r>
    </w:p>
    <w:p w:rsidR="00CB0694" w:rsidRDefault="00CB0694" w:rsidP="00CB0694">
      <w:pPr>
        <w:rPr>
          <w:rFonts w:hint="eastAsia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Conference on Intelligent Systems for Molecular Biology, 2000, 1, 93-103</w:t>
      </w:r>
    </w:p>
    <w:p w:rsidR="003630D5" w:rsidRDefault="003630D5" w:rsidP="003630D5">
      <w:pPr>
        <w:rPr>
          <w:rFonts w:hint="eastAsia"/>
        </w:rPr>
      </w:pPr>
    </w:p>
    <w:p w:rsidR="003630D5" w:rsidRPr="00394E48" w:rsidRDefault="009B38B9" w:rsidP="003630D5">
      <w:pPr>
        <w:rPr>
          <w:rFonts w:ascii="NimbusRomNo9L-ReguItal" w:hAnsi="NimbusRomNo9L-ReguItal" w:cs="NimbusRomNo9L-ReguItal" w:hint="eastAsia"/>
          <w:b/>
          <w:kern w:val="0"/>
          <w:sz w:val="20"/>
          <w:szCs w:val="20"/>
        </w:rPr>
      </w:pPr>
      <w:r w:rsidRPr="00394E48">
        <w:rPr>
          <w:rFonts w:ascii="Inconsolata" w:hAnsi="Inconsolata" w:cs="Inconsolata" w:hint="eastAsia"/>
          <w:b/>
          <w:kern w:val="0"/>
          <w:sz w:val="20"/>
          <w:szCs w:val="20"/>
        </w:rPr>
        <w:t>2,</w:t>
      </w:r>
      <w:r w:rsidR="00F85701" w:rsidRPr="00394E48">
        <w:rPr>
          <w:rFonts w:ascii="Inconsolata" w:hAnsi="Inconsolata" w:cs="Inconsolata" w:hint="eastAsia"/>
          <w:b/>
          <w:kern w:val="0"/>
          <w:sz w:val="20"/>
          <w:szCs w:val="20"/>
        </w:rPr>
        <w:t xml:space="preserve"> </w:t>
      </w:r>
      <w:r w:rsidR="003630D5" w:rsidRPr="00394E48">
        <w:rPr>
          <w:rFonts w:ascii="Inconsolata" w:hAnsi="Inconsolata" w:cs="Inconsolata"/>
          <w:b/>
          <w:kern w:val="0"/>
          <w:sz w:val="20"/>
          <w:szCs w:val="20"/>
        </w:rPr>
        <w:t xml:space="preserve">BCPlaid </w:t>
      </w:r>
      <w:r w:rsidR="003630D5" w:rsidRPr="00394E48">
        <w:rPr>
          <w:rFonts w:ascii="NimbusRomNo9L-ReguItal" w:hAnsi="NimbusRomNo9L-ReguItal" w:cs="NimbusRomNo9L-ReguItal"/>
          <w:b/>
          <w:kern w:val="0"/>
          <w:sz w:val="20"/>
          <w:szCs w:val="20"/>
        </w:rPr>
        <w:t>The Plaid Model Bicluster algorithm</w:t>
      </w:r>
    </w:p>
    <w:p w:rsidR="003630D5" w:rsidRDefault="003630D5" w:rsidP="003630D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Heather Turner et al, "Improved biclustering of microarray data demonstrated through systematic</w:t>
      </w:r>
    </w:p>
    <w:p w:rsidR="003630D5" w:rsidRDefault="003630D5" w:rsidP="003630D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performance tests",Computational Statistics and Data Analysis, 2003, vol. 48, pages 235-254.</w:t>
      </w:r>
    </w:p>
    <w:p w:rsidR="003630D5" w:rsidRDefault="003630D5" w:rsidP="003630D5">
      <w:pPr>
        <w:rPr>
          <w:rFonts w:ascii="NimbusRomNo9L-Regu" w:hAnsi="NimbusRomNo9L-Regu" w:cs="NimbusRomNo9L-Regu" w:hint="eastAsia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Lazzeroni and Owen, "Plaid Models for Gene Expression Data", Standford University, 2002.</w:t>
      </w:r>
    </w:p>
    <w:p w:rsidR="003630D5" w:rsidRDefault="003630D5" w:rsidP="003630D5">
      <w:pPr>
        <w:rPr>
          <w:rFonts w:hint="eastAsia"/>
        </w:rPr>
      </w:pPr>
    </w:p>
    <w:p w:rsidR="003630D5" w:rsidRPr="000E1107" w:rsidRDefault="00F85701" w:rsidP="003630D5">
      <w:pPr>
        <w:rPr>
          <w:rFonts w:ascii="NimbusRomNo9L-ReguItal" w:hAnsi="NimbusRomNo9L-ReguItal" w:cs="NimbusRomNo9L-ReguItal" w:hint="eastAsia"/>
          <w:b/>
          <w:kern w:val="0"/>
          <w:sz w:val="20"/>
          <w:szCs w:val="20"/>
        </w:rPr>
      </w:pPr>
      <w:r w:rsidRPr="000E1107">
        <w:rPr>
          <w:rFonts w:ascii="Inconsolata" w:hAnsi="Inconsolata" w:cs="Inconsolata" w:hint="eastAsia"/>
          <w:b/>
          <w:kern w:val="0"/>
          <w:sz w:val="20"/>
          <w:szCs w:val="20"/>
        </w:rPr>
        <w:t xml:space="preserve">3, </w:t>
      </w:r>
      <w:r w:rsidR="003630D5" w:rsidRPr="000E1107">
        <w:rPr>
          <w:rFonts w:ascii="Inconsolata" w:hAnsi="Inconsolata" w:cs="Inconsolata"/>
          <w:b/>
          <w:kern w:val="0"/>
          <w:sz w:val="20"/>
          <w:szCs w:val="20"/>
        </w:rPr>
        <w:t xml:space="preserve">BCQuest </w:t>
      </w:r>
      <w:r w:rsidR="003630D5" w:rsidRPr="000E1107">
        <w:rPr>
          <w:rFonts w:ascii="NimbusRomNo9L-ReguItal" w:hAnsi="NimbusRomNo9L-ReguItal" w:cs="NimbusRomNo9L-ReguItal"/>
          <w:b/>
          <w:kern w:val="0"/>
          <w:sz w:val="20"/>
          <w:szCs w:val="20"/>
        </w:rPr>
        <w:t>The Questmotif Bicluster algorithm</w:t>
      </w:r>
    </w:p>
    <w:p w:rsidR="003630D5" w:rsidRDefault="003630D5" w:rsidP="003630D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Murali, T. &amp; Kasif, S. Extracting Conserved Gene Expression Motifs from Gene Expression Data</w:t>
      </w:r>
    </w:p>
    <w:p w:rsidR="003630D5" w:rsidRDefault="003630D5" w:rsidP="003630D5">
      <w:pPr>
        <w:rPr>
          <w:rFonts w:ascii="NimbusRomNo9L-Regu" w:hAnsi="NimbusRomNo9L-Regu" w:cs="NimbusRomNo9L-Regu" w:hint="eastAsia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Pacific Symposium on Biocomputing, sullivan.bu.edu, 2003, 8, 77-88</w:t>
      </w:r>
    </w:p>
    <w:p w:rsidR="003630D5" w:rsidRDefault="003630D5" w:rsidP="003630D5">
      <w:pPr>
        <w:rPr>
          <w:rFonts w:ascii="NimbusRomNo9L-Regu" w:hAnsi="NimbusRomNo9L-Regu" w:cs="NimbusRomNo9L-Regu" w:hint="eastAsia"/>
          <w:kern w:val="0"/>
          <w:sz w:val="20"/>
          <w:szCs w:val="20"/>
        </w:rPr>
      </w:pPr>
    </w:p>
    <w:p w:rsidR="003630D5" w:rsidRPr="000E1107" w:rsidRDefault="00772B06" w:rsidP="003630D5">
      <w:pPr>
        <w:rPr>
          <w:rFonts w:ascii="NimbusRomNo9L-ReguItal" w:hAnsi="NimbusRomNo9L-ReguItal" w:cs="NimbusRomNo9L-ReguItal" w:hint="eastAsia"/>
          <w:b/>
          <w:kern w:val="0"/>
          <w:sz w:val="20"/>
          <w:szCs w:val="20"/>
        </w:rPr>
      </w:pPr>
      <w:r w:rsidRPr="000E1107">
        <w:rPr>
          <w:rFonts w:ascii="Inconsolata" w:hAnsi="Inconsolata" w:cs="Inconsolata" w:hint="eastAsia"/>
          <w:b/>
          <w:kern w:val="0"/>
          <w:sz w:val="20"/>
          <w:szCs w:val="20"/>
        </w:rPr>
        <w:t xml:space="preserve">4, </w:t>
      </w:r>
      <w:r w:rsidR="003630D5" w:rsidRPr="000E1107">
        <w:rPr>
          <w:rFonts w:ascii="Inconsolata" w:hAnsi="Inconsolata" w:cs="Inconsolata"/>
          <w:b/>
          <w:kern w:val="0"/>
          <w:sz w:val="20"/>
          <w:szCs w:val="20"/>
        </w:rPr>
        <w:t xml:space="preserve">BCSpectral </w:t>
      </w:r>
      <w:r w:rsidR="003630D5" w:rsidRPr="000E1107">
        <w:rPr>
          <w:rFonts w:ascii="NimbusRomNo9L-ReguItal" w:hAnsi="NimbusRomNo9L-ReguItal" w:cs="NimbusRomNo9L-ReguItal"/>
          <w:b/>
          <w:kern w:val="0"/>
          <w:sz w:val="20"/>
          <w:szCs w:val="20"/>
        </w:rPr>
        <w:t>The Spectral Bicluster algorithm</w:t>
      </w:r>
    </w:p>
    <w:p w:rsidR="003630D5" w:rsidRDefault="003630D5" w:rsidP="003630D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Kluger et al., "Spectral Biclustering of Microarray Data: Coclustering Genes and Conditions",</w:t>
      </w:r>
    </w:p>
    <w:p w:rsidR="003630D5" w:rsidRDefault="003630D5" w:rsidP="003630D5">
      <w:pPr>
        <w:rPr>
          <w:rFonts w:ascii="NimbusRomNo9L-Regu" w:hAnsi="NimbusRomNo9L-Regu" w:cs="NimbusRomNo9L-Regu" w:hint="eastAsia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Genome Research, 2003, vol. 13, pages 703-716</w:t>
      </w:r>
    </w:p>
    <w:p w:rsidR="003630D5" w:rsidRDefault="003630D5" w:rsidP="003630D5">
      <w:pPr>
        <w:rPr>
          <w:rFonts w:ascii="NimbusRomNo9L-Regu" w:hAnsi="NimbusRomNo9L-Regu" w:cs="NimbusRomNo9L-Regu" w:hint="eastAsia"/>
          <w:kern w:val="0"/>
          <w:sz w:val="20"/>
          <w:szCs w:val="20"/>
        </w:rPr>
      </w:pPr>
    </w:p>
    <w:p w:rsidR="003630D5" w:rsidRPr="000E1107" w:rsidRDefault="006E5184" w:rsidP="003630D5">
      <w:pPr>
        <w:rPr>
          <w:rFonts w:ascii="NimbusRomNo9L-ReguItal" w:hAnsi="NimbusRomNo9L-ReguItal" w:cs="NimbusRomNo9L-ReguItal" w:hint="eastAsia"/>
          <w:b/>
          <w:kern w:val="0"/>
          <w:sz w:val="20"/>
          <w:szCs w:val="20"/>
        </w:rPr>
      </w:pPr>
      <w:r w:rsidRPr="000E1107">
        <w:rPr>
          <w:rFonts w:ascii="Inconsolata" w:hAnsi="Inconsolata" w:cs="Inconsolata" w:hint="eastAsia"/>
          <w:b/>
          <w:kern w:val="0"/>
          <w:sz w:val="20"/>
          <w:szCs w:val="20"/>
        </w:rPr>
        <w:t xml:space="preserve">5, </w:t>
      </w:r>
      <w:r w:rsidR="003630D5" w:rsidRPr="000E1107">
        <w:rPr>
          <w:rFonts w:ascii="Inconsolata" w:hAnsi="Inconsolata" w:cs="Inconsolata"/>
          <w:b/>
          <w:kern w:val="0"/>
          <w:sz w:val="20"/>
          <w:szCs w:val="20"/>
        </w:rPr>
        <w:t xml:space="preserve">BCXmotifs </w:t>
      </w:r>
      <w:r w:rsidR="003630D5" w:rsidRPr="000E1107">
        <w:rPr>
          <w:rFonts w:ascii="NimbusRomNo9L-ReguItal" w:hAnsi="NimbusRomNo9L-ReguItal" w:cs="NimbusRomNo9L-ReguItal"/>
          <w:b/>
          <w:kern w:val="0"/>
          <w:sz w:val="20"/>
          <w:szCs w:val="20"/>
        </w:rPr>
        <w:t>The Xmotifs Bicluster algorithm</w:t>
      </w:r>
    </w:p>
    <w:p w:rsidR="003630D5" w:rsidRDefault="003630D5" w:rsidP="003630D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Murali, T. &amp; Kasif, S. Extracting Conserved Gene Expression Motifs from Gene Expression Data</w:t>
      </w:r>
    </w:p>
    <w:p w:rsidR="003630D5" w:rsidRDefault="003630D5" w:rsidP="003630D5">
      <w:pPr>
        <w:rPr>
          <w:rFonts w:ascii="NimbusRomNo9L-Regu" w:hAnsi="NimbusRomNo9L-Regu" w:cs="NimbusRomNo9L-Regu" w:hint="eastAsia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Pacific Symposium on Biocomputing, sullivan.bu.edu, 2003, 8, 77-88</w:t>
      </w:r>
    </w:p>
    <w:p w:rsidR="00213D42" w:rsidRDefault="00213D42" w:rsidP="003630D5"/>
    <w:p w:rsidR="00213D42" w:rsidRDefault="00213D42" w:rsidP="003630D5"/>
    <w:p w:rsidR="00662711" w:rsidRDefault="00662711" w:rsidP="00662711">
      <w:pPr>
        <w:rPr>
          <w:rFonts w:ascii="NimbusRomNo9L-Regu" w:hAnsi="NimbusRomNo9L-Regu" w:cs="NimbusRomNo9L-Regu" w:hint="eastAsia"/>
          <w:b/>
          <w:kern w:val="0"/>
          <w:sz w:val="28"/>
          <w:szCs w:val="28"/>
        </w:rPr>
      </w:pPr>
      <w:r w:rsidRPr="000E1107">
        <w:rPr>
          <w:rFonts w:ascii="NimbusRomNo9L-Regu" w:hAnsi="NimbusRomNo9L-Regu" w:cs="NimbusRomNo9L-Regu" w:hint="eastAsia"/>
          <w:b/>
          <w:kern w:val="0"/>
          <w:sz w:val="28"/>
          <w:szCs w:val="28"/>
        </w:rPr>
        <w:t xml:space="preserve">Method for </w:t>
      </w:r>
      <w:r>
        <w:rPr>
          <w:rFonts w:ascii="NimbusRomNo9L-Regu" w:hAnsi="NimbusRomNo9L-Regu" w:cs="NimbusRomNo9L-Regu" w:hint="eastAsia"/>
          <w:b/>
          <w:kern w:val="0"/>
          <w:sz w:val="28"/>
          <w:szCs w:val="28"/>
        </w:rPr>
        <w:t>uni</w:t>
      </w:r>
      <w:r w:rsidRPr="000E1107">
        <w:rPr>
          <w:rFonts w:ascii="NimbusRomNo9L-Regu" w:hAnsi="NimbusRomNo9L-Regu" w:cs="NimbusRomNo9L-Regu" w:hint="eastAsia"/>
          <w:b/>
          <w:kern w:val="0"/>
          <w:sz w:val="28"/>
          <w:szCs w:val="28"/>
        </w:rPr>
        <w:t>-cluster analysis</w:t>
      </w:r>
    </w:p>
    <w:p w:rsidR="004339F2" w:rsidRPr="000E1107" w:rsidRDefault="004339F2" w:rsidP="00662711">
      <w:pPr>
        <w:rPr>
          <w:rFonts w:ascii="NimbusRomNo9L-Regu" w:hAnsi="NimbusRomNo9L-Regu" w:cs="NimbusRomNo9L-Regu" w:hint="eastAsia"/>
          <w:b/>
          <w:kern w:val="0"/>
          <w:sz w:val="28"/>
          <w:szCs w:val="28"/>
        </w:rPr>
      </w:pPr>
    </w:p>
    <w:p w:rsidR="004339F2" w:rsidRPr="004339F2" w:rsidRDefault="004339F2" w:rsidP="003630D5">
      <w:pPr>
        <w:rPr>
          <w:rFonts w:hint="eastAsia"/>
          <w:b/>
        </w:rPr>
      </w:pPr>
      <w:r w:rsidRPr="004339F2">
        <w:rPr>
          <w:rFonts w:hint="eastAsia"/>
          <w:b/>
        </w:rPr>
        <w:t>1,</w:t>
      </w:r>
      <w:r w:rsidRPr="004339F2">
        <w:rPr>
          <w:b/>
        </w:rPr>
        <w:t xml:space="preserve"> </w:t>
      </w:r>
      <w:r w:rsidRPr="004339F2">
        <w:rPr>
          <w:rFonts w:hint="eastAsia"/>
          <w:b/>
        </w:rPr>
        <w:t xml:space="preserve"> </w:t>
      </w:r>
      <w:r w:rsidRPr="004339F2">
        <w:rPr>
          <w:b/>
        </w:rPr>
        <w:t>Ward Hierarchical Clustering</w:t>
      </w:r>
    </w:p>
    <w:p w:rsidR="004339F2" w:rsidRDefault="004339F2" w:rsidP="003630D5">
      <w:pPr>
        <w:rPr>
          <w:rFonts w:hint="eastAsia"/>
        </w:rPr>
      </w:pPr>
      <w:r>
        <w:rPr>
          <w:rFonts w:hint="eastAsia"/>
        </w:rPr>
        <w:t xml:space="preserve">2,  </w:t>
      </w:r>
      <w:r w:rsidRPr="004339F2">
        <w:t>K-Means Clustering</w:t>
      </w:r>
    </w:p>
    <w:p w:rsidR="004339F2" w:rsidRDefault="004339F2" w:rsidP="003630D5">
      <w:pPr>
        <w:rPr>
          <w:rFonts w:hint="eastAsia"/>
        </w:rPr>
      </w:pPr>
      <w:r>
        <w:rPr>
          <w:rFonts w:hint="eastAsia"/>
        </w:rPr>
        <w:t xml:space="preserve">3,  </w:t>
      </w:r>
      <w:r w:rsidRPr="004339F2">
        <w:t>Model Based Clustering</w:t>
      </w:r>
    </w:p>
    <w:p w:rsidR="004339F2" w:rsidRPr="004339F2" w:rsidRDefault="004339F2" w:rsidP="003630D5">
      <w:r>
        <w:rPr>
          <w:rFonts w:hint="eastAsia"/>
        </w:rPr>
        <w:t xml:space="preserve">4, </w:t>
      </w:r>
      <w:bookmarkStart w:id="0" w:name="_GoBack"/>
      <w:bookmarkEnd w:id="0"/>
    </w:p>
    <w:sectPr w:rsidR="004339F2" w:rsidRPr="004339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Inconsolata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rexvvezxyexxane5ddv5dady2axe9w0avxzv&quot;&gt;functional cluster&lt;record-ids&gt;&lt;item&gt;49&lt;/item&gt;&lt;/record-ids&gt;&lt;/item&gt;&lt;/Libraries&gt;"/>
  </w:docVars>
  <w:rsids>
    <w:rsidRoot w:val="00A32C75"/>
    <w:rsid w:val="000E1107"/>
    <w:rsid w:val="00213D42"/>
    <w:rsid w:val="003630D5"/>
    <w:rsid w:val="00394E48"/>
    <w:rsid w:val="004339F2"/>
    <w:rsid w:val="00662711"/>
    <w:rsid w:val="006E5184"/>
    <w:rsid w:val="0072146F"/>
    <w:rsid w:val="00772B06"/>
    <w:rsid w:val="009B38B9"/>
    <w:rsid w:val="00A32605"/>
    <w:rsid w:val="00A32C75"/>
    <w:rsid w:val="00BE17BC"/>
    <w:rsid w:val="00CB0694"/>
    <w:rsid w:val="00F50728"/>
    <w:rsid w:val="00F8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3D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3D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487</Words>
  <Characters>2780</Characters>
  <Application>Microsoft Office Word</Application>
  <DocSecurity>0</DocSecurity>
  <Lines>23</Lines>
  <Paragraphs>6</Paragraphs>
  <ScaleCrop>false</ScaleCrop>
  <Company/>
  <LinksUpToDate>false</LinksUpToDate>
  <CharactersWithSpaces>3261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gsc</dc:creator>
  <cp:keywords/>
  <dc:description/>
  <cp:lastModifiedBy>gsc</cp:lastModifiedBy>
  <cp:revision>14</cp:revision>
  <dcterms:created xsi:type="dcterms:W3CDTF">2013-02-02T02:14:00Z</dcterms:created>
  <dcterms:modified xsi:type="dcterms:W3CDTF">2013-02-02T02:30:00Z</dcterms:modified>
</cp:coreProperties>
</file>